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2A4A"/>
          <w:sz w:val="64"/>
          <w:szCs w:val="64"/>
        </w:rPr>
        <w:t xml:space="preserve">ENGAGE BOT</w:t>
      </w:r>
    </w:p>
    <w:p>
      <w:pPr>
        <w:pBdr>
          <w:bottom w:val="single" w:color="E4572E" w:sz="18" w:space="10"/>
        </w:pBdr>
        <w:spacing w:after="260" w:before="200"/>
        <w:jc w:val="center"/>
      </w:pPr>
      <w:r>
        <w:rPr>
          <w:sz w:val="4"/>
          <w:szCs w:val="4"/>
        </w:rPr>
        <w:t xml:space="preserve">  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E4572E"/>
          <w:sz w:val="26"/>
          <w:szCs w:val="26"/>
        </w:rPr>
        <w:t xml:space="preserve">Sense the shopper.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D9A441"/>
          <w:sz w:val="26"/>
          <w:szCs w:val="26"/>
        </w:rPr>
        <w:t xml:space="preserve">Speak for the brand.</w:t>
      </w:r>
    </w:p>
    <w:p>
      <w:pPr>
        <w:spacing w:after="2000"/>
        <w:jc w:val="center"/>
      </w:pPr>
      <w:r>
        <w:rPr>
          <w:rFonts w:ascii="Calibri" w:cs="Calibri" w:eastAsia="Calibri" w:hAnsi="Calibri"/>
          <w:b/>
          <w:bCs/>
          <w:color w:val="2E7D6B"/>
          <w:sz w:val="26"/>
          <w:szCs w:val="26"/>
        </w:rPr>
        <w:t xml:space="preserve">Prove it happened.</w:t>
      </w:r>
    </w:p>
    <w:p>
      <w:pPr>
        <w:spacing w:before="2600"/>
        <w:jc w:val="center"/>
      </w:pPr>
      <w:r>
        <w:rPr>
          <w:rFonts w:ascii="Calibri" w:cs="Calibri" w:eastAsia="Calibri" w:hAnsi="Calibri"/>
          <w:b/>
          <w:bCs/>
          <w:color w:val="4A5568"/>
          <w:sz w:val="20"/>
          <w:szCs w:val="20"/>
        </w:rPr>
        <w:t xml:space="preserve">PARTNERSHIP PROPOSAL</w:t>
      </w:r>
    </w:p>
    <w:p>
      <w:pPr>
        <w:spacing w:before="80"/>
        <w:jc w:val="center"/>
      </w:pPr>
      <w:r>
        <w:rPr>
          <w:rFonts w:ascii="Calibri" w:cs="Calibri" w:eastAsia="Calibri" w:hAnsi="Calibri"/>
          <w:color w:val="4A5568"/>
          <w:sz w:val="18"/>
          <w:szCs w:val="18"/>
        </w:rPr>
        <w:t xml:space="preserve">Baliyo Technologies   |   baliyotech.com</w:t>
      </w:r>
    </w:p>
    <w:p>
      <w:pPr>
        <w:sectPr>
          <w:pgSz w:w="12240" w:h="15840" w:orient="portrait"/>
          <w:pgMar w:top="1000" w:right="1200" w:bottom="1000" w:left="120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E4572E" w:sz="12" w:space="6"/>
        </w:pBdr>
        <w:spacing w:after="180" w:before="420"/>
      </w:pPr>
      <w:r>
        <w:rPr>
          <w:rFonts w:ascii="Calibri" w:cs="Calibri" w:eastAsia="Calibri" w:hAnsi="Calibri"/>
          <w:b/>
          <w:bCs/>
          <w:color w:val="1B2A4A"/>
          <w:sz w:val="28"/>
          <w:szCs w:val="28"/>
        </w:rPr>
        <w:t xml:space="preserve">The Model, in Three Words</w:t>
      </w:r>
    </w:p>
    <w:p>
      <w:pPr>
        <w:spacing w:after="160"/>
        <w:jc w:val="left"/>
      </w:pPr>
      <w:r>
        <w:rPr>
          <w:rFonts w:ascii="Calibri" w:cs="Calibri" w:eastAsia="Calibri" w:hAnsi="Calibri"/>
          <w:i w:val="false"/>
          <w:iCs w:val="false"/>
          <w:color w:val="4A5568"/>
          <w:sz w:val="19"/>
          <w:szCs w:val="19"/>
        </w:rPr>
        <w:t xml:space="preserve">A measured shelf fleet — not a one-time gadget.</w:t>
      </w:r>
    </w:p>
    <w:tbl>
      <w:tblPr>
        <w:tblW w:type="dxa" w:w="83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500"/>
        <w:gridCol w:w="420"/>
        <w:gridCol w:w="2500"/>
        <w:gridCol w:w="420"/>
        <w:gridCol w:w="2500"/>
      </w:tblGrid>
      <w:tr>
        <w:tc>
          <w:tcPr>
            <w:tcW w:type="dxa" w:w="2500"/>
            <w:shd w:fill="E4572E" w:color="auto" w:val="clear"/>
            <w:tcMar>
              <w:top w:type="dxa" w:w="220"/>
              <w:left w:type="dxa" w:w="180"/>
              <w:bottom w:type="dxa" w:w="220"/>
              <w:right w:type="dxa" w:w="18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SENSE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FFFFFF"/>
                <w:sz w:val="16"/>
                <w:szCs w:val="16"/>
              </w:rPr>
              <w:t xml:space="preserve">a stopping shopper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4572E"/>
                <w:sz w:val="30"/>
                <w:szCs w:val="30"/>
              </w:rPr>
              <w:t xml:space="preserve">→</w:t>
            </w:r>
          </w:p>
        </w:tc>
        <w:tc>
          <w:tcPr>
            <w:tcW w:type="dxa" w:w="2500"/>
            <w:shd w:fill="D9A441" w:color="auto" w:val="clear"/>
            <w:tcMar>
              <w:top w:type="dxa" w:w="220"/>
              <w:left w:type="dxa" w:w="180"/>
              <w:bottom w:type="dxa" w:w="220"/>
              <w:right w:type="dxa" w:w="18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SPEAK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FFFFFF"/>
                <w:sz w:val="16"/>
                <w:szCs w:val="16"/>
              </w:rPr>
              <w:t xml:space="preserve">the brand line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4572E"/>
                <w:sz w:val="30"/>
                <w:szCs w:val="30"/>
              </w:rPr>
              <w:t xml:space="preserve">→</w:t>
            </w:r>
          </w:p>
        </w:tc>
        <w:tc>
          <w:tcPr>
            <w:tcW w:type="dxa" w:w="2500"/>
            <w:shd w:fill="2E7D6B" w:color="auto" w:val="clear"/>
            <w:tcMar>
              <w:top w:type="dxa" w:w="220"/>
              <w:left w:type="dxa" w:w="180"/>
              <w:bottom w:type="dxa" w:w="220"/>
              <w:right w:type="dxa" w:w="18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PROVE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FFFFFF"/>
                <w:sz w:val="16"/>
                <w:szCs w:val="16"/>
              </w:rPr>
              <w:t xml:space="preserve">it happened</w:t>
            </w:r>
          </w:p>
        </w:tc>
      </w:tr>
    </w:tbl>
    <w:p>
      <w:pPr>
        <w:spacing w:after="0" w:before="200"/>
      </w:pP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4A5568"/>
          <w:sz w:val="19"/>
          <w:szCs w:val="19"/>
        </w:rPr>
        <w:t xml:space="preserve">Managed remotely. Tracked per brand. No camera, anywhere in the loop.</w:t>
      </w:r>
    </w:p>
    <w:p>
      <w:pPr>
        <w:pStyle w:val="Heading1"/>
        <w:pBdr>
          <w:bottom w:val="single" w:color="E4572E" w:sz="12" w:space="6"/>
        </w:pBdr>
        <w:spacing w:after="180" w:before="420"/>
      </w:pPr>
      <w:r>
        <w:rPr>
          <w:rFonts w:ascii="Calibri" w:cs="Calibri" w:eastAsia="Calibri" w:hAnsi="Calibri"/>
          <w:b/>
          <w:bCs/>
          <w:color w:val="1B2A4A"/>
          <w:sz w:val="28"/>
          <w:szCs w:val="28"/>
        </w:rPr>
        <w:t xml:space="preserve">How a Moment Plays Out</w:t>
      </w:r>
    </w:p>
    <w:tbl>
      <w:tblPr>
        <w:tblW w:type="dxa" w:w="5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00"/>
      </w:tblGrid>
      <w:tr>
        <w:tc>
          <w:tcPr>
            <w:tcW w:type="dxa" w:w="5600"/>
            <w:shd w:fill="1B2A4A" w:color="auto" w:val="clear"/>
            <w:tcMar>
              <w:top w:type="dxa" w:w="220"/>
              <w:left w:type="dxa" w:w="180"/>
              <w:bottom w:type="dxa" w:w="220"/>
              <w:right w:type="dxa" w:w="1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Shopper stops at the shelf</w:t>
            </w:r>
          </w:p>
        </w:tc>
      </w:tr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4572E"/>
                <w:sz w:val="30"/>
                <w:szCs w:val="30"/>
              </w:rPr>
              <w:t xml:space="preserve">↓</w:t>
            </w:r>
          </w:p>
        </w:tc>
      </w:tr>
      <w:tr>
        <w:tc>
          <w:tcPr>
            <w:tcW w:type="dxa" w:w="5600"/>
            <w:shd w:fill="E4572E" w:color="auto" w:val="clear"/>
            <w:tcMar>
              <w:top w:type="dxa" w:w="220"/>
              <w:left w:type="dxa" w:w="180"/>
              <w:bottom w:type="dxa" w:w="220"/>
              <w:right w:type="dxa" w:w="1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Engage Bot notices the pause</w:t>
            </w:r>
          </w:p>
        </w:tc>
      </w:tr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4572E"/>
                <w:sz w:val="30"/>
                <w:szCs w:val="30"/>
              </w:rPr>
              <w:t xml:space="preserve">↓</w:t>
            </w:r>
          </w:p>
        </w:tc>
      </w:tr>
      <w:tr>
        <w:tc>
          <w:tcPr>
            <w:tcW w:type="dxa" w:w="5600"/>
            <w:shd w:fill="D9A441" w:color="auto" w:val="clear"/>
            <w:tcMar>
              <w:top w:type="dxa" w:w="220"/>
              <w:left w:type="dxa" w:w="180"/>
              <w:bottom w:type="dxa" w:w="220"/>
              <w:right w:type="dxa" w:w="1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Product lights up + brand line plays</w:t>
            </w:r>
          </w:p>
        </w:tc>
      </w:tr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4572E"/>
                <w:sz w:val="30"/>
                <w:szCs w:val="30"/>
              </w:rPr>
              <w:t xml:space="preserve">↓</w:t>
            </w:r>
          </w:p>
        </w:tc>
      </w:tr>
      <w:tr>
        <w:tc>
          <w:tcPr>
            <w:tcW w:type="dxa" w:w="5600"/>
            <w:shd w:fill="2E7D6B" w:color="auto" w:val="clear"/>
            <w:tcMar>
              <w:top w:type="dxa" w:w="220"/>
              <w:left w:type="dxa" w:w="180"/>
              <w:bottom w:type="dxa" w:w="220"/>
              <w:right w:type="dxa" w:w="1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Moment is logged automatically</w:t>
            </w:r>
          </w:p>
        </w:tc>
      </w:tr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4572E"/>
                <w:sz w:val="30"/>
                <w:szCs w:val="30"/>
              </w:rPr>
              <w:t xml:space="preserve">↓</w:t>
            </w:r>
          </w:p>
        </w:tc>
      </w:tr>
      <w:tr>
        <w:tc>
          <w:tcPr>
            <w:tcW w:type="dxa" w:w="5600"/>
            <w:shd w:fill="1B2A4A" w:color="auto" w:val="clear"/>
            <w:tcMar>
              <w:top w:type="dxa" w:w="220"/>
              <w:left w:type="dxa" w:w="180"/>
              <w:bottom w:type="dxa" w:w="220"/>
              <w:right w:type="dxa" w:w="1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Dashboard updates for your team</w:t>
            </w:r>
          </w:p>
        </w:tc>
      </w:tr>
    </w:tbl>
    <w:p>
      <w:pPr>
        <w:pStyle w:val="Heading1"/>
        <w:pBdr>
          <w:bottom w:val="single" w:color="E4572E" w:sz="12" w:space="6"/>
        </w:pBdr>
        <w:spacing w:after="180" w:before="420"/>
      </w:pPr>
      <w:r>
        <w:rPr>
          <w:rFonts w:ascii="Calibri" w:cs="Calibri" w:eastAsia="Calibri" w:hAnsi="Calibri"/>
          <w:b/>
          <w:bCs/>
          <w:color w:val="1B2A4A"/>
          <w:sz w:val="28"/>
          <w:szCs w:val="28"/>
        </w:rPr>
        <w:t xml:space="preserve">The System, at a Glance</w:t>
      </w:r>
    </w:p>
    <w:tbl>
      <w:tblPr>
        <w:tblW w:type="dxa" w:w="91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050"/>
        <w:gridCol w:w="320"/>
        <w:gridCol w:w="2050"/>
        <w:gridCol w:w="320"/>
        <w:gridCol w:w="2050"/>
        <w:gridCol w:w="320"/>
        <w:gridCol w:w="2050"/>
      </w:tblGrid>
      <w:tr>
        <w:tc>
          <w:tcPr>
            <w:tcW w:type="dxa" w:w="2050"/>
            <w:shd w:fill="1B2A4A" w:color="auto" w:val="clear"/>
            <w:tcMar>
              <w:top w:type="dxa" w:w="220"/>
              <w:left w:type="dxa" w:w="180"/>
              <w:bottom w:type="dxa" w:w="220"/>
              <w:right w:type="dxa" w:w="18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Shelf Device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FFFFFF"/>
                <w:sz w:val="16"/>
                <w:szCs w:val="16"/>
              </w:rPr>
              <w:t xml:space="preserve">in every store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4572E"/>
                <w:sz w:val="30"/>
                <w:szCs w:val="30"/>
              </w:rPr>
              <w:t xml:space="preserve">→</w:t>
            </w:r>
          </w:p>
        </w:tc>
        <w:tc>
          <w:tcPr>
            <w:tcW w:type="dxa" w:w="2050"/>
            <w:shd w:fill="E4572E" w:color="auto" w:val="clear"/>
            <w:tcMar>
              <w:top w:type="dxa" w:w="220"/>
              <w:left w:type="dxa" w:w="180"/>
              <w:bottom w:type="dxa" w:w="220"/>
              <w:right w:type="dxa" w:w="18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Cloud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FFFFFF"/>
                <w:sz w:val="16"/>
                <w:szCs w:val="16"/>
              </w:rPr>
              <w:t xml:space="preserve">collects &amp; connects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4572E"/>
                <w:sz w:val="30"/>
                <w:szCs w:val="30"/>
              </w:rPr>
              <w:t xml:space="preserve">→</w:t>
            </w:r>
          </w:p>
        </w:tc>
        <w:tc>
          <w:tcPr>
            <w:tcW w:type="dxa" w:w="2050"/>
            <w:shd w:fill="D9A441" w:color="auto" w:val="clear"/>
            <w:tcMar>
              <w:top w:type="dxa" w:w="220"/>
              <w:left w:type="dxa" w:w="180"/>
              <w:bottom w:type="dxa" w:w="220"/>
              <w:right w:type="dxa" w:w="18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Dashboard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FFFFFF"/>
                <w:sz w:val="16"/>
                <w:szCs w:val="16"/>
              </w:rPr>
              <w:t xml:space="preserve">one login, every store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4572E"/>
                <w:sz w:val="30"/>
                <w:szCs w:val="30"/>
              </w:rPr>
              <w:t xml:space="preserve">→</w:t>
            </w:r>
          </w:p>
        </w:tc>
        <w:tc>
          <w:tcPr>
            <w:tcW w:type="dxa" w:w="2050"/>
            <w:shd w:fill="2E7D6B" w:color="auto" w:val="clear"/>
            <w:tcMar>
              <w:top w:type="dxa" w:w="220"/>
              <w:left w:type="dxa" w:w="180"/>
              <w:bottom w:type="dxa" w:w="220"/>
              <w:right w:type="dxa" w:w="18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Your Team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FFFFFF"/>
                <w:sz w:val="16"/>
                <w:szCs w:val="16"/>
              </w:rPr>
              <w:t xml:space="preserve">phone or laptop</w:t>
            </w:r>
          </w:p>
        </w:tc>
      </w:tr>
    </w:tbl>
    <w:p>
      <w:pPr>
        <w:pStyle w:val="Heading1"/>
        <w:pBdr>
          <w:bottom w:val="single" w:color="E4572E" w:sz="12" w:space="6"/>
        </w:pBdr>
        <w:spacing w:after="180" w:before="420"/>
      </w:pPr>
      <w:r>
        <w:rPr>
          <w:rFonts w:ascii="Calibri" w:cs="Calibri" w:eastAsia="Calibri" w:hAnsi="Calibri"/>
          <w:b/>
          <w:bCs/>
          <w:color w:val="1B2A4A"/>
          <w:sz w:val="28"/>
          <w:szCs w:val="28"/>
        </w:rPr>
        <w:t xml:space="preserve">Why Brands Trust It</w:t>
      </w:r>
    </w:p>
    <w:tbl>
      <w:tblPr>
        <w:tblW w:type="dxa" w:w="66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150"/>
        <w:gridCol w:w="100"/>
        <w:gridCol w:w="2150"/>
        <w:gridCol w:w="100"/>
        <w:gridCol w:w="2150"/>
      </w:tblGrid>
      <w:tr>
        <w:tc>
          <w:tcPr>
            <w:tcW w:type="dxa" w:w="2150"/>
            <w:shd w:fill="1B2A4A" w:color="auto" w:val="clear"/>
            <w:tcMar>
              <w:top w:type="dxa" w:w="220"/>
              <w:left w:type="dxa" w:w="180"/>
              <w:bottom w:type="dxa" w:w="220"/>
              <w:right w:type="dxa" w:w="18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 Camera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FFFFFF"/>
                <w:sz w:val="15"/>
                <w:szCs w:val="15"/>
              </w:rPr>
              <w:t xml:space="preserve">senses motion only</w:t>
            </w:r>
          </w:p>
        </w:tc>
        <w:tc>
          <w:tcPr>
            <w:tcW w:type="dxa" w:w="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150"/>
            <w:shd w:fill="E4572E" w:color="auto" w:val="clear"/>
            <w:tcMar>
              <w:top w:type="dxa" w:w="220"/>
              <w:left w:type="dxa" w:w="180"/>
              <w:bottom w:type="dxa" w:w="220"/>
              <w:right w:type="dxa" w:w="18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Runs Through Power Cuts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FFFFFF"/>
                <w:sz w:val="15"/>
                <w:szCs w:val="15"/>
              </w:rPr>
              <w:t xml:space="preserve">built-in battery</w:t>
            </w:r>
          </w:p>
        </w:tc>
        <w:tc>
          <w:tcPr>
            <w:tcW w:type="dxa" w:w="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150"/>
            <w:shd w:fill="D9A441" w:color="auto" w:val="clear"/>
            <w:tcMar>
              <w:top w:type="dxa" w:w="220"/>
              <w:left w:type="dxa" w:w="180"/>
              <w:bottom w:type="dxa" w:w="220"/>
              <w:right w:type="dxa" w:w="18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Store Wi-Fi Only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FFFFFF"/>
                <w:sz w:val="15"/>
                <w:szCs w:val="15"/>
              </w:rPr>
              <w:t xml:space="preserve">no SIM to manage</w:t>
            </w:r>
          </w:p>
        </w:tc>
      </w:tr>
      <w:tr>
        <w:tc>
          <w:tcPr>
            <w:gridSpan w:val="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/>
        </w:tc>
      </w:tr>
      <w:tr>
        <w:tc>
          <w:tcPr>
            <w:tcW w:type="dxa" w:w="2150"/>
            <w:shd w:fill="2E7D6B" w:color="auto" w:val="clear"/>
            <w:tcMar>
              <w:top w:type="dxa" w:w="220"/>
              <w:left w:type="dxa" w:w="180"/>
              <w:bottom w:type="dxa" w:w="220"/>
              <w:right w:type="dxa" w:w="18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Swap Messages Remotely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FFFFFF"/>
                <w:sz w:val="15"/>
                <w:szCs w:val="15"/>
              </w:rPr>
              <w:t xml:space="preserve">no store visit</w:t>
            </w:r>
          </w:p>
        </w:tc>
        <w:tc>
          <w:tcPr>
            <w:tcW w:type="dxa" w:w="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150"/>
            <w:shd w:fill="1B2A4A" w:color="auto" w:val="clear"/>
            <w:tcMar>
              <w:top w:type="dxa" w:w="220"/>
              <w:left w:type="dxa" w:w="180"/>
              <w:bottom w:type="dxa" w:w="220"/>
              <w:right w:type="dxa" w:w="18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Per-Brand Data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FFFFFF"/>
                <w:sz w:val="15"/>
                <w:szCs w:val="15"/>
              </w:rPr>
              <w:t xml:space="preserve">your fleet, your view</w:t>
            </w:r>
          </w:p>
        </w:tc>
        <w:tc>
          <w:tcPr>
            <w:tcW w:type="dxa" w:w="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150"/>
            <w:shd w:fill="E4572E" w:color="auto" w:val="clear"/>
            <w:tcMar>
              <w:top w:type="dxa" w:w="220"/>
              <w:left w:type="dxa" w:w="180"/>
              <w:bottom w:type="dxa" w:w="220"/>
              <w:right w:type="dxa" w:w="18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Built to Scale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FFFFFF"/>
                <w:sz w:val="15"/>
                <w:szCs w:val="15"/>
              </w:rPr>
              <w:t xml:space="preserve">one store to many</w:t>
            </w:r>
          </w:p>
        </w:tc>
      </w:tr>
    </w:tbl>
    <w:p>
      <w:pPr>
        <w:pStyle w:val="Heading1"/>
        <w:pBdr>
          <w:bottom w:val="single" w:color="E4572E" w:sz="12" w:space="6"/>
        </w:pBdr>
        <w:spacing w:after="180" w:before="420"/>
      </w:pPr>
      <w:r>
        <w:rPr>
          <w:rFonts w:ascii="Calibri" w:cs="Calibri" w:eastAsia="Calibri" w:hAnsi="Calibri"/>
          <w:b/>
          <w:bCs/>
          <w:color w:val="1B2A4A"/>
          <w:sz w:val="28"/>
          <w:szCs w:val="28"/>
        </w:rPr>
        <w:t xml:space="preserve">Built for the Shelf Battle</w:t>
      </w:r>
    </w:p>
    <w:tbl>
      <w:tblPr>
        <w:tblW w:type="dxa" w:w="67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300"/>
        <w:gridCol w:w="150"/>
        <w:gridCol w:w="3300"/>
      </w:tblGrid>
      <w:tr>
        <w:tc>
          <w:tcPr>
            <w:tcW w:type="dxa" w:w="3300"/>
            <w:shd w:fill="E4572E" w:color="auto" w:val="clear"/>
            <w:tcMar>
              <w:top w:type="dxa" w:w="220"/>
              <w:left w:type="dxa" w:w="180"/>
              <w:bottom w:type="dxa" w:w="220"/>
              <w:right w:type="dxa" w:w="1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Energy Drinks &amp; Beverages</w:t>
            </w:r>
          </w:p>
        </w:tc>
        <w:tc>
          <w:tcPr>
            <w:tcW w:type="dxa" w:w="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300"/>
            <w:shd w:fill="D9A441" w:color="auto" w:val="clear"/>
            <w:tcMar>
              <w:top w:type="dxa" w:w="220"/>
              <w:left w:type="dxa" w:w="180"/>
              <w:bottom w:type="dxa" w:w="220"/>
              <w:right w:type="dxa" w:w="1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Cosmetics &amp; Personal Care</w:t>
            </w:r>
          </w:p>
        </w:tc>
      </w:tr>
      <w:tr>
        <w:tc>
          <w:tcPr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/>
        </w:tc>
      </w:tr>
      <w:tr>
        <w:tc>
          <w:tcPr>
            <w:tcW w:type="dxa" w:w="3300"/>
            <w:shd w:fill="2E7D6B" w:color="auto" w:val="clear"/>
            <w:tcMar>
              <w:top w:type="dxa" w:w="220"/>
              <w:left w:type="dxa" w:w="180"/>
              <w:bottom w:type="dxa" w:w="220"/>
              <w:right w:type="dxa" w:w="1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Snacks &amp; FMCG</w:t>
            </w:r>
          </w:p>
        </w:tc>
        <w:tc>
          <w:tcPr>
            <w:tcW w:type="dxa" w:w="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300"/>
            <w:shd w:fill="1B2A4A" w:color="auto" w:val="clear"/>
            <w:tcMar>
              <w:top w:type="dxa" w:w="220"/>
              <w:left w:type="dxa" w:w="180"/>
              <w:bottom w:type="dxa" w:w="220"/>
              <w:right w:type="dxa" w:w="1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Any Shelf-Competing Product</w:t>
            </w:r>
          </w:p>
        </w:tc>
      </w:tr>
    </w:tbl>
    <w:p>
      <w:pPr>
        <w:pStyle w:val="Heading1"/>
        <w:pBdr>
          <w:bottom w:val="single" w:color="E4572E" w:sz="12" w:space="6"/>
        </w:pBdr>
        <w:spacing w:after="180" w:before="420"/>
      </w:pPr>
      <w:r>
        <w:rPr>
          <w:rFonts w:ascii="Calibri" w:cs="Calibri" w:eastAsia="Calibri" w:hAnsi="Calibri"/>
          <w:b/>
          <w:bCs/>
          <w:color w:val="1B2A4A"/>
          <w:sz w:val="28"/>
          <w:szCs w:val="28"/>
        </w:rPr>
        <w:t xml:space="preserve">Next Steps</w:t>
      </w:r>
    </w:p>
    <w:tbl>
      <w:tblPr>
        <w:tblW w:type="dxa" w:w="80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400"/>
        <w:gridCol w:w="420"/>
        <w:gridCol w:w="2400"/>
        <w:gridCol w:w="420"/>
        <w:gridCol w:w="2400"/>
      </w:tblGrid>
      <w:tr>
        <w:tc>
          <w:tcPr>
            <w:tcW w:type="dxa" w:w="2400"/>
            <w:shd w:fill="1B2A4A" w:color="auto" w:val="clear"/>
            <w:tcMar>
              <w:top w:type="dxa" w:w="220"/>
              <w:left w:type="dxa" w:w="180"/>
              <w:bottom w:type="dxa" w:w="220"/>
              <w:right w:type="dxa" w:w="18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1. Call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FFFFFF"/>
                <w:sz w:val="16"/>
                <w:szCs w:val="16"/>
              </w:rPr>
              <w:t xml:space="preserve">goals &amp; stores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4572E"/>
                <w:sz w:val="30"/>
                <w:szCs w:val="30"/>
              </w:rPr>
              <w:t xml:space="preserve">→</w:t>
            </w:r>
          </w:p>
        </w:tc>
        <w:tc>
          <w:tcPr>
            <w:tcW w:type="dxa" w:w="2400"/>
            <w:shd w:fill="E4572E" w:color="auto" w:val="clear"/>
            <w:tcMar>
              <w:top w:type="dxa" w:w="220"/>
              <w:left w:type="dxa" w:w="180"/>
              <w:bottom w:type="dxa" w:w="220"/>
              <w:right w:type="dxa" w:w="18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2. Pilot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FFFFFF"/>
                <w:sz w:val="16"/>
                <w:szCs w:val="16"/>
              </w:rPr>
              <w:t xml:space="preserve">a few stores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4572E"/>
                <w:sz w:val="30"/>
                <w:szCs w:val="30"/>
              </w:rPr>
              <w:t xml:space="preserve">→</w:t>
            </w:r>
          </w:p>
        </w:tc>
        <w:tc>
          <w:tcPr>
            <w:tcW w:type="dxa" w:w="2400"/>
            <w:shd w:fill="2E7D6B" w:color="auto" w:val="clear"/>
            <w:tcMar>
              <w:top w:type="dxa" w:w="220"/>
              <w:left w:type="dxa" w:w="180"/>
              <w:bottom w:type="dxa" w:w="220"/>
              <w:right w:type="dxa" w:w="18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3. Review &amp; Scale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FFFFFF"/>
                <w:sz w:val="16"/>
                <w:szCs w:val="16"/>
              </w:rPr>
              <w:t xml:space="preserve">real data, your call</w:t>
            </w:r>
          </w:p>
        </w:tc>
      </w:tr>
    </w:tbl>
    <w:p>
      <w:pPr>
        <w:spacing w:after="0" w:before="400"/>
      </w:pPr>
    </w:p>
    <w:p>
      <w:pPr>
        <w:pBdr>
          <w:top w:val="single" w:color="D8D3C8" w:sz="4" w:space="8"/>
        </w:pBdr>
        <w:spacing w:before="20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Baliyo Technologies Pvt. Ltd.</w:t>
      </w:r>
    </w:p>
    <w:p>
      <w:pPr>
        <w:spacing w:before="40"/>
      </w:pPr>
      <w:r>
        <w:rPr>
          <w:rFonts w:ascii="Calibri" w:cs="Calibri" w:eastAsia="Calibri" w:hAnsi="Calibri"/>
          <w:color w:val="4A5568"/>
          <w:sz w:val="20"/>
          <w:szCs w:val="20"/>
        </w:rPr>
        <w:t xml:space="preserve">baliyotech.com</w:t>
      </w:r>
    </w:p>
    <w:sectPr>
      <w:headerReference w:type="default" r:id="rId7"/>
      <w:footerReference w:type="default" r:id="rId8"/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4A5568"/>
        <w:sz w:val="16"/>
        <w:szCs w:val="16"/>
      </w:rPr>
      <w:t xml:space="preserve">Baliyo Technologies   |   Page </w:t>
    </w:r>
    <w:r>
      <w:rPr>
        <w:rFonts w:ascii="Calibri" w:cs="Calibri" w:eastAsia="Calibri" w:hAnsi="Calibri"/>
        <w:color w:val="4A556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3C8" w:sz="4" w:space="4"/>
      </w:pBdr>
      <w:jc w:val="right"/>
    </w:pPr>
    <w:r>
      <w:rPr>
        <w:rFonts w:ascii="Calibri" w:cs="Calibri" w:eastAsia="Calibri" w:hAnsi="Calibri"/>
        <w:color w:val="4A5568"/>
        <w:sz w:val="16"/>
        <w:szCs w:val="16"/>
      </w:rPr>
      <w:t xml:space="preserve">ENGAGE BOT — PROPOSAL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2026-09-16T10:09:13.393Z</dcterms:created>
  <dcterms:modified xsi:type="dcterms:W3CDTF">2026-09-16T10:09:13.401Z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