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Additive Synthezier: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Harmonics: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--Up to 8 harmonics can be played at the same time. The user can set the amplitude for each harmonic in the score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Generating envelopes: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--The preset envelope structure allocates the initial 10% of a note's duration to attack, the next 40% to decay, followed by 40% for sustain, and the remaining 10% for release.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Supporting polyphony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--Facilitating the simultaneous playback of an arbitrary number of notes.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tested using test001.score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Grading: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10 - Sinusoid playback on demand from the sequencer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20 - Definition of all harmonics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30 - Envelope generation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35 - Polyphony — 35/30 points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