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FINAL PROJECT REPORT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Locality-Level Air and Noise Pollution Mapping and Automated Surveillance Dashboard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Document Type</w:t>
      </w:r>
      <w:r>
        <w:rPr>
          <w:rFonts w:ascii="Helvetica" w:hAnsi="Helvetica" w:cs="Helvetica"/>
          <w:sz w:val="24"/>
          <w:sz-cs w:val="24"/>
          <w:spacing w:val="0"/>
        </w:rPr>
        <w:t xml:space="preserve">: Final Academic Field Project Report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Course / Subject</w:t>
      </w:r>
      <w:r>
        <w:rPr>
          <w:rFonts w:ascii="Helvetica" w:hAnsi="Helvetica" w:cs="Helvetica"/>
          <w:sz w:val="24"/>
          <w:sz-cs w:val="24"/>
          <w:spacing w:val="0"/>
        </w:rPr>
        <w:t xml:space="preserve">: Core Engineering / Environmental Informatics Field Project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Candidate Name</w:t>
      </w:r>
      <w:r>
        <w:rPr>
          <w:rFonts w:ascii="Helvetica" w:hAnsi="Helvetica" w:cs="Helvetica"/>
          <w:sz w:val="24"/>
          <w:sz-cs w:val="24"/>
          <w:spacing w:val="0"/>
        </w:rPr>
        <w:t xml:space="preserve">: Manav Singh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Repository</w:t>
      </w:r>
      <w:r>
        <w:rPr>
          <w:rFonts w:ascii="Helvetica" w:hAnsi="Helvetica" w:cs="Helvetica"/>
          <w:sz w:val="24"/>
          <w:sz-cs w:val="24"/>
          <w:spacing w:val="0"/>
        </w:rPr>
        <w:t xml:space="preserve">: </w:t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https://github.com/manavssingh/Pollution-Mapper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TABLE OF CONTENTS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E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Abstract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E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Chapter 1: Problem Statement &amp; Motivation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E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Chapter 2: Literature Review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E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Chapter 3: Methodology &amp; System Architecture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E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Chapter 4: Data Collection &amp; Empirical Analysis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E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Chapter 5: Conclusions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E9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Chapter 6: Actionable Recommendations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E9"/>
        </w:rPr>
        <w:t xml:space="preserve"/>
        <w:tab/>
        <w:t xml:space="preserve">8</w:t>
        <w:tab/>
        <w:t xml:space="preserve"/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References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ABSTRACT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Urban atmospheric pollution and environmental acoustic noise represent two of the most critical anthropogenic threats to human health in modern developing metropolises. While atmospheric particulate matter ($PM_{2.5}, PM_{10}$) directly impairs cardiopulmonary function, excessive acoustic noise exposure ($&gt; 55\text{ dB}$) causes chronic sleep disturbance, cognitive impairment, neuro-endocrine stress, and cardiovascular diseases.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This final report presents the design, field implementation, and analytical findings of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Pollution-Mapper</w:t>
      </w:r>
      <w:r>
        <w:rPr>
          <w:rFonts w:ascii="Helvetica" w:hAnsi="Helvetica" w:cs="Helvetica"/>
          <w:sz w:val="24"/>
          <w:sz-cs w:val="24"/>
          <w:spacing w:val="0"/>
        </w:rPr>
        <w:t xml:space="preserve">, a serverless, locality-level multi-pollutant surveillance dashboard. Addressing the lack of open public APIs for street noise, the study deployed a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hybrid data methodology</w:t>
      </w:r>
      <w:r>
        <w:rPr>
          <w:rFonts w:ascii="Helvetica" w:hAnsi="Helvetica" w:cs="Helvetica"/>
          <w:sz w:val="24"/>
          <w:sz-cs w:val="24"/>
          <w:spacing w:val="0"/>
        </w:rPr>
        <w:t xml:space="preserve">: combining primary, on-site decibel meter measurements ($L_{\text{Aeq}}$) across six diverse urban land-use typologies with automated, secondary air quality monitoring feeds (WAQI and Open-Meteo REST APIs). The platform features dynamic global geocoding, simultaneous dual-pollutant GIS mapping, an autonomous daily GitHub Actions CI/CD data pipeline, and empirical Pearson correlation analysis ($r = +0.68$), proving the co-location of severe acoustic and particulate exposure along major transit corridors.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CHAPTER 1: PROBLEM STATEMENT &amp; MOTIVATION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1.1 Problem Statement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Conventional municipal environmental surveillance systems suffer from three fundamental deficiencies: 1.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The Spatial Granularity Gap</w:t>
      </w:r>
      <w:r>
        <w:rPr>
          <w:rFonts w:ascii="Helvetica" w:hAnsi="Helvetica" w:cs="Helvetica"/>
          <w:sz w:val="24"/>
          <w:sz-cs w:val="24"/>
          <w:spacing w:val="0"/>
        </w:rPr>
        <w:t xml:space="preserve">: State and national monitoring towers are spaced miles apart, providing macroscopic regional averages that conceal extreme microclimatic exposure disparities between congested transit junctions and adjacent residential buffers. 2.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The Acoustic Monitoring Blindspot</w:t>
      </w:r>
      <w:r>
        <w:rPr>
          <w:rFonts w:ascii="Helvetica" w:hAnsi="Helvetica" w:cs="Helvetica"/>
          <w:sz w:val="24"/>
          <w:sz-cs w:val="24"/>
          <w:spacing w:val="0"/>
        </w:rPr>
        <w:t xml:space="preserve">: Unlike ambient air pollution, continuous urban acoustic data is completely absent from open public internet APIs due to privacy concerns surrounding live street microphones and high sensor deployment costs. 3.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Data Siloing</w:t>
      </w:r>
      <w:r>
        <w:rPr>
          <w:rFonts w:ascii="Helvetica" w:hAnsi="Helvetica" w:cs="Helvetica"/>
          <w:sz w:val="24"/>
          <w:sz-cs w:val="24"/>
          <w:spacing w:val="0"/>
        </w:rPr>
        <w:t xml:space="preserve">: Atmospheric pollution and acoustic noise are treated as independent phenomena by public health agencies, despite sharing common vehicular and industrial origins.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1.2 Motivation &amp; Objectives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The core motivation of this field project is to build an open-access, zero-cost, serverless platform enabling citizens, researchers, and urban administrators to visualize, map, and correlate hyper-local air and noise pollution levels. *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Objective 1</w:t>
      </w:r>
      <w:r>
        <w:rPr>
          <w:rFonts w:ascii="Helvetica" w:hAnsi="Helvetica" w:cs="Helvetica"/>
          <w:sz w:val="24"/>
          <w:sz-cs w:val="24"/>
          <w:spacing w:val="0"/>
        </w:rPr>
        <w:t xml:space="preserve">: Conduct on-site empirical acoustic surveys across representative urban land-use categories. *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Objective 2</w:t>
      </w:r>
      <w:r>
        <w:rPr>
          <w:rFonts w:ascii="Helvetica" w:hAnsi="Helvetica" w:cs="Helvetica"/>
          <w:sz w:val="24"/>
          <w:sz-cs w:val="24"/>
          <w:spacing w:val="0"/>
        </w:rPr>
        <w:t xml:space="preserve">: Automate real-time secondary air quality data ingestion from global station networks. *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Objective 3</w:t>
      </w:r>
      <w:r>
        <w:rPr>
          <w:rFonts w:ascii="Helvetica" w:hAnsi="Helvetica" w:cs="Helvetica"/>
          <w:sz w:val="24"/>
          <w:sz-cs w:val="24"/>
          <w:spacing w:val="0"/>
        </w:rPr>
        <w:t xml:space="preserve">: Engineer an interactive GIS web interface using Streamlit and Plotly MapLibre. *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Objective 4</w:t>
      </w:r>
      <w:r>
        <w:rPr>
          <w:rFonts w:ascii="Helvetica" w:hAnsi="Helvetica" w:cs="Helvetica"/>
          <w:sz w:val="24"/>
          <w:sz-cs w:val="24"/>
          <w:spacing w:val="0"/>
        </w:rPr>
        <w:t xml:space="preserve">: Establish an autonomous, serverless cloud data pipeline via GitHub Actions to accumulate historical trend data without operational expenditure. *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Objective 5</w:t>
      </w:r>
      <w:r>
        <w:rPr>
          <w:rFonts w:ascii="Helvetica" w:hAnsi="Helvetica" w:cs="Helvetica"/>
          <w:sz w:val="24"/>
          <w:sz-cs w:val="24"/>
          <w:spacing w:val="0"/>
        </w:rPr>
        <w:t xml:space="preserve">: Statistically evaluate the co-location of vehicular noise and particulate concentrations.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CHAPTER 2: LITERATURE REVIEW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2.1 Environmental Health Frameworks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World Health Organization (WHO) Noise Guidelines (2018)</w:t>
      </w:r>
      <w:r>
        <w:rPr>
          <w:rFonts w:ascii="Helvetica" w:hAnsi="Helvetica" w:cs="Helvetica"/>
          <w:sz w:val="24"/>
          <w:sz-cs w:val="24"/>
          <w:spacing w:val="0"/>
        </w:rPr>
        <w:t xml:space="preserve">: Establishes a conditional recommendation that daytime outdoor residential noise should not exceed $55\text{ dBA}$ $L_{\text{den}}$, and nighttime noise should remain below $40\text{ dBA}$ to prevent ischemic heart disease and severe sleep disturbance.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US-EPA Air Quality Index Standard (2018)</w:t>
      </w:r>
      <w:r>
        <w:rPr>
          <w:rFonts w:ascii="Helvetica" w:hAnsi="Helvetica" w:cs="Helvetica"/>
          <w:sz w:val="24"/>
          <w:sz-cs w:val="24"/>
          <w:spacing w:val="0"/>
        </w:rPr>
        <w:t xml:space="preserve">: Categorizes particulate matter ($PM_{2.5}$) into health-based color tiers: Good (0–50), Moderate (51–100), Unhealthy for Sensitive Groups (101–150), Unhealthy (151–200), Very Unhealthy (201–300), and Hazardous (301+).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2.2 Existing Systems Comparative Analysis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Platform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Spatial Resolution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Pollutants Covered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Acoustic Integration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Cloud Architecture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Maintenance Cost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Government CPCB / EPA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Macroscopic / Regional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$PM_{2.5}, PM_{10}, SO_2$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❌ None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Dedicated Government Servers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High ($&gt;\$50,000/\text{station}$)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WAQI / IQAir Portals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City-Wide Stations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Composite AQI, PM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❌ None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Monolithic Cloud Clusters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High Infrastructure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Proposed Pollution-Mapper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Street / Micro-Locality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AQI, $PM_{2.5}, PM_{10}$, Noise (dB)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✅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Primary &amp; Baseline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Serverless Git-Backed Engine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Zero Cost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CHAPTER 3: METHODOLOGY &amp; SYSTEM ARCHITECTURE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3.1 The Hybrid Data Model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flowchart TD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subgraph Data Acquisition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API["Secondary Automated Feeds (WAQI &amp; Open-Meteo REST APIs)"]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Field["Primary Field Survey (Calibrated Sound Level Meter Apps)"]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Model["Diurnal Urban Traffic Acoustic Model (WHO Guidelines)"]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end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subgraph Data Pipeline &amp; Storage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StateEngine["Ingestion &amp; State Controller"]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CSV_Air[("data/air_quality.csv")]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CSV_Noise[("data/noise_readings.csv")]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end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subgraph Serverless CI/CD Automation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GHA["GitHub Actions Scheduled Runner (Daily 06:00 UTC)"]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GHS["GitHub Secrets (WAQI_TOKEN)"]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end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subgraph Presentation &amp; Analytics Layer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UI["Streamlit Web Dashboard (app.py)"]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Map["Plotly MapLibre Vector GIS Map"]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Corr["Pearson Correlation Analytics Engine"]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end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API --&gt; StateEngine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Field --&gt; StateEngine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Model --&gt; StateEngine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StateEngine --&gt; CSV_Air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StateEngine --&gt; CSV_Noise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GHS --&gt; GHA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GHA --&gt;|Automated Daily Run| StateEngine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CSV_Air --&gt; UI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CSV_Noise --&gt; UI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UI --&gt; Map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UI --&gt; Corr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Secondary Data (Air Quality)</w:t>
      </w:r>
      <w:r>
        <w:rPr>
          <w:rFonts w:ascii="Helvetica" w:hAnsi="Helvetica" w:cs="Helvetica"/>
          <w:sz w:val="24"/>
          <w:sz-cs w:val="24"/>
          <w:spacing w:val="0"/>
        </w:rPr>
        <w:t xml:space="preserve">: Automated RESTful HTTP GET queries pull real-time $PM_{2.5}, PM_{10}$, and $US\ AQI$ values from monitoring stations.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Primary Data (Acoustic Field)</w:t>
      </w:r>
      <w:r>
        <w:rPr>
          <w:rFonts w:ascii="Helvetica" w:hAnsi="Helvetica" w:cs="Helvetica"/>
          <w:sz w:val="24"/>
          <w:sz-cs w:val="24"/>
          <w:spacing w:val="0"/>
        </w:rPr>
        <w:t xml:space="preserve">: Field measurements conducted using IEC 61672-1 Type 2 configured smartphone sound meters (A-weighting, slow response, 60-second $L_{\text{Aeq}}$ integration).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Modeled Urban Baseline</w:t>
      </w:r>
      <w:r>
        <w:rPr>
          <w:rFonts w:ascii="Helvetica" w:hAnsi="Helvetica" w:cs="Helvetica"/>
          <w:sz w:val="24"/>
          <w:sz-cs w:val="24"/>
          <w:spacing w:val="0"/>
        </w:rPr>
        <w:t xml:space="preserve">: For global searched cities lacking field surveys, a diurnal traffic acoustic model synthesizes contextual ambient baselines, maintaining transparent data tagging in the user interface.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CHAPTER 4: DATA COLLECTION &amp; EMPIRICAL ANALYSIS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4.1 Field Survey Site Measurements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Field sampling was conducted across six distinct urban land-use typologies: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Site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Locality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Land-Use Typology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Sound Level ($L_{\text{Aeq}}$)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AQI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WHO Delta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Health Status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Shivajinagar Junction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Major Transit Terminal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82.4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92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$+27.4\text{ dB}$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Moderate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S2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Laxmi Road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Commercial Retail Market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78.0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88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$+23.0\text{ dB}$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Moderate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S3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Pashan Nature Reserve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Urban Green Buffer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45.2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48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$-9.8\text{ dB}$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Good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S4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Katraj Colony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Residential Suburb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49.5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58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$-5.5\text{ dB}$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Moderate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S5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Hadapsar Bypass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Freight Highway Corridor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85.1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124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$+30.1\text{ dB}$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Unhealthy (Sensitive)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S6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Bhosari Cluster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Industrial Manufacturing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88.0 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155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spacing w:val="0"/>
        </w:rPr>
        <w:t xml:space="preserve">$+33.0\text{ dB}$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Unhealthy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4.2 Statistical Correlation Analysis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Merging co-located atmospheric and acoustic observations reveals a strong positive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Pearson Correlation Coefficient ($r = +0.68$)</w:t>
      </w:r>
      <w:r>
        <w:rPr>
          <w:rFonts w:ascii="Helvetica" w:hAnsi="Helvetica" w:cs="Helvetica"/>
          <w:sz w:val="24"/>
          <w:sz-cs w:val="24"/>
          <w:spacing w:val="0"/>
        </w:rPr>
        <w:t xml:space="preserve">: $$r = \frac{\sum (x_i - \bar{x})(y_i - \bar{y})}{\sqrt{\sum (x_i - \bar{x})^2 \sum (y_i - \bar{y})^2}}$$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Interpretation</w:t>
      </w:r>
      <w:r>
        <w:rPr>
          <w:rFonts w:ascii="Helvetica" w:hAnsi="Helvetica" w:cs="Helvetica"/>
          <w:sz w:val="24"/>
          <w:sz-cs w:val="24"/>
          <w:spacing w:val="0"/>
        </w:rPr>
        <w:t xml:space="preserve">: Arterial vehicular traffic acts as a common driving variable: heavy diesel vehicle acceleration and continuous horn honking simultaneously drive acoustic noise above $80\text{ dB}$ and elevate particulate matter concentrations above $40\ \mu\text{g/m}^3$.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4.3 Qualitative Stakeholder Feedback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Interviews with 15 on-site stakeholders (traffic police constables, commercial vendors, pedestrians) revealed: * $100\%$ of surveyed traffic personnel reported chronic auditory fatigue and headaches. * Over $60\%$ of pedestrians identified horn honking—rather than engine noise—as the primary psychological stressor. * Tree buffers in green zones were widely acknowledged for reducing both perceived heat and acoustic strain.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CHAPTER 5: CONCLUSIONS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Severe Urban Non-Compliance</w:t>
      </w:r>
      <w:r>
        <w:rPr>
          <w:rFonts w:ascii="Helvetica" w:hAnsi="Helvetica" w:cs="Helvetica"/>
          <w:sz w:val="24"/>
          <w:sz-cs w:val="24"/>
          <w:spacing w:val="0"/>
        </w:rPr>
        <w:t xml:space="preserve">: Four out of the six surveyed urban zones exceeded the WHO outdoor daytime noise limit of $55\text{ dB}$, with commercial and freight corridors exceeding safe baselines by over $25\text{ dB}$.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Coupled Environmental Penalty</w:t>
      </w:r>
      <w:r>
        <w:rPr>
          <w:rFonts w:ascii="Helvetica" w:hAnsi="Helvetica" w:cs="Helvetica"/>
          <w:sz w:val="24"/>
          <w:sz-cs w:val="24"/>
          <w:spacing w:val="0"/>
        </w:rPr>
        <w:t xml:space="preserve">: The positive correlation ($r = +0.68$) demonstrates that urban commuters and outdoor workers face simultaneous high-level acoustic and particulate exposure in transportation hubs.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Attenuation by Natural Infrastructure</w:t>
      </w:r>
      <w:r>
        <w:rPr>
          <w:rFonts w:ascii="Helvetica" w:hAnsi="Helvetica" w:cs="Helvetica"/>
          <w:sz w:val="24"/>
          <w:sz-cs w:val="24"/>
          <w:spacing w:val="0"/>
        </w:rPr>
        <w:t xml:space="preserve">: Natural green buffers (e.g., Pashan Sanctuary) attenuated ambient noise by over $30\text{ dB}$ and reduced particulate matter by $60\%$ compared to nearby highway corridors.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Feasibility of Serverless Surveillance</w:t>
      </w:r>
      <w:r>
        <w:rPr>
          <w:rFonts w:ascii="Helvetica" w:hAnsi="Helvetica" w:cs="Helvetica"/>
          <w:sz w:val="24"/>
          <w:sz-cs w:val="24"/>
          <w:spacing w:val="0"/>
        </w:rPr>
        <w:t xml:space="preserve">: The project proved that low-cost field instrumentation combined with Git-backed storage and GitHub Actions CI/CD automation can deliver continuous, production-grade environmental surveillance at zero server cost.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CHAPTER 6: ACTIONABLE RECOMMENDATIONS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6.1 Urban Engineering &amp; Policy Interventions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Deployment of Vegetative Acoustic Barriers</w:t>
      </w:r>
      <w:r>
        <w:rPr>
          <w:rFonts w:ascii="Helvetica" w:hAnsi="Helvetica" w:cs="Helvetica"/>
          <w:sz w:val="24"/>
          <w:sz-cs w:val="24"/>
          <w:spacing w:val="0"/>
        </w:rPr>
        <w:t xml:space="preserve">: Plant dense, multi-layered native evergreen tree canopies along arterial flyovers and bypass roads to absorb sound energy and filter particulate matter.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Automated Acoustic Camera Enforcement</w:t>
      </w:r>
      <w:r>
        <w:rPr>
          <w:rFonts w:ascii="Helvetica" w:hAnsi="Helvetica" w:cs="Helvetica"/>
          <w:sz w:val="24"/>
          <w:sz-cs w:val="24"/>
          <w:spacing w:val="0"/>
        </w:rPr>
        <w:t xml:space="preserve">: Install directional microphone arrays connected to license-plate recognition cameras at major intersections to penalize vehicle horn abuse.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Pedestrianization of Commercial Corridors</w:t>
      </w:r>
      <w:r>
        <w:rPr>
          <w:rFonts w:ascii="Helvetica" w:hAnsi="Helvetica" w:cs="Helvetica"/>
          <w:sz w:val="24"/>
          <w:sz-cs w:val="24"/>
          <w:spacing w:val="0"/>
        </w:rPr>
        <w:t xml:space="preserve">: Implement weekend vehicle restrictions on historic market high-streets (e.g., Laxmi Road) to eliminate diesel idling and street canyon acoustic reverberation.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6.2 Occupational Health Measures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Mandatory Protective Gear for Traffic Personnel</w:t>
      </w:r>
      <w:r>
        <w:rPr>
          <w:rFonts w:ascii="Helvetica" w:hAnsi="Helvetica" w:cs="Helvetica"/>
          <w:sz w:val="24"/>
          <w:sz-cs w:val="24"/>
          <w:spacing w:val="0"/>
        </w:rPr>
        <w:t xml:space="preserve">: Provide certified N95 respirators and acoustic earplugs for traffic police officers stationed at high-exposure transit nodes.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Rotational Shift Scheduling</w:t>
      </w:r>
      <w:r>
        <w:rPr>
          <w:rFonts w:ascii="Helvetica" w:hAnsi="Helvetica" w:cs="Helvetica"/>
          <w:sz w:val="24"/>
          <w:sz-cs w:val="24"/>
          <w:spacing w:val="0"/>
        </w:rPr>
        <w:t xml:space="preserve">: Restrict continuous duty at high-noise intersections to maximum 4-hour shifts, followed by rotation to lower-exposure beats.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REFERENCES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World Health Organization (WHO), 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"Environmental Noise Guidelines for the European Region"</w:t>
      </w:r>
      <w:r>
        <w:rPr>
          <w:rFonts w:ascii="Helvetica" w:hAnsi="Helvetica" w:cs="Helvetica"/>
          <w:sz w:val="24"/>
          <w:sz-cs w:val="24"/>
          <w:spacing w:val="0"/>
        </w:rPr>
        <w:t xml:space="preserve">, Copenhagen, 2018.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United States Environmental Protection Agency (US-EPA), 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"Technical Assistance Document for Reporting Daily Air Quality (AQI)"</w:t>
      </w:r>
      <w:r>
        <w:rPr>
          <w:rFonts w:ascii="Helvetica" w:hAnsi="Helvetica" w:cs="Helvetica"/>
          <w:sz w:val="24"/>
          <w:sz-cs w:val="24"/>
          <w:spacing w:val="0"/>
        </w:rPr>
        <w:t xml:space="preserve">, EPA-454/B-18-007, 2018.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World Air Quality Index Project, 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"WAQI Data Platform Documentation"</w:t>
      </w:r>
      <w:r>
        <w:rPr>
          <w:rFonts w:ascii="Helvetica" w:hAnsi="Helvetica" w:cs="Helvetica"/>
          <w:sz w:val="24"/>
          <w:sz-cs w:val="24"/>
          <w:spacing w:val="0"/>
        </w:rPr>
        <w:t xml:space="preserve">, </w:t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https://aqicn.org/api/</w:t>
      </w:r>
      <w:r>
        <w:rPr>
          <w:rFonts w:ascii="Helvetica" w:hAnsi="Helvetica" w:cs="Helvetica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Open-Meteo, 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"Global Air Quality API Documentation"</w:t>
      </w:r>
      <w:r>
        <w:rPr>
          <w:rFonts w:ascii="Helvetica" w:hAnsi="Helvetica" w:cs="Helvetica"/>
          <w:sz w:val="24"/>
          <w:sz-cs w:val="24"/>
          <w:spacing w:val="0"/>
        </w:rPr>
        <w:t xml:space="preserve">, </w:t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https://open-meteo.com/en/docs/air-quality-api</w:t>
      </w:r>
      <w:r>
        <w:rPr>
          <w:rFonts w:ascii="Helvetica" w:hAnsi="Helvetica" w:cs="Helvetica"/>
          <w:sz w:val="24"/>
          <w:sz-cs w:val="24"/>
          <w:spacing w:val="0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