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Malgun Gothic" w:hAnsi="Malgun Gothic" w:eastAsia="Malgun Gothic"/>
          <w:b/>
          <w:color w:val="7A5A00"/>
          <w:sz w:val="22"/>
        </w:rPr>
        <w:t>AI 웹 개발 미션</w:t>
      </w:r>
    </w:p>
    <w:p>
      <w:pPr>
        <w:spacing w:before="0" w:after="80"/>
      </w:pPr>
      <w:r>
        <w:rPr>
          <w:rFonts w:ascii="Malgun Gothic" w:hAnsi="Malgun Gothic" w:eastAsia="Malgun Gothic"/>
          <w:b/>
          <w:color w:val="0B2545"/>
          <w:sz w:val="48"/>
        </w:rPr>
        <w:t>체납리셋(a1-3)</w:t>
        <w:br/>
        <w:t>미션 수행 및 평가 항목 보고서</w:t>
      </w:r>
    </w:p>
    <w:p>
      <w:pPr>
        <w:spacing w:before="0" w:after="320"/>
      </w:pPr>
      <w:r>
        <w:rPr>
          <w:rFonts w:ascii="Malgun Gothic" w:hAnsi="Malgun Gothic" w:eastAsia="Malgun Gothic"/>
          <w:color w:val="595959"/>
          <w:sz w:val="22"/>
        </w:rPr>
        <w:t>평가자가 요구사항과 구현 위치를 빠르게 확인할 수 있도록 정리한 제출용 안내 문서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항목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내용</w:t>
            </w:r>
          </w:p>
        </w:tc>
      </w:tr>
      <w:tr>
        <w:tc>
          <w:tcPr>
            <w:tcW w:type="dxa" w:w="2160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서비스명</w:t>
            </w:r>
          </w:p>
        </w:tc>
        <w:tc>
          <w:tcPr>
            <w:tcW w:type="dxa" w:w="720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체납리셋</w:t>
            </w:r>
          </w:p>
        </w:tc>
      </w:tr>
      <w:tr>
        <w:tc>
          <w:tcPr>
            <w:tcW w:type="dxa" w:w="2160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대상</w:t>
            </w:r>
          </w:p>
        </w:tc>
        <w:tc>
          <w:tcPr>
            <w:tcW w:type="dxa" w:w="720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세무 지식이 부족한 개인 체납자·자영업자·프리랜서</w:t>
            </w:r>
          </w:p>
        </w:tc>
      </w:tr>
      <w:tr>
        <w:tc>
          <w:tcPr>
            <w:tcW w:type="dxa" w:w="2160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서비스 목적</w:t>
            </w:r>
          </w:p>
        </w:tc>
        <w:tc>
          <w:tcPr>
            <w:tcW w:type="dxa" w:w="720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체납 상황을 쉬운 말로 정리하고 다음 확인·상담 준비 행동을 안내</w:t>
            </w:r>
          </w:p>
        </w:tc>
      </w:tr>
      <w:tr>
        <w:tc>
          <w:tcPr>
            <w:tcW w:type="dxa" w:w="2160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프로젝트 기준 폴더</w:t>
            </w:r>
          </w:p>
        </w:tc>
        <w:tc>
          <w:tcPr>
            <w:tcW w:type="dxa" w:w="720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a1-3/ (아래 모든 위치 표기는 이 폴더를 기준으로 한 상대 경로)</w:t>
            </w:r>
          </w:p>
        </w:tc>
      </w:tr>
      <w:tr>
        <w:tc>
          <w:tcPr>
            <w:tcW w:type="dxa" w:w="2160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공개 주소</w:t>
            </w:r>
          </w:p>
        </w:tc>
        <w:tc>
          <w:tcPr>
            <w:tcW w:type="dxa" w:w="720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https://a1-3-eta.vercel.app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Malgun Gothic" w:hAnsi="Malgun Gothic" w:eastAsia="Malgun Gothic"/>
          <w:b/>
          <w:color w:val="2E74B5"/>
          <w:sz w:val="32"/>
        </w:rPr>
        <w:t>1. 종합 수행 결과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sz w:val="21"/>
        </w:rPr>
        <w:t>체납리셋은 순수 HTML·CSS·JavaScript 프론트엔드와 Vercel Python Serverless Function을 분리해 구현한 AI 웹 서비스입니다. 사용자가 체납 상황을 입력하면 JavaScript가 입력값을 검사하고, Python API가 Gemini AI에 안전한 정보 정리를 요청한 뒤 결과를 화면에 표시합니다.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20"/>
              </w:rPr>
              <w:t>검토 상태: 페이지·반응형·입력 검증·오류 처리·Python API·문서·자동 테스트를 갖추었습니다. 실제 공개 배포에서 Gemini 응답을 사용하려면 Vercel 환경 변수 GEMINI_API_KEY를 등록하고 TAX_RESET_DEMO_MODE를 false로 설정하거나 삭제한 뒤 재배포해야 합니다.</w:t>
            </w:r>
          </w:p>
        </w:tc>
      </w:tr>
    </w:tbl>
    <w:p>
      <w:pPr>
        <w:spacing w:after="20"/>
      </w:pPr>
    </w:p>
    <w:p>
      <w:pPr>
        <w:keepNext/>
        <w:spacing w:before="320" w:after="120"/>
      </w:pPr>
      <w:r>
        <w:rPr>
          <w:rFonts w:ascii="Malgun Gothic" w:hAnsi="Malgun Gothic" w:eastAsia="Malgun Gothic"/>
          <w:b/>
          <w:color w:val="2E74B5"/>
          <w:sz w:val="32"/>
        </w:rPr>
        <w:t>2. 확인 위치 빠른 안내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sz w:val="21"/>
        </w:rPr>
        <w:t>아래 코드만 기억하면 표 안에서 같은 긴 주소를 반복해 찾지 않아도 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160"/>
        <w:gridCol w:w="648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코드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분류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확인 위치 (a1-3/ 기준)</w:t>
            </w:r>
          </w:p>
        </w:tc>
      </w:tr>
      <w:tr>
        <w:tc>
          <w:tcPr>
            <w:tcW w:type="dxa" w:w="720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A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페이지</w:t>
            </w:r>
          </w:p>
        </w:tc>
        <w:tc>
          <w:tcPr>
            <w:tcW w:type="dxa" w:w="648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index.html, diagnosis.html, guide.html, connect.html, contact.html</w:t>
            </w:r>
          </w:p>
        </w:tc>
      </w:tr>
      <w:tr>
        <w:tc>
          <w:tcPr>
            <w:tcW w:type="dxa" w:w="720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B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화면 동작</w:t>
            </w:r>
          </w:p>
        </w:tc>
        <w:tc>
          <w:tcPr>
            <w:tcW w:type="dxa" w:w="648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js/main.js, js/diagnosis.js, js/connect.js</w:t>
            </w:r>
          </w:p>
        </w:tc>
      </w:tr>
      <w:tr>
        <w:tc>
          <w:tcPr>
            <w:tcW w:type="dxa" w:w="720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C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디자인·반응형</w:t>
            </w:r>
          </w:p>
        </w:tc>
        <w:tc>
          <w:tcPr>
            <w:tcW w:type="dxa" w:w="648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css/style.css</w:t>
            </w:r>
          </w:p>
        </w:tc>
      </w:tr>
      <w:tr>
        <w:tc>
          <w:tcPr>
            <w:tcW w:type="dxa" w:w="720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D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 백엔드</w:t>
            </w:r>
          </w:p>
        </w:tc>
        <w:tc>
          <w:tcPr>
            <w:tcW w:type="dxa" w:w="648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api/diagnose.py, vercel.json, requirements.txt</w:t>
            </w:r>
          </w:p>
        </w:tc>
      </w:tr>
      <w:tr>
        <w:tc>
          <w:tcPr>
            <w:tcW w:type="dxa" w:w="720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E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세무사 예시 데이터</w:t>
            </w:r>
          </w:p>
        </w:tc>
        <w:tc>
          <w:tcPr>
            <w:tcW w:type="dxa" w:w="648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data/tax-accountants.json</w:t>
            </w:r>
          </w:p>
        </w:tc>
      </w:tr>
      <w:tr>
        <w:tc>
          <w:tcPr>
            <w:tcW w:type="dxa" w:w="720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F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기획·제출 문서</w:t>
            </w:r>
          </w:p>
        </w:tc>
        <w:tc>
          <w:tcPr>
            <w:tcW w:type="dxa" w:w="648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docs/service-plan.md, README.md, docs/mission-compliance.md</w:t>
            </w:r>
          </w:p>
        </w:tc>
      </w:tr>
      <w:tr>
        <w:tc>
          <w:tcPr>
            <w:tcW w:type="dxa" w:w="720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G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배포·보안·AI 활용 증빙</w:t>
            </w:r>
          </w:p>
        </w:tc>
        <w:tc>
          <w:tcPr>
            <w:tcW w:type="dxa" w:w="648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docs/deployment-security-and-api.md, evidence/deployed-verification.md, docs/ai-coding-log.md</w:t>
            </w:r>
          </w:p>
        </w:tc>
      </w:tr>
      <w:tr>
        <w:tc>
          <w:tcPr>
            <w:tcW w:type="dxa" w:w="720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H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 테스트</w:t>
            </w:r>
          </w:p>
        </w:tc>
        <w:tc>
          <w:tcPr>
            <w:tcW w:type="dxa" w:w="648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tests/test_diagnose.py, tests/test_validation_boundaries.py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Malgun Gothic" w:hAnsi="Malgun Gothic" w:eastAsia="Malgun Gothic"/>
          <w:b/>
          <w:color w:val="2E74B5"/>
          <w:sz w:val="32"/>
        </w:rPr>
        <w:t>3. 미션 요구사항별 수행 내역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5328"/>
        <w:gridCol w:w="2160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평가 항목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실행 내용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9"/>
              </w:rPr>
              <w:t>확인 코드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서비스 기획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서비스 목적, 타겟, 페이지 구성, AI 입·출력, 실패 처리 기준을 문서화했습니다.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3개 이상 페이지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메인·AI 진단·제도 안내·세무사 연결·FAQ/문의의 5개 페이지를 구성했습니다.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메뉴 이동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공통 상단 메뉴를 통해 각 페이지로 이동하도록 구현했습니다.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A, B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바닐라 프론트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프레임워크 없이 HTML은 구조, CSS는 디자인, JavaScript는 사용자 동작과 통신을 담당합니다.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A, B, C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반응형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모바일·태블릿·데스크톱 폭에 맞춰 메뉴와 입력폼이 재배치되도록 미디어 쿼리를 적용했습니다.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C, G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입력 UI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세목, 체납액, 기간, 현재 상황, 상세 설명을 받는 AI 진단 폼을 만들었습니다.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입력 검증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필수값 누락, 금액 오류, 상세 설명 300자 초과를 프론트와 서버에서 확인합니다.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B, D, H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fetch 요청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검증된 입력만 fetch('/api/diagnose')로 Python API에 POST 요청합니다.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Python API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Vercel Serverless Function이 요청을 재검증하고 Gemini 요청·응답 정리를 처리합니다.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AI 결과 표시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상황 요약, 제도 방향, 행동 체크리스트, 상담 준비 태그를 결과 카드에 표시합니다.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B, D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실패·지연 처리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빈 입력, API 오류, 15초 이상 지연에 대해 이해하기 쉬운 안내와 재시도 흐름을 제공합니다.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B, D, G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API 키 보안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키를 코드·GitHub에 넣지 않고 GEMINI_API_KEY 환경 변수로 서버에서만 읽도록 구성했습니다.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D, F, G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세무 안전 고지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결과가 법률·세무 자문이 아닌 참고 정보이며 관할 기관·전문가 확인이 필요함을 안내합니다.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A, D, F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전문가 연결 확장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개인정보 저장·수수료 알선 없이 가상 프로필과 전문 태그 기반의 상담 준비 흐름을 구현했습니다.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A, B, E, F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보너스 UX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다크 모드, 로딩 상태, 결과 카드, 오류 안내 등 사용성 개선 기능을 적용했습니다.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B, C</w:t>
            </w:r>
          </w:p>
        </w:tc>
      </w:tr>
      <w:tr>
        <w:tc>
          <w:tcPr>
            <w:tcW w:type="dxa" w:w="1872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0B2545"/>
                <w:sz w:val="18"/>
              </w:rPr>
              <w:t>문서화·증빙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README, 기획서, 배포·보안 문서, AI 코딩 기록, 배포 체크리스트를 제공합니다.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F, G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Malgun Gothic" w:hAnsi="Malgun Gothic" w:eastAsia="Malgun Gothic"/>
          <w:b/>
          <w:color w:val="2E74B5"/>
          <w:sz w:val="32"/>
        </w:rPr>
        <w:t>4. 평가자 확인 권장 순서</w:t>
      </w:r>
    </w:p>
    <w:p>
      <w:pPr>
        <w:pStyle w:val="ListNumber"/>
        <w:spacing w:after="80" w:line="276" w:lineRule="auto"/>
      </w:pPr>
      <w:r>
        <w:rPr>
          <w:rFonts w:ascii="Malgun Gothic" w:hAnsi="Malgun Gothic" w:eastAsia="Malgun Gothic"/>
          <w:sz w:val="21"/>
        </w:rPr>
        <w:t>F의 서비스 기획서와 README에서 서비스 목적, 기술 구성, 환경 변수 관리 방식을 확인합니다.</w:t>
      </w:r>
    </w:p>
    <w:p>
      <w:pPr>
        <w:pStyle w:val="ListNumber"/>
        <w:spacing w:after="80" w:line="276" w:lineRule="auto"/>
      </w:pPr>
      <w:r>
        <w:rPr>
          <w:rFonts w:ascii="Malgun Gothic" w:hAnsi="Malgun Gothic" w:eastAsia="Malgun Gothic"/>
          <w:sz w:val="21"/>
        </w:rPr>
        <w:t>공개 서비스 주소에서 5개 메뉴와 모바일 화면을 확인합니다.</w:t>
      </w:r>
    </w:p>
    <w:p>
      <w:pPr>
        <w:pStyle w:val="ListNumber"/>
        <w:spacing w:after="80" w:line="276" w:lineRule="auto"/>
      </w:pPr>
      <w:r>
        <w:rPr>
          <w:rFonts w:ascii="Malgun Gothic" w:hAnsi="Malgun Gothic" w:eastAsia="Malgun Gothic"/>
          <w:sz w:val="21"/>
        </w:rPr>
        <w:t>A의 AI 진단 화면에서 정상 입력과 빈 입력을 각각 실행합니다.</w:t>
      </w:r>
    </w:p>
    <w:p>
      <w:pPr>
        <w:pStyle w:val="ListNumber"/>
        <w:spacing w:after="80" w:line="276" w:lineRule="auto"/>
      </w:pPr>
      <w:r>
        <w:rPr>
          <w:rFonts w:ascii="Malgun Gothic" w:hAnsi="Malgun Gothic" w:eastAsia="Malgun Gothic"/>
          <w:sz w:val="21"/>
        </w:rPr>
        <w:t>B와 D를 함께 보면 입력 → fetch → Python API → Gemini 응답 → 화면 표시 흐름을 확인할 수 있습니다.</w:t>
      </w:r>
    </w:p>
    <w:p>
      <w:pPr>
        <w:pStyle w:val="ListNumber"/>
        <w:spacing w:after="80" w:line="276" w:lineRule="auto"/>
      </w:pPr>
      <w:r>
        <w:rPr>
          <w:rFonts w:ascii="Malgun Gothic" w:hAnsi="Malgun Gothic" w:eastAsia="Malgun Gothic"/>
          <w:sz w:val="21"/>
        </w:rPr>
        <w:t>H의 자동 테스트와 G의 배포 검증 체크리스트로 입력 경계값과 배포 확인 절차를 확인합니다.</w:t>
      </w:r>
    </w:p>
    <w:p>
      <w:pPr>
        <w:keepNext/>
        <w:spacing w:before="320" w:after="120"/>
      </w:pPr>
      <w:r>
        <w:rPr>
          <w:rFonts w:ascii="Malgun Gothic" w:hAnsi="Malgun Gothic" w:eastAsia="Malgun Gothic"/>
          <w:b/>
          <w:color w:val="2E74B5"/>
          <w:sz w:val="32"/>
        </w:rPr>
        <w:t>5. 실제 Gemini AI 배포 최종 확인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sz w:val="21"/>
        </w:rPr>
        <w:t>소스와 문서는 실제 Gemini API 연동 기준으로 작성했습니다. 공개 Vercel 서비스에서 실제 AI 결과를 사용하려면 다음 작업이 필요합니다.</w:t>
      </w:r>
    </w:p>
    <w:p>
      <w:pPr>
        <w:pStyle w:val="ListNumber"/>
        <w:spacing w:after="80" w:line="276" w:lineRule="auto"/>
      </w:pPr>
      <w:r>
        <w:rPr>
          <w:rFonts w:ascii="Malgun Gothic" w:hAnsi="Malgun Gothic" w:eastAsia="Malgun Gothic"/>
          <w:sz w:val="21"/>
        </w:rPr>
        <w:t>Vercel 프로젝트의 Settings → Environment Variables에서 GEMINI_API_KEY를 Production과 Preview에 등록합니다.</w:t>
      </w:r>
    </w:p>
    <w:p>
      <w:pPr>
        <w:pStyle w:val="ListNumber"/>
        <w:spacing w:after="80" w:line="276" w:lineRule="auto"/>
      </w:pPr>
      <w:r>
        <w:rPr>
          <w:rFonts w:ascii="Malgun Gothic" w:hAnsi="Malgun Gothic" w:eastAsia="Malgun Gothic"/>
          <w:sz w:val="21"/>
        </w:rPr>
        <w:t>TAX_RESET_DEMO_MODE가 있다면 삭제하거나 false로 변경합니다.</w:t>
      </w:r>
    </w:p>
    <w:p>
      <w:pPr>
        <w:pStyle w:val="ListNumber"/>
        <w:spacing w:after="80" w:line="276" w:lineRule="auto"/>
      </w:pPr>
      <w:r>
        <w:rPr>
          <w:rFonts w:ascii="Malgun Gothic" w:hAnsi="Malgun Gothic" w:eastAsia="Malgun Gothic"/>
          <w:sz w:val="21"/>
        </w:rPr>
        <w:t>main 최신 커밋을 재배포합니다.</w:t>
      </w:r>
    </w:p>
    <w:p>
      <w:pPr>
        <w:pStyle w:val="ListNumber"/>
        <w:spacing w:after="80" w:line="276" w:lineRule="auto"/>
      </w:pPr>
      <w:r>
        <w:rPr>
          <w:rFonts w:ascii="Malgun Gothic" w:hAnsi="Malgun Gothic" w:eastAsia="Malgun Gothic"/>
          <w:sz w:val="21"/>
        </w:rPr>
        <w:t>개인정보가 없는 테스트 입력으로 결과를 확인하고 데스크톱·모바일·AI 결과 화면을 캡처합니다.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0B2545"/>
                <w:sz w:val="20"/>
              </w:rPr>
              <w:t>주의: 실제 체납 정보, 주민등록번호, 계좌번호, 연락처 등 민감한 개인정보는 테스트 입력이나 화면 캡처에 넣지 않습니다. API 키는 문서·코드·GitHub에 절대 기록하지 않습니다.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95959"/>
        <w:sz w:val="18"/>
      </w:rPr>
      <w:t xml:space="preserve">페이지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95959"/>
        <w:sz w:val="18"/>
      </w:rPr>
      <w:t>체납리셋 | a1-3 미션 수행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체납리셋(a1-3) 미션 수행 및 평가 항목 보고서</dc:title>
  <dc:subject>AI 웹 개발 미션 평가 확인용 보고서</dc:subject>
  <dc:creator>김만복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