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0E81" w14:textId="36708E69" w:rsidR="008800A3" w:rsidRDefault="00C96114" w:rsidP="00C96114">
      <w:pPr>
        <w:pStyle w:val="Title"/>
        <w:pBdr>
          <w:bottom w:val="single" w:sz="4" w:space="1" w:color="auto"/>
        </w:pBdr>
      </w:pPr>
      <w:r>
        <w:t>A</w:t>
      </w:r>
      <w:r w:rsidR="00CD0BD6">
        <w:t xml:space="preserve"> guide for how to use the code in the folder ‘project-</w:t>
      </w:r>
      <w:r w:rsidR="004512D9">
        <w:t>4-</w:t>
      </w:r>
      <w:r w:rsidR="00C67BFD">
        <w:t>calibration-</w:t>
      </w:r>
      <w:r w:rsidR="004512D9">
        <w:t>survival</w:t>
      </w:r>
      <w:r w:rsidR="00C67BFD">
        <w:t>’</w:t>
      </w:r>
      <w:r w:rsidR="00CD0BD6">
        <w:t>.</w:t>
      </w:r>
    </w:p>
    <w:p w14:paraId="053DD039" w14:textId="30CFC830" w:rsidR="00C320C8" w:rsidRDefault="00433BC2" w:rsidP="00C320C8">
      <w:r>
        <w:t>This guide explains how to use the code which implemented all the analyses in the manuscript</w:t>
      </w:r>
      <w:r w:rsidR="00C320C8">
        <w:t>: Flexible calibration curves for</w:t>
      </w:r>
      <w:r w:rsidR="00C320C8" w:rsidRPr="00420D6D">
        <w:t xml:space="preserve"> </w:t>
      </w:r>
      <w:r w:rsidR="00C320C8">
        <w:t xml:space="preserve">prediction </w:t>
      </w:r>
      <w:r w:rsidR="00C320C8" w:rsidRPr="00420D6D">
        <w:t>model</w:t>
      </w:r>
      <w:r w:rsidR="00C320C8">
        <w:t>s</w:t>
      </w:r>
      <w:r w:rsidR="00C320C8" w:rsidRPr="00420D6D">
        <w:t xml:space="preserve"> </w:t>
      </w:r>
      <w:r w:rsidR="00C320C8">
        <w:t xml:space="preserve">with </w:t>
      </w:r>
      <w:r w:rsidR="00C320C8" w:rsidRPr="00420D6D">
        <w:t>survival outcome</w:t>
      </w:r>
      <w:r w:rsidR="00C320C8">
        <w:t>s, the impact of covariate-dependent censoring.</w:t>
      </w:r>
    </w:p>
    <w:p w14:paraId="62DEFEA7" w14:textId="72DE02D0" w:rsidR="00C96114" w:rsidRDefault="00C96114" w:rsidP="00C96114">
      <w:pPr>
        <w:pStyle w:val="Heading1"/>
      </w:pPr>
      <w:r>
        <w:t>Code structure</w:t>
      </w:r>
    </w:p>
    <w:p w14:paraId="6A4B60F3" w14:textId="69D78AE3" w:rsidR="00D8762B" w:rsidRDefault="00D8762B">
      <w:r>
        <w:t>All analyses were run in R version 4.4.1.</w:t>
      </w:r>
    </w:p>
    <w:p w14:paraId="13C7208C" w14:textId="7EFD2476" w:rsidR="00943459" w:rsidRDefault="00CD0BD6">
      <w:proofErr w:type="gramStart"/>
      <w:r>
        <w:t>In order to</w:t>
      </w:r>
      <w:proofErr w:type="gramEnd"/>
      <w:r>
        <w:t xml:space="preserve"> re-use the code, the working directory should be set to the folder containing the ‘code’</w:t>
      </w:r>
      <w:r w:rsidR="00D50A57">
        <w:t>, ‘figures’, ‘R’ and ‘data’</w:t>
      </w:r>
      <w:r>
        <w:t xml:space="preserve"> subfolder</w:t>
      </w:r>
      <w:r w:rsidR="00D50A57">
        <w:t>s</w:t>
      </w:r>
      <w:r>
        <w:t xml:space="preserve">. This must be set </w:t>
      </w:r>
      <w:r w:rsidR="00D8762B">
        <w:t xml:space="preserve">using </w:t>
      </w:r>
      <w:proofErr w:type="spellStart"/>
      <w:proofErr w:type="gramStart"/>
      <w:r w:rsidR="00D8762B">
        <w:t>setwd</w:t>
      </w:r>
      <w:proofErr w:type="spellEnd"/>
      <w:r w:rsidR="00D8762B">
        <w:t>(</w:t>
      </w:r>
      <w:proofErr w:type="gramEnd"/>
      <w:r w:rsidR="00D8762B">
        <w:t xml:space="preserve">) </w:t>
      </w:r>
      <w:r>
        <w:t xml:space="preserve">at the top of </w:t>
      </w:r>
      <w:proofErr w:type="gramStart"/>
      <w:r>
        <w:t>every .R</w:t>
      </w:r>
      <w:proofErr w:type="gramEnd"/>
      <w:r>
        <w:t xml:space="preserve"> file. Sadly, we could not find a way to get the ‘here’ package working with the computational facility and data storage requirements we had.</w:t>
      </w:r>
    </w:p>
    <w:p w14:paraId="0C9DA984" w14:textId="207B84DF" w:rsidR="00DB04A6" w:rsidRDefault="00DB04A6">
      <w:r>
        <w:t xml:space="preserve">Code to reproduce the results in this manuscript is discussed in section 2. Functions written </w:t>
      </w:r>
      <w:r w:rsidR="008E4518">
        <w:t>to be used for assessing calibration of clinical prediction models (which are also used within the simulations), are discussed in section 3.</w:t>
      </w:r>
    </w:p>
    <w:p w14:paraId="6AE3A4C5" w14:textId="2F95D544" w:rsidR="00433BC2" w:rsidRDefault="0051740F" w:rsidP="00433BC2">
      <w:pPr>
        <w:pStyle w:val="Heading1"/>
      </w:pPr>
      <w:r>
        <w:t>Code files</w:t>
      </w:r>
    </w:p>
    <w:p w14:paraId="3F52400A" w14:textId="77777777" w:rsidR="00106107" w:rsidRDefault="00106107" w:rsidP="00106107">
      <w:r>
        <w:t xml:space="preserve">The code for producing the results in this manuscript are contained in the ‘code’ </w:t>
      </w:r>
      <w:proofErr w:type="gramStart"/>
      <w:r>
        <w:t>directory, and</w:t>
      </w:r>
      <w:proofErr w:type="gramEnd"/>
      <w:r>
        <w:t xml:space="preserve"> are split into two main subfolders: </w:t>
      </w:r>
      <w:r w:rsidRPr="00E54C6A">
        <w:rPr>
          <w:b/>
          <w:bCs/>
        </w:rPr>
        <w:t>code/</w:t>
      </w:r>
      <w:r>
        <w:rPr>
          <w:b/>
          <w:bCs/>
        </w:rPr>
        <w:t>p1_</w:t>
      </w:r>
      <w:r w:rsidRPr="006D78CD">
        <w:rPr>
          <w:b/>
          <w:bCs/>
        </w:rPr>
        <w:t>simulation</w:t>
      </w:r>
      <w:r>
        <w:t xml:space="preserve"> and </w:t>
      </w:r>
      <w:r w:rsidRPr="00E54C6A">
        <w:rPr>
          <w:b/>
          <w:bCs/>
        </w:rPr>
        <w:t>code/</w:t>
      </w:r>
      <w:r>
        <w:rPr>
          <w:b/>
          <w:bCs/>
        </w:rPr>
        <w:t>p2_</w:t>
      </w:r>
      <w:r w:rsidRPr="006D78CD">
        <w:rPr>
          <w:b/>
          <w:bCs/>
        </w:rPr>
        <w:t>clinical_example</w:t>
      </w:r>
      <w:r>
        <w:t>. The code for the simulation is contained in the ‘p1_simulation’ subfolder, and the code for the reproducible example is contained in the ‘p2_clinical_example’ folder.</w:t>
      </w:r>
    </w:p>
    <w:p w14:paraId="516FA77C" w14:textId="77777777" w:rsidR="00106107" w:rsidRDefault="00106107" w:rsidP="00106107">
      <w:r>
        <w:t>The code for the reproducible example can be run on your machine directly by running the two files (p1_applied_example_external_</w:t>
      </w:r>
      <w:proofErr w:type="gramStart"/>
      <w:r>
        <w:t>validation.R</w:t>
      </w:r>
      <w:proofErr w:type="gramEnd"/>
      <w:r>
        <w:t xml:space="preserve"> and p2_applied_example_internal_</w:t>
      </w:r>
      <w:proofErr w:type="gramStart"/>
      <w:r>
        <w:t>validation.R</w:t>
      </w:r>
      <w:proofErr w:type="gramEnd"/>
      <w:r>
        <w:t xml:space="preserve">) files within this folder. </w:t>
      </w:r>
    </w:p>
    <w:p w14:paraId="43791072" w14:textId="77777777" w:rsidR="00106107" w:rsidRDefault="00106107" w:rsidP="00106107">
      <w:r>
        <w:t>The code for the simulation (</w:t>
      </w:r>
      <w:proofErr w:type="spellStart"/>
      <w:r>
        <w:t>inparticular</w:t>
      </w:r>
      <w:proofErr w:type="spellEnd"/>
      <w:r>
        <w:t xml:space="preserve"> p1.1_run_simulation_</w:t>
      </w:r>
      <w:proofErr w:type="gramStart"/>
      <w:r>
        <w:t>general.R</w:t>
      </w:r>
      <w:proofErr w:type="gramEnd"/>
      <w:r>
        <w:t>, p1.2_run_simulation_general_b05.R, and p1.3_run_simulation_unmeasured_</w:t>
      </w:r>
      <w:proofErr w:type="gramStart"/>
      <w:r>
        <w:t>conf.R</w:t>
      </w:r>
      <w:proofErr w:type="gramEnd"/>
      <w:r>
        <w:t xml:space="preserve">) was submitted through a computer cluster so it could be parallelised. This means </w:t>
      </w:r>
      <w:proofErr w:type="gramStart"/>
      <w:r>
        <w:t>these  .</w:t>
      </w:r>
      <w:proofErr w:type="gramEnd"/>
      <w:r>
        <w:t xml:space="preserve">R files cannot be </w:t>
      </w:r>
      <w:proofErr w:type="gramStart"/>
      <w:r>
        <w:t>ran</w:t>
      </w:r>
      <w:proofErr w:type="gramEnd"/>
      <w:r>
        <w:t xml:space="preserve"> directly in turn. Instead, input parameters for the simulation are defined at the command line. The command line argument should take values between 1 to 144.</w:t>
      </w:r>
    </w:p>
    <w:p w14:paraId="1678BB6F" w14:textId="77777777" w:rsidR="00106107" w:rsidRDefault="00106107" w:rsidP="00106107">
      <w:r>
        <w:t>The p1.1_run_simulation_</w:t>
      </w:r>
      <w:proofErr w:type="gramStart"/>
      <w:r>
        <w:t>general.R</w:t>
      </w:r>
      <w:proofErr w:type="gramEnd"/>
      <w:r>
        <w:t xml:space="preserve"> file runs the simulation when the coefficients match that in Table 1 of the main manuscript.</w:t>
      </w:r>
    </w:p>
    <w:p w14:paraId="30BB58E2" w14:textId="77777777" w:rsidR="00106107" w:rsidRDefault="00106107" w:rsidP="00106107">
      <w:r>
        <w:t xml:space="preserve">The p1.2_run_simulation_general_b05.R file runs the simulation when the coefficients of the linear terms are increased from </w:t>
      </w:r>
      <m:oMath>
        <m:r>
          <w:rPr>
            <w:rFonts w:ascii="Cambria Math" w:hAnsi="Cambria Math"/>
          </w:rPr>
          <m:t>0.3</m:t>
        </m:r>
      </m:oMath>
      <w:r>
        <w:t xml:space="preserve"> to </w:t>
      </w:r>
      <m:oMath>
        <m:r>
          <w:rPr>
            <w:rFonts w:ascii="Cambria Math" w:hAnsi="Cambria Math"/>
          </w:rPr>
          <m:t>0.5</m:t>
        </m:r>
      </m:oMath>
      <w:r>
        <w:t xml:space="preserve"> and coefficient of quadratic term is increased from </w:t>
      </w:r>
      <m:oMath>
        <m:r>
          <w:rPr>
            <w:rFonts w:ascii="Cambria Math" w:hAnsi="Cambria Math"/>
          </w:rPr>
          <m:t>0.12</m:t>
        </m:r>
      </m:oMath>
      <w:r>
        <w:t xml:space="preserve"> to </w:t>
      </w:r>
      <m:oMath>
        <m:r>
          <w:rPr>
            <w:rFonts w:ascii="Cambria Math" w:hAnsi="Cambria Math"/>
          </w:rPr>
          <m:t>0.3</m:t>
        </m:r>
      </m:oMath>
      <w:r>
        <w:t>.</w:t>
      </w:r>
    </w:p>
    <w:p w14:paraId="1E4D9B7D" w14:textId="77777777" w:rsidR="00106107" w:rsidRDefault="00106107" w:rsidP="00106107">
      <w:r>
        <w:t>The p1.3_run_simulation_unmeasured_</w:t>
      </w:r>
      <w:proofErr w:type="gramStart"/>
      <w:r>
        <w:t>conf.R</w:t>
      </w:r>
      <w:proofErr w:type="gramEnd"/>
      <w:r>
        <w:t xml:space="preserve"> file runs the simulation when the coefficients match that in Table 1 of the main manuscript, but there is also unmeasured confounding.</w:t>
      </w:r>
    </w:p>
    <w:p w14:paraId="2252C588" w14:textId="77777777" w:rsidR="00106107" w:rsidRDefault="00106107" w:rsidP="00106107">
      <w:r>
        <w:t>The p2_combine_plots_simulation file produces the plots.</w:t>
      </w:r>
    </w:p>
    <w:p w14:paraId="5C70B1F2" w14:textId="77777777" w:rsidR="00106107" w:rsidRDefault="00106107" w:rsidP="00106107">
      <w:r>
        <w:t>The p3_simulation_supplementary_explore_impact_of_unmeasured_</w:t>
      </w:r>
      <w:proofErr w:type="gramStart"/>
      <w:r>
        <w:t>confounding.R</w:t>
      </w:r>
      <w:proofErr w:type="gramEnd"/>
      <w:r>
        <w:t xml:space="preserve"> runs simulations changing the amount of unmeasured confounding.</w:t>
      </w:r>
    </w:p>
    <w:p w14:paraId="6A676BF3" w14:textId="77777777" w:rsidR="00106107" w:rsidRDefault="00106107" w:rsidP="00106107">
      <w:r>
        <w:lastRenderedPageBreak/>
        <w:t>The p4_supplementary_simulation_</w:t>
      </w:r>
      <w:proofErr w:type="gramStart"/>
      <w:r>
        <w:t>grouped.R</w:t>
      </w:r>
      <w:proofErr w:type="gramEnd"/>
      <w:r>
        <w:t xml:space="preserve"> file runs the simulation scenarios where we look at moderate calibration assessed within subgroups, and mean calibration. </w:t>
      </w:r>
    </w:p>
    <w:p w14:paraId="1CA53DB8" w14:textId="77777777" w:rsidR="00106107" w:rsidRDefault="00106107" w:rsidP="00106107">
      <w:r>
        <w:t>The p5_all_tables.Rmd file produces all tables.</w:t>
      </w:r>
    </w:p>
    <w:p w14:paraId="3FAA9CA7" w14:textId="1FF00E9D" w:rsidR="00C96114" w:rsidRDefault="00106107" w:rsidP="00C56C3C">
      <w:pPr>
        <w:pStyle w:val="Heading1"/>
      </w:pPr>
      <w:r>
        <w:t>Functions</w:t>
      </w:r>
    </w:p>
    <w:p w14:paraId="17C6555B" w14:textId="3DA510FD" w:rsidR="00DB04A6" w:rsidRDefault="00DB04A6" w:rsidP="00DB04A6">
      <w:r>
        <w:t>The files in the ‘R’ folder contain functions which are used throughout the simulation and reproducible example. This includes functions that will implement the four methods evaluated in this study. We have tried to write these functions so that they can be re-used by other researchers and applied to your own data with minimal changes required.</w:t>
      </w:r>
    </w:p>
    <w:p w14:paraId="377EFA94" w14:textId="76AC56A8" w:rsidR="00106107" w:rsidRDefault="00740E95" w:rsidP="00106107">
      <w:r>
        <w:t xml:space="preserve">The functions are </w:t>
      </w:r>
      <w:r w:rsidR="008E4518">
        <w:t>contained</w:t>
      </w:r>
      <w:r>
        <w:t xml:space="preserve"> into </w:t>
      </w:r>
      <w:proofErr w:type="gramStart"/>
      <w:r>
        <w:t>a number of</w:t>
      </w:r>
      <w:proofErr w:type="gramEnd"/>
      <w:r>
        <w:t xml:space="preserve"> files</w:t>
      </w:r>
      <w:r w:rsidR="00FF698A">
        <w:t>, each denoted by a section below</w:t>
      </w:r>
      <w:r>
        <w:t>.</w:t>
      </w:r>
      <w:r w:rsidR="00F20361">
        <w:t xml:space="preserve"> We will discuss key functions here.</w:t>
      </w:r>
      <w:r w:rsidR="001E7215">
        <w:t xml:space="preserve"> Function names are </w:t>
      </w:r>
      <w:r w:rsidR="001E7215" w:rsidRPr="001E7215">
        <w:rPr>
          <w:b/>
          <w:bCs/>
        </w:rPr>
        <w:t>emboldened</w:t>
      </w:r>
      <w:r w:rsidR="001E7215">
        <w:t>.</w:t>
      </w:r>
    </w:p>
    <w:p w14:paraId="4421EE7E" w14:textId="3CC4920D" w:rsidR="00740E95" w:rsidRDefault="00740E95" w:rsidP="00740E95">
      <w:pPr>
        <w:pStyle w:val="Heading2"/>
      </w:pPr>
      <w:proofErr w:type="spellStart"/>
      <w:r>
        <w:t>Functions.R</w:t>
      </w:r>
      <w:proofErr w:type="spellEnd"/>
    </w:p>
    <w:p w14:paraId="50465E1F" w14:textId="4A415CC9" w:rsidR="003F5DCA" w:rsidRPr="003F5DCA" w:rsidRDefault="003F5DCA" w:rsidP="003F5DCA">
      <w:r>
        <w:t xml:space="preserve">This file contains functions for estimating a calibration curve without a confidence </w:t>
      </w:r>
      <w:proofErr w:type="gramStart"/>
      <w:r>
        <w:t>interval, and</w:t>
      </w:r>
      <w:proofErr w:type="gramEnd"/>
      <w:r>
        <w:t xml:space="preserve"> also functions for running the simulation.</w:t>
      </w:r>
    </w:p>
    <w:p w14:paraId="3C91957F" w14:textId="6388022E" w:rsidR="00FF698A" w:rsidRDefault="00FF698A" w:rsidP="008E4518">
      <w:proofErr w:type="spellStart"/>
      <w:r w:rsidRPr="001E7215">
        <w:rPr>
          <w:b/>
          <w:bCs/>
        </w:rPr>
        <w:t>est_calib_ph</w:t>
      </w:r>
      <w:proofErr w:type="spellEnd"/>
      <w:r>
        <w:t>: Function to estimate calibration using the proportional hazards approach.</w:t>
      </w:r>
    </w:p>
    <w:p w14:paraId="094A9C59" w14:textId="61A2C5F8" w:rsidR="008E4518" w:rsidRDefault="00F20361" w:rsidP="008E4518">
      <w:proofErr w:type="spellStart"/>
      <w:r w:rsidRPr="001E7215">
        <w:rPr>
          <w:b/>
          <w:bCs/>
        </w:rPr>
        <w:t>est_calib_ipcw</w:t>
      </w:r>
      <w:proofErr w:type="spellEnd"/>
      <w:r w:rsidR="00FF698A">
        <w:t>: Function to estimate calibration using the IPCW approach.</w:t>
      </w:r>
    </w:p>
    <w:p w14:paraId="303E056A" w14:textId="19D219C8" w:rsidR="00471999" w:rsidRDefault="001E7215" w:rsidP="008E4518">
      <w:proofErr w:type="spellStart"/>
      <w:r w:rsidRPr="001E7215">
        <w:rPr>
          <w:b/>
          <w:bCs/>
        </w:rPr>
        <w:t>e</w:t>
      </w:r>
      <w:r w:rsidR="00471999" w:rsidRPr="001E7215">
        <w:rPr>
          <w:b/>
          <w:bCs/>
        </w:rPr>
        <w:t>st_calib_pv</w:t>
      </w:r>
      <w:proofErr w:type="spellEnd"/>
      <w:r w:rsidR="00471999">
        <w:t>: Function to estimate calibration using the pseudo-value ap</w:t>
      </w:r>
      <w:r w:rsidR="00BD3E44">
        <w:t>proach</w:t>
      </w:r>
      <w:r w:rsidR="00471999">
        <w:t>.</w:t>
      </w:r>
      <w:r w:rsidR="00BD3E44">
        <w:t xml:space="preserve"> Note, setting group.by = “</w:t>
      </w:r>
      <w:proofErr w:type="spellStart"/>
      <w:r w:rsidR="00BD3E44">
        <w:t>predrisk</w:t>
      </w:r>
      <w:proofErr w:type="spellEnd"/>
      <w:r w:rsidR="00BD3E44">
        <w:t>” will group individuals by predicted risk before estimating the pseudo-values, i.e., the PV-group-risk approach.</w:t>
      </w:r>
      <w:r w:rsidR="00AC2BC4">
        <w:t xml:space="preserve"> Setting group.by = “</w:t>
      </w:r>
      <w:proofErr w:type="spellStart"/>
      <w:r w:rsidR="00AC2BC4">
        <w:t>ipcw</w:t>
      </w:r>
      <w:proofErr w:type="spellEnd"/>
      <w:r w:rsidR="00AC2BC4">
        <w:t xml:space="preserve">” will group individuals by IPCW weights, which we found to work well, but have not included as it’s unproven in statistical theory compared to the PV-IPCW approach </w:t>
      </w:r>
      <w:r w:rsidR="00015FEF">
        <w:t>described in the manuscript.</w:t>
      </w:r>
    </w:p>
    <w:p w14:paraId="05F7B189" w14:textId="77A4B482" w:rsidR="00015FEF" w:rsidRDefault="00015FEF" w:rsidP="008E4518">
      <w:proofErr w:type="spellStart"/>
      <w:r w:rsidRPr="001E7215">
        <w:rPr>
          <w:b/>
          <w:bCs/>
        </w:rPr>
        <w:t>est_calib_pv_ipcw</w:t>
      </w:r>
      <w:proofErr w:type="spellEnd"/>
      <w:r>
        <w:t>: Function to estimate calibration curve using pseudo-values with inverse probability of censoring weights, following the Binder</w:t>
      </w:r>
      <w:r w:rsidR="001E7215">
        <w:fldChar w:fldCharType="begin" w:fldLock="1"/>
      </w:r>
      <w:r w:rsidR="001E7215">
        <w:instrText>ADDIN CSL_CITATION {"citationItems":[{"id":"ITEM-1","itemData":{"DOI":"10.1007/s10985-013-9247-7.Pseudo-observations","author":[{"dropping-particle":"","family":"Binder","given":"Nadine","non-dropping-particle":"","parse-names":false,"suffix":""},{"dropping-particle":"","family":"Gerds","given":"Thomas A","non-dropping-particle":"","parse-names":false,"suffix":""},{"dropping-particle":"","family":"Andersen","given":"Per Kragh","non-dropping-particle":"","parse-names":false,"suffix":""}],"container-title":"Lifetime Data Analysis","id":"ITEM-1","issue":"2","issued":{"date-parts":[["2014"]]},"page":"303-315","title":"Pseudo-observations for competing risks with covariate dependent censoring","type":"article-journal","volume":"20"},"uris":["http://www.mendeley.com/documents/?uuid=de547dd3-e138-46b3-83b6-938474408bee"]},{"id":"ITEM-2","itemData":{"DOI":"10.1016/j.jspi.2019.02.003","ISSN":"03783758","abstract":"A regression analysis using jack-knife pseudo-observations from the Kaplan–Meier estimator, or related estimators, can be biased when censoring times depend on event times or covariates. We study ways in which other, covariate-dependent, estimators can be used in place of the Kaplan–Meier related estimators to overcome the problem. These estimators are inverse probability weighted estimators, weighting with an estimate of the probability of observation based on a model of the censoring distribution. We study an additive hazard model and a proportional hazards model for the censoring distribution. We argue that, under certain assumptions, the pseudo-observation method with pseudo-observations from such estimators will produce consistent and asymptotically normal parameter estimates.","author":[{"dropping-particle":"","family":"Overgaard","given":"Morten","non-dropping-particle":"","parse-names":false,"suffix":""},{"dropping-particle":"","family":"Parner","given":"Erik Thorlund","non-dropping-particle":"","parse-names":false,"suffix":""},{"dropping-particle":"","family":"Pedersen","given":"Jan","non-dropping-particle":"","parse-names":false,"suffix":""}],"container-title":"Journal of Statistical Planning and Inference","id":"ITEM-2","issued":{"date-parts":[["2019"]]},"page":"112-122","publisher":"Elsevier B.V.","title":"Pseudo-observations under covariate-dependent censoring","type":"article-journal","volume":"202"},"uris":["http://www.mendeley.com/documents/?uuid=7eb49c96-4692-4667-a558-8513ef2d445b"]}],"mendeley":{"formattedCitation":"&lt;sup&gt;1,2&lt;/sup&gt;","plainTextFormattedCitation":"1,2"},"properties":{"noteIndex":0},"schema":"https://github.com/citation-style-language/schema/raw/master/csl-citation.json"}</w:instrText>
      </w:r>
      <w:r w:rsidR="001E7215">
        <w:fldChar w:fldCharType="separate"/>
      </w:r>
      <w:r w:rsidR="001E7215" w:rsidRPr="001E7215">
        <w:rPr>
          <w:noProof/>
          <w:vertAlign w:val="superscript"/>
        </w:rPr>
        <w:t>1,2</w:t>
      </w:r>
      <w:r w:rsidR="001E7215">
        <w:fldChar w:fldCharType="end"/>
      </w:r>
      <w:r>
        <w:t xml:space="preserve"> approach.</w:t>
      </w:r>
    </w:p>
    <w:p w14:paraId="7D20CA60" w14:textId="61189C21" w:rsidR="007B214C" w:rsidRDefault="001E7215" w:rsidP="007B214C">
      <w:r>
        <w:t xml:space="preserve">These all have some similar arguments. ‘data’ is the validation dataset; ‘fit’ is </w:t>
      </w:r>
      <w:r w:rsidR="00B6665E">
        <w:t>the</w:t>
      </w:r>
      <w:r>
        <w:t xml:space="preserve"> </w:t>
      </w:r>
      <w:r w:rsidR="00B6665E">
        <w:t>cox proportional hazards model whose calibration is being assessed; ‘</w:t>
      </w:r>
      <w:proofErr w:type="spellStart"/>
      <w:r w:rsidR="00B6665E">
        <w:t>bhaz</w:t>
      </w:r>
      <w:proofErr w:type="spellEnd"/>
      <w:r w:rsidR="00B6665E">
        <w:t>’ is the cumulative baseline hazard of the cox proportional hazards model being assessed; ‘</w:t>
      </w:r>
      <w:proofErr w:type="spellStart"/>
      <w:r w:rsidR="00B6665E">
        <w:t>surv</w:t>
      </w:r>
      <w:proofErr w:type="spellEnd"/>
      <w:r w:rsidR="00B6665E">
        <w:t xml:space="preserve">’ are the survival probabilities </w:t>
      </w:r>
      <w:r w:rsidR="009B765C">
        <w:t>(predicted risks) for each individual in the validation dataset, given instead of ‘fit’ and ‘</w:t>
      </w:r>
      <w:proofErr w:type="spellStart"/>
      <w:r w:rsidR="009B765C">
        <w:t>bhaz</w:t>
      </w:r>
      <w:proofErr w:type="spellEnd"/>
      <w:r w:rsidR="009B765C">
        <w:t>’</w:t>
      </w:r>
      <w:r w:rsidR="00EF238B">
        <w:t>; ‘</w:t>
      </w:r>
      <w:proofErr w:type="spellStart"/>
      <w:r w:rsidR="00EF238B">
        <w:t>nk</w:t>
      </w:r>
      <w:proofErr w:type="spellEnd"/>
      <w:r w:rsidR="00EF238B">
        <w:t>’ is the number of knots in the calibration curve</w:t>
      </w:r>
      <w:r w:rsidR="00AD0E52">
        <w:t>; ‘</w:t>
      </w:r>
      <w:proofErr w:type="spellStart"/>
      <w:r w:rsidR="00AD0E52">
        <w:t>pred.plot.range</w:t>
      </w:r>
      <w:proofErr w:type="spellEnd"/>
      <w:r w:rsidR="00AD0E52">
        <w:t>’ is a vector of predicted risks over which to plot the calibration curve</w:t>
      </w:r>
      <w:r w:rsidR="00EF238B">
        <w:t>. There are other method specific arguments</w:t>
      </w:r>
      <w:r w:rsidR="000568B4">
        <w:t xml:space="preserve"> (e.g. </w:t>
      </w:r>
      <w:proofErr w:type="spellStart"/>
      <w:proofErr w:type="gramStart"/>
      <w:r w:rsidR="000568B4">
        <w:t>cens.formula</w:t>
      </w:r>
      <w:proofErr w:type="spellEnd"/>
      <w:proofErr w:type="gramEnd"/>
      <w:r w:rsidR="000568B4">
        <w:t xml:space="preserve"> is the formula to estimate the inverse probability of censoring weights, when relevant).</w:t>
      </w:r>
      <w:r w:rsidR="007B214C" w:rsidRPr="007B214C">
        <w:t xml:space="preserve"> </w:t>
      </w:r>
      <w:r w:rsidR="007B214C">
        <w:t>These functions all assume that the variables ‘time’ and ‘event’ representing the time until event, and censoring indicator (1 = event, 0 = censored) are contained in the validation dataset (‘data’) used as input.</w:t>
      </w:r>
    </w:p>
    <w:p w14:paraId="3275F0E4" w14:textId="724B7E6C" w:rsidR="001E7215" w:rsidRDefault="00606D8B" w:rsidP="008E4518">
      <w:proofErr w:type="spellStart"/>
      <w:r w:rsidRPr="00606D8B">
        <w:rPr>
          <w:b/>
          <w:bCs/>
        </w:rPr>
        <w:t>simulate_DGM</w:t>
      </w:r>
      <w:proofErr w:type="spellEnd"/>
      <w:r>
        <w:t>: is used to simulate data for the simulations.</w:t>
      </w:r>
    </w:p>
    <w:p w14:paraId="550F074C" w14:textId="404F0288" w:rsidR="00606D8B" w:rsidRDefault="00606D8B" w:rsidP="008E4518">
      <w:proofErr w:type="spellStart"/>
      <w:r w:rsidRPr="00606D8B">
        <w:rPr>
          <w:b/>
          <w:bCs/>
        </w:rPr>
        <w:t>run_sim_large_</w:t>
      </w:r>
      <w:proofErr w:type="gramStart"/>
      <w:r w:rsidRPr="00606D8B">
        <w:rPr>
          <w:b/>
          <w:bCs/>
        </w:rPr>
        <w:t>sample</w:t>
      </w:r>
      <w:proofErr w:type="spellEnd"/>
      <w:r>
        <w:t>:</w:t>
      </w:r>
      <w:proofErr w:type="gramEnd"/>
      <w:r>
        <w:t xml:space="preserve"> is used to run the simulation.</w:t>
      </w:r>
    </w:p>
    <w:p w14:paraId="1429E6FE" w14:textId="77777777" w:rsidR="005A335B" w:rsidRPr="008E4518" w:rsidRDefault="005A335B" w:rsidP="008E4518"/>
    <w:p w14:paraId="64DA1045" w14:textId="57952E99" w:rsidR="00740E95" w:rsidRDefault="00740E95" w:rsidP="00740E95">
      <w:pPr>
        <w:pStyle w:val="Heading2"/>
      </w:pPr>
      <w:proofErr w:type="spellStart"/>
      <w:r>
        <w:t>Funcstions_boot_</w:t>
      </w:r>
      <w:proofErr w:type="gramStart"/>
      <w:r>
        <w:t>CI.R</w:t>
      </w:r>
      <w:proofErr w:type="spellEnd"/>
      <w:proofErr w:type="gramEnd"/>
    </w:p>
    <w:p w14:paraId="1D17AE94" w14:textId="0802840E" w:rsidR="00ED31BF" w:rsidRDefault="00ED31BF" w:rsidP="00ED31BF">
      <w:r>
        <w:t xml:space="preserve">This file contains functions that can be used to estimate confidence intervals for </w:t>
      </w:r>
      <w:r w:rsidR="008F67F1">
        <w:t xml:space="preserve">the estimated calibration curves using bootstrapping. Note, this is of use for external validation, as the </w:t>
      </w:r>
      <w:r w:rsidR="008F67F1">
        <w:lastRenderedPageBreak/>
        <w:t>validation dataset will be resampled, and the calibration curve will be re-estimated within the bootstrapped validation data.</w:t>
      </w:r>
    </w:p>
    <w:p w14:paraId="44071CAC" w14:textId="0B5440EE" w:rsidR="008F67F1" w:rsidRDefault="008F67F1" w:rsidP="00ED31BF">
      <w:r>
        <w:t xml:space="preserve">The functions </w:t>
      </w:r>
      <w:proofErr w:type="spellStart"/>
      <w:r w:rsidRPr="00290DB9">
        <w:rPr>
          <w:b/>
          <w:bCs/>
        </w:rPr>
        <w:t>boot_func_for_CI_</w:t>
      </w:r>
      <w:r w:rsidR="00290DB9" w:rsidRPr="00290DB9">
        <w:rPr>
          <w:b/>
          <w:bCs/>
        </w:rPr>
        <w:t>ph</w:t>
      </w:r>
      <w:proofErr w:type="spellEnd"/>
      <w:r w:rsidR="00290DB9">
        <w:t xml:space="preserve">, </w:t>
      </w:r>
      <w:proofErr w:type="spellStart"/>
      <w:r w:rsidR="00290DB9" w:rsidRPr="00290DB9">
        <w:rPr>
          <w:b/>
          <w:bCs/>
        </w:rPr>
        <w:t>boot_func_for_CI_</w:t>
      </w:r>
      <w:r w:rsidR="00A33449">
        <w:rPr>
          <w:b/>
          <w:bCs/>
        </w:rPr>
        <w:t>ipcw</w:t>
      </w:r>
      <w:proofErr w:type="spellEnd"/>
      <w:r w:rsidR="00290DB9">
        <w:t>,</w:t>
      </w:r>
      <w:r w:rsidR="00290DB9" w:rsidRPr="00290DB9">
        <w:rPr>
          <w:b/>
          <w:bCs/>
        </w:rPr>
        <w:t xml:space="preserve"> </w:t>
      </w:r>
      <w:proofErr w:type="spellStart"/>
      <w:r w:rsidR="00290DB9" w:rsidRPr="00290DB9">
        <w:rPr>
          <w:b/>
          <w:bCs/>
        </w:rPr>
        <w:t>boot_func_for_CI_p</w:t>
      </w:r>
      <w:r w:rsidR="00A33449">
        <w:rPr>
          <w:b/>
          <w:bCs/>
        </w:rPr>
        <w:t>v</w:t>
      </w:r>
      <w:proofErr w:type="spellEnd"/>
      <w:r w:rsidR="00290DB9">
        <w:t>,</w:t>
      </w:r>
      <w:r w:rsidR="00A33449">
        <w:t xml:space="preserve"> </w:t>
      </w:r>
      <w:proofErr w:type="spellStart"/>
      <w:r w:rsidR="00A33449" w:rsidRPr="00290DB9">
        <w:rPr>
          <w:b/>
          <w:bCs/>
        </w:rPr>
        <w:t>boot_func_for_CI_</w:t>
      </w:r>
      <w:r w:rsidR="00A33449">
        <w:rPr>
          <w:b/>
          <w:bCs/>
        </w:rPr>
        <w:t>pv_ipcw</w:t>
      </w:r>
      <w:proofErr w:type="spellEnd"/>
      <w:r w:rsidR="007B7BC3">
        <w:t xml:space="preserve"> are functions written to estimate a calibration curve (using the functions described in section 3.1) in a bootstrapped dataset. These functions are designed to be run within the </w:t>
      </w:r>
      <w:proofErr w:type="gramStart"/>
      <w:r w:rsidR="007B7BC3">
        <w:t>boot::</w:t>
      </w:r>
      <w:proofErr w:type="gramEnd"/>
      <w:r w:rsidR="007B7BC3">
        <w:t>boot R function and package.</w:t>
      </w:r>
    </w:p>
    <w:p w14:paraId="485EC8DA" w14:textId="67E46D31" w:rsidR="00914BAD" w:rsidRPr="00ED31BF" w:rsidRDefault="00914BAD" w:rsidP="00ED31BF">
      <w:r>
        <w:t xml:space="preserve">The function </w:t>
      </w:r>
      <w:proofErr w:type="spellStart"/>
      <w:r w:rsidRPr="00914BAD">
        <w:rPr>
          <w:b/>
          <w:bCs/>
        </w:rPr>
        <w:t>est_calib_CI_boot_wrapper</w:t>
      </w:r>
      <w:proofErr w:type="spellEnd"/>
      <w:r>
        <w:t xml:space="preserve"> is a wrapper for the above </w:t>
      </w:r>
      <w:proofErr w:type="gramStart"/>
      <w:r>
        <w:t>functions, and</w:t>
      </w:r>
      <w:proofErr w:type="gramEnd"/>
      <w:r>
        <w:t xml:space="preserve"> will estimate a confidence interval for a calibration curve by resampling the validation dataset.</w:t>
      </w:r>
    </w:p>
    <w:p w14:paraId="00F99BAF" w14:textId="31914DE2" w:rsidR="00740E95" w:rsidRPr="00106107" w:rsidRDefault="00740E95" w:rsidP="00740E95">
      <w:pPr>
        <w:pStyle w:val="Heading2"/>
      </w:pPr>
      <w:proofErr w:type="spellStart"/>
      <w:r>
        <w:t>Functions_boot_optimism_</w:t>
      </w:r>
      <w:proofErr w:type="gramStart"/>
      <w:r>
        <w:t>adjusted.R</w:t>
      </w:r>
      <w:proofErr w:type="spellEnd"/>
      <w:proofErr w:type="gramEnd"/>
    </w:p>
    <w:p w14:paraId="36A6A3E2" w14:textId="1E82CC42" w:rsidR="006208CD" w:rsidRDefault="003536B5" w:rsidP="006208CD">
      <w:r>
        <w:t xml:space="preserve">This file contains functions that can be used to estimate optimism-adjusted calibration curves. </w:t>
      </w:r>
      <w:r w:rsidR="00C6157E">
        <w:t>For these functions, the ‘data’ argument is the development dataset, rather than the validation dataset. Confidence intervals are estimated b</w:t>
      </w:r>
      <w:r w:rsidR="006208CD">
        <w:t xml:space="preserve">y resampling the dataset </w:t>
      </w:r>
      <w:proofErr w:type="spellStart"/>
      <w:r w:rsidR="000A07D0">
        <w:t>R.boot</w:t>
      </w:r>
      <w:proofErr w:type="spellEnd"/>
      <w:r w:rsidR="006208CD">
        <w:t xml:space="preserve"> times, fitting the prediction model </w:t>
      </w:r>
      <w:r w:rsidR="000A07D0">
        <w:t>(defined using the formula from the ‘fit’ argument )</w:t>
      </w:r>
      <w:r w:rsidR="006208CD">
        <w:t>in each bootstrapped dataset, estimating a calibration curve in the original dataset</w:t>
      </w:r>
      <w:r w:rsidR="00BB6563">
        <w:t xml:space="preserve"> (‘data’)</w:t>
      </w:r>
      <w:r w:rsidR="006208CD">
        <w:t xml:space="preserve">, then taking the average of the </w:t>
      </w:r>
      <w:r w:rsidR="00BB6563">
        <w:t>‘</w:t>
      </w:r>
      <w:proofErr w:type="spellStart"/>
      <w:r w:rsidR="00BB6563">
        <w:t>R.boot</w:t>
      </w:r>
      <w:proofErr w:type="spellEnd"/>
      <w:r w:rsidR="00BB6563">
        <w:t>’</w:t>
      </w:r>
      <w:r w:rsidR="006208CD">
        <w:t xml:space="preserve"> calibration curves.</w:t>
      </w:r>
      <w:r w:rsidR="006208CD">
        <w:fldChar w:fldCharType="begin" w:fldLock="1"/>
      </w:r>
      <w:r w:rsidR="006208CD">
        <w:instrText>ADDIN CSL_CITATION {"citationItems":[{"id":"ITEM-1","itemData":{"ISBN":"1431-8776","author":[{"dropping-particle":"","family":"Steyerberg","given":"E.W.","non-dropping-particle":"","parse-names":false,"suffix":""}],"edition":"2nd","editor":[{"dropping-particle":"","family":"Gail","given":"Mitchell","non-dropping-particle":"","parse-names":false,"suffix":""},{"dropping-particle":"","family":"Jonathan","given":"Samet","non-dropping-particle":"","parse-names":false,"suffix":""},{"dropping-particle":"","family":"Singer","given":"B","non-dropping-particle":"","parse-names":false,"suffix":""}],"id":"ITEM-1","issued":{"date-parts":[["2019"]]},"publisher":"Springer Nature","title":"Clinical Prediction Models: A Practical Approach to Development, Validation, and Updating","type":"book"},"uris":["http://www.mendeley.com/documents/?uuid=f251d2f0-2fca-4688-b3b1-8764bc33a659"]}],"mendeley":{"formattedCitation":"&lt;sup&gt;53&lt;/sup&gt;","plainTextFormattedCitation":"53","previouslyFormattedCitation":"&lt;sup&gt;52&lt;/sup&gt;"},"properties":{"noteIndex":0},"schema":"https://github.com/citation-style-language/schema/raw/master/csl-citation.json"}</w:instrText>
      </w:r>
      <w:r w:rsidR="006208CD">
        <w:fldChar w:fldCharType="separate"/>
      </w:r>
      <w:r w:rsidR="006208CD" w:rsidRPr="003C2B98">
        <w:rPr>
          <w:noProof/>
          <w:vertAlign w:val="superscript"/>
        </w:rPr>
        <w:t>53</w:t>
      </w:r>
      <w:r w:rsidR="006208CD">
        <w:fldChar w:fldCharType="end"/>
      </w:r>
      <w:r w:rsidR="006208CD">
        <w:t xml:space="preserve"> We do not estimate confidence intervals for the optimism adjusted calibration curve, but this could be achieved by bootstrapping the entire process of estimating the optimism adjusted curve (i.e. a double bootstrap).</w:t>
      </w:r>
    </w:p>
    <w:p w14:paraId="0A104C84" w14:textId="6B13302B" w:rsidR="00BB6563" w:rsidRDefault="00BB6563" w:rsidP="00BB6563">
      <w:r>
        <w:t xml:space="preserve">The functions </w:t>
      </w:r>
      <w:proofErr w:type="spellStart"/>
      <w:r w:rsidRPr="00290DB9">
        <w:rPr>
          <w:b/>
          <w:bCs/>
        </w:rPr>
        <w:t>boot_func_for_</w:t>
      </w:r>
      <w:r>
        <w:rPr>
          <w:b/>
          <w:bCs/>
        </w:rPr>
        <w:t>optimism_adjusted</w:t>
      </w:r>
      <w:r w:rsidRPr="00290DB9">
        <w:rPr>
          <w:b/>
          <w:bCs/>
        </w:rPr>
        <w:t>_ph</w:t>
      </w:r>
      <w:proofErr w:type="spellEnd"/>
      <w:r>
        <w:t xml:space="preserve">, </w:t>
      </w:r>
      <w:proofErr w:type="spellStart"/>
      <w:r w:rsidRPr="00290DB9">
        <w:rPr>
          <w:b/>
          <w:bCs/>
        </w:rPr>
        <w:t>boot_func_for_</w:t>
      </w:r>
      <w:r>
        <w:rPr>
          <w:b/>
          <w:bCs/>
        </w:rPr>
        <w:t>optimism_adjusted</w:t>
      </w:r>
      <w:r w:rsidRPr="00290DB9">
        <w:rPr>
          <w:b/>
          <w:bCs/>
        </w:rPr>
        <w:t>_</w:t>
      </w:r>
      <w:r>
        <w:rPr>
          <w:b/>
          <w:bCs/>
        </w:rPr>
        <w:t>ipcw</w:t>
      </w:r>
      <w:proofErr w:type="spellEnd"/>
      <w:r>
        <w:t>,</w:t>
      </w:r>
      <w:r w:rsidRPr="00290DB9">
        <w:rPr>
          <w:b/>
          <w:bCs/>
        </w:rPr>
        <w:t xml:space="preserve"> </w:t>
      </w:r>
      <w:proofErr w:type="spellStart"/>
      <w:r w:rsidRPr="00290DB9">
        <w:rPr>
          <w:b/>
          <w:bCs/>
        </w:rPr>
        <w:t>boot_func_for</w:t>
      </w:r>
      <w:r w:rsidR="002D10EC">
        <w:rPr>
          <w:b/>
          <w:bCs/>
        </w:rPr>
        <w:t>_optimism_adjusted</w:t>
      </w:r>
      <w:proofErr w:type="spellEnd"/>
      <w:r w:rsidR="002D10EC" w:rsidRPr="00290DB9">
        <w:rPr>
          <w:b/>
          <w:bCs/>
        </w:rPr>
        <w:t xml:space="preserve"> </w:t>
      </w:r>
      <w:r w:rsidRPr="00290DB9">
        <w:rPr>
          <w:b/>
          <w:bCs/>
        </w:rPr>
        <w:t>_</w:t>
      </w:r>
      <w:proofErr w:type="spellStart"/>
      <w:r w:rsidRPr="00290DB9">
        <w:rPr>
          <w:b/>
          <w:bCs/>
        </w:rPr>
        <w:t>p</w:t>
      </w:r>
      <w:r>
        <w:rPr>
          <w:b/>
          <w:bCs/>
        </w:rPr>
        <w:t>v</w:t>
      </w:r>
      <w:proofErr w:type="spellEnd"/>
      <w:r>
        <w:t xml:space="preserve">, </w:t>
      </w:r>
      <w:proofErr w:type="spellStart"/>
      <w:r w:rsidRPr="00290DB9">
        <w:rPr>
          <w:b/>
          <w:bCs/>
        </w:rPr>
        <w:t>boot_func_for</w:t>
      </w:r>
      <w:r w:rsidR="002D10EC">
        <w:rPr>
          <w:b/>
          <w:bCs/>
        </w:rPr>
        <w:t>_optimism_adjusted</w:t>
      </w:r>
      <w:r w:rsidRPr="00290DB9">
        <w:rPr>
          <w:b/>
          <w:bCs/>
        </w:rPr>
        <w:t>_</w:t>
      </w:r>
      <w:r>
        <w:rPr>
          <w:b/>
          <w:bCs/>
        </w:rPr>
        <w:t>pv_ipcw</w:t>
      </w:r>
      <w:proofErr w:type="spellEnd"/>
      <w:r>
        <w:t xml:space="preserve"> are functions written to </w:t>
      </w:r>
      <w:r w:rsidR="00067BA7">
        <w:t>fit a model in the bootstrapped dataset</w:t>
      </w:r>
      <w:r w:rsidR="0069265C">
        <w:t xml:space="preserve"> and estimate </w:t>
      </w:r>
      <w:r>
        <w:t>calibration curve</w:t>
      </w:r>
      <w:r w:rsidR="0069265C">
        <w:t xml:space="preserve"> (using the functions described in section 3.1) in the original data</w:t>
      </w:r>
      <w:r>
        <w:t xml:space="preserve">. These functions are designed to be run within the </w:t>
      </w:r>
      <w:proofErr w:type="gramStart"/>
      <w:r>
        <w:t>boot::</w:t>
      </w:r>
      <w:proofErr w:type="gramEnd"/>
      <w:r>
        <w:t>boot R function and package.</w:t>
      </w:r>
    </w:p>
    <w:p w14:paraId="24DDA8DE" w14:textId="7DB6E5BA" w:rsidR="00BB3396" w:rsidRPr="00433BC2" w:rsidRDefault="0069265C" w:rsidP="00C56C3C">
      <w:r>
        <w:t xml:space="preserve">The function </w:t>
      </w:r>
      <w:proofErr w:type="spellStart"/>
      <w:r w:rsidRPr="00914BAD">
        <w:rPr>
          <w:b/>
          <w:bCs/>
        </w:rPr>
        <w:t>est_calib_</w:t>
      </w:r>
      <w:r>
        <w:rPr>
          <w:b/>
          <w:bCs/>
        </w:rPr>
        <w:t>optimism_adjusted</w:t>
      </w:r>
      <w:r w:rsidRPr="00914BAD">
        <w:rPr>
          <w:b/>
          <w:bCs/>
        </w:rPr>
        <w:t>_boot_wrapper</w:t>
      </w:r>
      <w:proofErr w:type="spellEnd"/>
      <w:r>
        <w:t xml:space="preserve"> is a wrapper for the above </w:t>
      </w:r>
      <w:proofErr w:type="gramStart"/>
      <w:r>
        <w:t>functions, and</w:t>
      </w:r>
      <w:proofErr w:type="gramEnd"/>
      <w:r>
        <w:t xml:space="preserve"> will estimate a confidence interval for a calibration curve by resampling the validation dataset.</w:t>
      </w:r>
    </w:p>
    <w:sectPr w:rsidR="00BB3396" w:rsidRPr="00433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474B"/>
    <w:multiLevelType w:val="multilevel"/>
    <w:tmpl w:val="5A70DD0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7081279"/>
    <w:multiLevelType w:val="multilevel"/>
    <w:tmpl w:val="6240AED2"/>
    <w:styleLink w:val="MyMultiLevelList"/>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8907A70"/>
    <w:multiLevelType w:val="hybridMultilevel"/>
    <w:tmpl w:val="F350D7C4"/>
    <w:lvl w:ilvl="0" w:tplc="06C29E58">
      <w:start w:val="1"/>
      <w:numFmt w:val="bullet"/>
      <w:lvlText w:val=""/>
      <w:lvlJc w:val="left"/>
      <w:pPr>
        <w:ind w:left="1440" w:hanging="360"/>
      </w:pPr>
      <w:rPr>
        <w:rFonts w:ascii="Symbol" w:hAnsi="Symbol"/>
      </w:rPr>
    </w:lvl>
    <w:lvl w:ilvl="1" w:tplc="33F830CC">
      <w:start w:val="1"/>
      <w:numFmt w:val="bullet"/>
      <w:lvlText w:val=""/>
      <w:lvlJc w:val="left"/>
      <w:pPr>
        <w:ind w:left="1440" w:hanging="360"/>
      </w:pPr>
      <w:rPr>
        <w:rFonts w:ascii="Symbol" w:hAnsi="Symbol"/>
      </w:rPr>
    </w:lvl>
    <w:lvl w:ilvl="2" w:tplc="63F892C4">
      <w:start w:val="1"/>
      <w:numFmt w:val="bullet"/>
      <w:lvlText w:val=""/>
      <w:lvlJc w:val="left"/>
      <w:pPr>
        <w:ind w:left="1440" w:hanging="360"/>
      </w:pPr>
      <w:rPr>
        <w:rFonts w:ascii="Symbol" w:hAnsi="Symbol"/>
      </w:rPr>
    </w:lvl>
    <w:lvl w:ilvl="3" w:tplc="06B8FC7A">
      <w:start w:val="1"/>
      <w:numFmt w:val="bullet"/>
      <w:lvlText w:val=""/>
      <w:lvlJc w:val="left"/>
      <w:pPr>
        <w:ind w:left="1440" w:hanging="360"/>
      </w:pPr>
      <w:rPr>
        <w:rFonts w:ascii="Symbol" w:hAnsi="Symbol"/>
      </w:rPr>
    </w:lvl>
    <w:lvl w:ilvl="4" w:tplc="863067EE">
      <w:start w:val="1"/>
      <w:numFmt w:val="bullet"/>
      <w:lvlText w:val=""/>
      <w:lvlJc w:val="left"/>
      <w:pPr>
        <w:ind w:left="1440" w:hanging="360"/>
      </w:pPr>
      <w:rPr>
        <w:rFonts w:ascii="Symbol" w:hAnsi="Symbol"/>
      </w:rPr>
    </w:lvl>
    <w:lvl w:ilvl="5" w:tplc="6B8653C2">
      <w:start w:val="1"/>
      <w:numFmt w:val="bullet"/>
      <w:lvlText w:val=""/>
      <w:lvlJc w:val="left"/>
      <w:pPr>
        <w:ind w:left="1440" w:hanging="360"/>
      </w:pPr>
      <w:rPr>
        <w:rFonts w:ascii="Symbol" w:hAnsi="Symbol"/>
      </w:rPr>
    </w:lvl>
    <w:lvl w:ilvl="6" w:tplc="CF36EF14">
      <w:start w:val="1"/>
      <w:numFmt w:val="bullet"/>
      <w:lvlText w:val=""/>
      <w:lvlJc w:val="left"/>
      <w:pPr>
        <w:ind w:left="1440" w:hanging="360"/>
      </w:pPr>
      <w:rPr>
        <w:rFonts w:ascii="Symbol" w:hAnsi="Symbol"/>
      </w:rPr>
    </w:lvl>
    <w:lvl w:ilvl="7" w:tplc="82D81748">
      <w:start w:val="1"/>
      <w:numFmt w:val="bullet"/>
      <w:lvlText w:val=""/>
      <w:lvlJc w:val="left"/>
      <w:pPr>
        <w:ind w:left="1440" w:hanging="360"/>
      </w:pPr>
      <w:rPr>
        <w:rFonts w:ascii="Symbol" w:hAnsi="Symbol"/>
      </w:rPr>
    </w:lvl>
    <w:lvl w:ilvl="8" w:tplc="8EFA71CA">
      <w:start w:val="1"/>
      <w:numFmt w:val="bullet"/>
      <w:lvlText w:val=""/>
      <w:lvlJc w:val="left"/>
      <w:pPr>
        <w:ind w:left="1440" w:hanging="360"/>
      </w:pPr>
      <w:rPr>
        <w:rFonts w:ascii="Symbol" w:hAnsi="Symbol"/>
      </w:rPr>
    </w:lvl>
  </w:abstractNum>
  <w:abstractNum w:abstractNumId="3" w15:restartNumberingAfterBreak="0">
    <w:nsid w:val="48970CBD"/>
    <w:multiLevelType w:val="multilevel"/>
    <w:tmpl w:val="0809001D"/>
    <w:styleLink w:val="Standar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21018892">
    <w:abstractNumId w:val="3"/>
  </w:num>
  <w:num w:numId="2" w16cid:durableId="1406414408">
    <w:abstractNumId w:val="1"/>
  </w:num>
  <w:num w:numId="3" w16cid:durableId="541672429">
    <w:abstractNumId w:val="1"/>
  </w:num>
  <w:num w:numId="4" w16cid:durableId="1513495274">
    <w:abstractNumId w:val="0"/>
  </w:num>
  <w:num w:numId="5" w16cid:durableId="1756779947">
    <w:abstractNumId w:val="0"/>
  </w:num>
  <w:num w:numId="6" w16cid:durableId="951933732">
    <w:abstractNumId w:val="0"/>
  </w:num>
  <w:num w:numId="7" w16cid:durableId="468787721">
    <w:abstractNumId w:val="0"/>
  </w:num>
  <w:num w:numId="8" w16cid:durableId="1142579416">
    <w:abstractNumId w:val="0"/>
  </w:num>
  <w:num w:numId="9" w16cid:durableId="1849248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D6"/>
    <w:rsid w:val="000047C6"/>
    <w:rsid w:val="00007A0D"/>
    <w:rsid w:val="00012F16"/>
    <w:rsid w:val="00015FEF"/>
    <w:rsid w:val="00025677"/>
    <w:rsid w:val="00033003"/>
    <w:rsid w:val="000346C8"/>
    <w:rsid w:val="000568B4"/>
    <w:rsid w:val="00067BA7"/>
    <w:rsid w:val="000A07D0"/>
    <w:rsid w:val="000A5AC4"/>
    <w:rsid w:val="000A7977"/>
    <w:rsid w:val="000F139E"/>
    <w:rsid w:val="00106107"/>
    <w:rsid w:val="001376C2"/>
    <w:rsid w:val="0015312F"/>
    <w:rsid w:val="00173EBC"/>
    <w:rsid w:val="00176D30"/>
    <w:rsid w:val="00197036"/>
    <w:rsid w:val="001B79FC"/>
    <w:rsid w:val="001C396F"/>
    <w:rsid w:val="001D5B3B"/>
    <w:rsid w:val="001E7215"/>
    <w:rsid w:val="00204E63"/>
    <w:rsid w:val="00243980"/>
    <w:rsid w:val="00290DB9"/>
    <w:rsid w:val="0029279E"/>
    <w:rsid w:val="00297C10"/>
    <w:rsid w:val="002D10EC"/>
    <w:rsid w:val="002D4A49"/>
    <w:rsid w:val="002E6455"/>
    <w:rsid w:val="003169C8"/>
    <w:rsid w:val="0034093B"/>
    <w:rsid w:val="0035108F"/>
    <w:rsid w:val="003536B5"/>
    <w:rsid w:val="003563D1"/>
    <w:rsid w:val="00363E85"/>
    <w:rsid w:val="00373E6D"/>
    <w:rsid w:val="00374530"/>
    <w:rsid w:val="003764F1"/>
    <w:rsid w:val="00393A50"/>
    <w:rsid w:val="003D649D"/>
    <w:rsid w:val="003D7D5B"/>
    <w:rsid w:val="003F5DCA"/>
    <w:rsid w:val="00405305"/>
    <w:rsid w:val="004142A6"/>
    <w:rsid w:val="00417B98"/>
    <w:rsid w:val="0042716C"/>
    <w:rsid w:val="00433BC2"/>
    <w:rsid w:val="00444454"/>
    <w:rsid w:val="00447F20"/>
    <w:rsid w:val="004512D9"/>
    <w:rsid w:val="00457262"/>
    <w:rsid w:val="00471999"/>
    <w:rsid w:val="0048599B"/>
    <w:rsid w:val="004A7396"/>
    <w:rsid w:val="004A7738"/>
    <w:rsid w:val="004D7BD1"/>
    <w:rsid w:val="004E26B5"/>
    <w:rsid w:val="004F74C9"/>
    <w:rsid w:val="005165DC"/>
    <w:rsid w:val="0051740F"/>
    <w:rsid w:val="00532C01"/>
    <w:rsid w:val="005A335B"/>
    <w:rsid w:val="005E35C3"/>
    <w:rsid w:val="005F11B1"/>
    <w:rsid w:val="005F1B2D"/>
    <w:rsid w:val="00606D8B"/>
    <w:rsid w:val="006208CD"/>
    <w:rsid w:val="00625051"/>
    <w:rsid w:val="00633E18"/>
    <w:rsid w:val="00634E83"/>
    <w:rsid w:val="0064634B"/>
    <w:rsid w:val="00656773"/>
    <w:rsid w:val="0069265C"/>
    <w:rsid w:val="006B0F3C"/>
    <w:rsid w:val="006C0113"/>
    <w:rsid w:val="006C01BF"/>
    <w:rsid w:val="006D1B42"/>
    <w:rsid w:val="006D78CD"/>
    <w:rsid w:val="006E03C7"/>
    <w:rsid w:val="006F6F5F"/>
    <w:rsid w:val="00702658"/>
    <w:rsid w:val="00702739"/>
    <w:rsid w:val="007316E3"/>
    <w:rsid w:val="00740E95"/>
    <w:rsid w:val="0077059B"/>
    <w:rsid w:val="00774330"/>
    <w:rsid w:val="00786002"/>
    <w:rsid w:val="00790607"/>
    <w:rsid w:val="007914B3"/>
    <w:rsid w:val="007B214C"/>
    <w:rsid w:val="007B7BC3"/>
    <w:rsid w:val="007D636C"/>
    <w:rsid w:val="00801FFA"/>
    <w:rsid w:val="00802EA3"/>
    <w:rsid w:val="008308A1"/>
    <w:rsid w:val="00840600"/>
    <w:rsid w:val="0087697B"/>
    <w:rsid w:val="008800A3"/>
    <w:rsid w:val="008A493B"/>
    <w:rsid w:val="008E4518"/>
    <w:rsid w:val="008F340F"/>
    <w:rsid w:val="008F67F1"/>
    <w:rsid w:val="00914BAD"/>
    <w:rsid w:val="00917EBC"/>
    <w:rsid w:val="009201EB"/>
    <w:rsid w:val="00942A4A"/>
    <w:rsid w:val="00943459"/>
    <w:rsid w:val="00954ADD"/>
    <w:rsid w:val="00960FC2"/>
    <w:rsid w:val="00977E4D"/>
    <w:rsid w:val="00991545"/>
    <w:rsid w:val="0099560A"/>
    <w:rsid w:val="009A1D72"/>
    <w:rsid w:val="009A4EA0"/>
    <w:rsid w:val="009B765C"/>
    <w:rsid w:val="009D58F2"/>
    <w:rsid w:val="009F347D"/>
    <w:rsid w:val="00A17E19"/>
    <w:rsid w:val="00A31CC2"/>
    <w:rsid w:val="00A33449"/>
    <w:rsid w:val="00A35413"/>
    <w:rsid w:val="00A35CE6"/>
    <w:rsid w:val="00A479FE"/>
    <w:rsid w:val="00A572FC"/>
    <w:rsid w:val="00A61B08"/>
    <w:rsid w:val="00A64035"/>
    <w:rsid w:val="00A80457"/>
    <w:rsid w:val="00A84DF9"/>
    <w:rsid w:val="00A93E9E"/>
    <w:rsid w:val="00AB237E"/>
    <w:rsid w:val="00AC2BC4"/>
    <w:rsid w:val="00AD0E52"/>
    <w:rsid w:val="00AD5206"/>
    <w:rsid w:val="00AE65C5"/>
    <w:rsid w:val="00AF7FA7"/>
    <w:rsid w:val="00B04F6E"/>
    <w:rsid w:val="00B3301A"/>
    <w:rsid w:val="00B41E5D"/>
    <w:rsid w:val="00B615EB"/>
    <w:rsid w:val="00B6665E"/>
    <w:rsid w:val="00B90929"/>
    <w:rsid w:val="00BB3396"/>
    <w:rsid w:val="00BB3E8C"/>
    <w:rsid w:val="00BB51BB"/>
    <w:rsid w:val="00BB6563"/>
    <w:rsid w:val="00BD3E44"/>
    <w:rsid w:val="00BE66D4"/>
    <w:rsid w:val="00C02E84"/>
    <w:rsid w:val="00C320C8"/>
    <w:rsid w:val="00C37A56"/>
    <w:rsid w:val="00C56C3C"/>
    <w:rsid w:val="00C6157E"/>
    <w:rsid w:val="00C67BFD"/>
    <w:rsid w:val="00C76C83"/>
    <w:rsid w:val="00C944CB"/>
    <w:rsid w:val="00C96114"/>
    <w:rsid w:val="00CA22BB"/>
    <w:rsid w:val="00CB261F"/>
    <w:rsid w:val="00CB4225"/>
    <w:rsid w:val="00CB4EDD"/>
    <w:rsid w:val="00CD0BD6"/>
    <w:rsid w:val="00CE366C"/>
    <w:rsid w:val="00D00D8A"/>
    <w:rsid w:val="00D03462"/>
    <w:rsid w:val="00D0681C"/>
    <w:rsid w:val="00D20556"/>
    <w:rsid w:val="00D35428"/>
    <w:rsid w:val="00D50A57"/>
    <w:rsid w:val="00D60C3D"/>
    <w:rsid w:val="00D63CFA"/>
    <w:rsid w:val="00D8762B"/>
    <w:rsid w:val="00D94665"/>
    <w:rsid w:val="00DB04A6"/>
    <w:rsid w:val="00DD5C64"/>
    <w:rsid w:val="00DD6DBE"/>
    <w:rsid w:val="00DE1C7E"/>
    <w:rsid w:val="00E0289A"/>
    <w:rsid w:val="00E201A9"/>
    <w:rsid w:val="00E2663D"/>
    <w:rsid w:val="00E31045"/>
    <w:rsid w:val="00E54033"/>
    <w:rsid w:val="00E54C6A"/>
    <w:rsid w:val="00E7377A"/>
    <w:rsid w:val="00E80012"/>
    <w:rsid w:val="00E82E1F"/>
    <w:rsid w:val="00E909B1"/>
    <w:rsid w:val="00E95D35"/>
    <w:rsid w:val="00EC053B"/>
    <w:rsid w:val="00ED31BF"/>
    <w:rsid w:val="00EF238B"/>
    <w:rsid w:val="00F1516F"/>
    <w:rsid w:val="00F20361"/>
    <w:rsid w:val="00F22C4C"/>
    <w:rsid w:val="00F3048A"/>
    <w:rsid w:val="00F55CEE"/>
    <w:rsid w:val="00F62FEB"/>
    <w:rsid w:val="00FA5781"/>
    <w:rsid w:val="00FC6C2C"/>
    <w:rsid w:val="00FD19E9"/>
    <w:rsid w:val="00FD7014"/>
    <w:rsid w:val="00FE4697"/>
    <w:rsid w:val="00FF69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B33B"/>
  <w15:chartTrackingRefBased/>
  <w15:docId w15:val="{57F4D365-F490-439F-BAEC-10E124F3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yHead 1"/>
    <w:basedOn w:val="Normal"/>
    <w:next w:val="Normal"/>
    <w:link w:val="Heading1Char"/>
    <w:uiPriority w:val="9"/>
    <w:qFormat/>
    <w:rsid w:val="002D4A49"/>
    <w:pPr>
      <w:keepNext/>
      <w:keepLines/>
      <w:numPr>
        <w:numId w:val="8"/>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aliases w:val="MyHead 2"/>
    <w:basedOn w:val="Normal"/>
    <w:next w:val="Normal"/>
    <w:link w:val="Heading2Char"/>
    <w:uiPriority w:val="9"/>
    <w:unhideWhenUsed/>
    <w:qFormat/>
    <w:rsid w:val="002D4A49"/>
    <w:pPr>
      <w:keepNext/>
      <w:keepLines/>
      <w:numPr>
        <w:ilvl w:val="1"/>
        <w:numId w:val="8"/>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aliases w:val="MyHead 3"/>
    <w:basedOn w:val="Normal"/>
    <w:next w:val="Normal"/>
    <w:link w:val="Heading3Char"/>
    <w:uiPriority w:val="9"/>
    <w:semiHidden/>
    <w:unhideWhenUsed/>
    <w:qFormat/>
    <w:rsid w:val="002D4A49"/>
    <w:pPr>
      <w:keepNext/>
      <w:keepLines/>
      <w:numPr>
        <w:ilvl w:val="2"/>
        <w:numId w:val="8"/>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CD0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andardList">
    <w:name w:val="Standard List"/>
    <w:uiPriority w:val="99"/>
    <w:rsid w:val="00E31045"/>
    <w:pPr>
      <w:numPr>
        <w:numId w:val="1"/>
      </w:numPr>
    </w:pPr>
  </w:style>
  <w:style w:type="numbering" w:customStyle="1" w:styleId="MyMultiLevelList">
    <w:name w:val="My MultiLevel List"/>
    <w:uiPriority w:val="99"/>
    <w:rsid w:val="002D4A49"/>
    <w:pPr>
      <w:numPr>
        <w:numId w:val="2"/>
      </w:numPr>
    </w:pPr>
  </w:style>
  <w:style w:type="character" w:customStyle="1" w:styleId="Heading3Char">
    <w:name w:val="Heading 3 Char"/>
    <w:aliases w:val="MyHead 3 Char"/>
    <w:basedOn w:val="DefaultParagraphFont"/>
    <w:link w:val="Heading3"/>
    <w:uiPriority w:val="9"/>
    <w:semiHidden/>
    <w:rsid w:val="002D4A49"/>
    <w:rPr>
      <w:rFonts w:asciiTheme="majorHAnsi" w:eastAsiaTheme="majorEastAsia" w:hAnsiTheme="majorHAnsi" w:cstheme="majorBidi"/>
      <w:color w:val="0A2F40" w:themeColor="accent1" w:themeShade="7F"/>
      <w:sz w:val="24"/>
      <w:szCs w:val="24"/>
    </w:rPr>
  </w:style>
  <w:style w:type="character" w:customStyle="1" w:styleId="Heading2Char">
    <w:name w:val="Heading 2 Char"/>
    <w:aliases w:val="MyHead 2 Char"/>
    <w:basedOn w:val="DefaultParagraphFont"/>
    <w:link w:val="Heading2"/>
    <w:uiPriority w:val="9"/>
    <w:rsid w:val="002D4A49"/>
    <w:rPr>
      <w:rFonts w:asciiTheme="majorHAnsi" w:eastAsiaTheme="majorEastAsia" w:hAnsiTheme="majorHAnsi" w:cstheme="majorBidi"/>
      <w:color w:val="0F4761" w:themeColor="accent1" w:themeShade="BF"/>
      <w:sz w:val="26"/>
      <w:szCs w:val="26"/>
    </w:rPr>
  </w:style>
  <w:style w:type="character" w:customStyle="1" w:styleId="Heading1Char">
    <w:name w:val="Heading 1 Char"/>
    <w:aliases w:val="MyHead 1 Char"/>
    <w:basedOn w:val="DefaultParagraphFont"/>
    <w:link w:val="Heading1"/>
    <w:uiPriority w:val="9"/>
    <w:rsid w:val="002D4A4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D0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BD6"/>
    <w:rPr>
      <w:rFonts w:eastAsiaTheme="majorEastAsia" w:cstheme="majorBidi"/>
      <w:color w:val="272727" w:themeColor="text1" w:themeTint="D8"/>
    </w:rPr>
  </w:style>
  <w:style w:type="paragraph" w:styleId="Title">
    <w:name w:val="Title"/>
    <w:basedOn w:val="Normal"/>
    <w:next w:val="Normal"/>
    <w:link w:val="TitleChar"/>
    <w:uiPriority w:val="10"/>
    <w:qFormat/>
    <w:rsid w:val="00CD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BD6"/>
    <w:pPr>
      <w:spacing w:before="160"/>
      <w:jc w:val="center"/>
    </w:pPr>
    <w:rPr>
      <w:i/>
      <w:iCs/>
      <w:color w:val="404040" w:themeColor="text1" w:themeTint="BF"/>
    </w:rPr>
  </w:style>
  <w:style w:type="character" w:customStyle="1" w:styleId="QuoteChar">
    <w:name w:val="Quote Char"/>
    <w:basedOn w:val="DefaultParagraphFont"/>
    <w:link w:val="Quote"/>
    <w:uiPriority w:val="29"/>
    <w:rsid w:val="00CD0BD6"/>
    <w:rPr>
      <w:i/>
      <w:iCs/>
      <w:color w:val="404040" w:themeColor="text1" w:themeTint="BF"/>
    </w:rPr>
  </w:style>
  <w:style w:type="paragraph" w:styleId="ListParagraph">
    <w:name w:val="List Paragraph"/>
    <w:basedOn w:val="Normal"/>
    <w:uiPriority w:val="34"/>
    <w:qFormat/>
    <w:rsid w:val="00CD0BD6"/>
    <w:pPr>
      <w:ind w:left="720"/>
      <w:contextualSpacing/>
    </w:pPr>
  </w:style>
  <w:style w:type="character" w:styleId="IntenseEmphasis">
    <w:name w:val="Intense Emphasis"/>
    <w:basedOn w:val="DefaultParagraphFont"/>
    <w:uiPriority w:val="21"/>
    <w:qFormat/>
    <w:rsid w:val="00CD0BD6"/>
    <w:rPr>
      <w:i/>
      <w:iCs/>
      <w:color w:val="0F4761" w:themeColor="accent1" w:themeShade="BF"/>
    </w:rPr>
  </w:style>
  <w:style w:type="paragraph" w:styleId="IntenseQuote">
    <w:name w:val="Intense Quote"/>
    <w:basedOn w:val="Normal"/>
    <w:next w:val="Normal"/>
    <w:link w:val="IntenseQuoteChar"/>
    <w:uiPriority w:val="30"/>
    <w:qFormat/>
    <w:rsid w:val="00CD0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BD6"/>
    <w:rPr>
      <w:i/>
      <w:iCs/>
      <w:color w:val="0F4761" w:themeColor="accent1" w:themeShade="BF"/>
    </w:rPr>
  </w:style>
  <w:style w:type="character" w:styleId="IntenseReference">
    <w:name w:val="Intense Reference"/>
    <w:basedOn w:val="DefaultParagraphFont"/>
    <w:uiPriority w:val="32"/>
    <w:qFormat/>
    <w:rsid w:val="00CD0BD6"/>
    <w:rPr>
      <w:b/>
      <w:bCs/>
      <w:smallCaps/>
      <w:color w:val="0F4761" w:themeColor="accent1" w:themeShade="BF"/>
      <w:spacing w:val="5"/>
    </w:rPr>
  </w:style>
  <w:style w:type="character" w:styleId="CommentReference">
    <w:name w:val="annotation reference"/>
    <w:basedOn w:val="DefaultParagraphFont"/>
    <w:uiPriority w:val="99"/>
    <w:semiHidden/>
    <w:unhideWhenUsed/>
    <w:rsid w:val="00C320C8"/>
    <w:rPr>
      <w:sz w:val="16"/>
      <w:szCs w:val="16"/>
    </w:rPr>
  </w:style>
  <w:style w:type="paragraph" w:styleId="CommentText">
    <w:name w:val="annotation text"/>
    <w:basedOn w:val="Normal"/>
    <w:link w:val="CommentTextChar"/>
    <w:uiPriority w:val="99"/>
    <w:unhideWhenUsed/>
    <w:rsid w:val="00C320C8"/>
    <w:pPr>
      <w:spacing w:line="240" w:lineRule="auto"/>
    </w:pPr>
    <w:rPr>
      <w:sz w:val="20"/>
      <w:szCs w:val="20"/>
    </w:rPr>
  </w:style>
  <w:style w:type="character" w:customStyle="1" w:styleId="CommentTextChar">
    <w:name w:val="Comment Text Char"/>
    <w:basedOn w:val="DefaultParagraphFont"/>
    <w:link w:val="CommentText"/>
    <w:uiPriority w:val="99"/>
    <w:rsid w:val="00C320C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bcae70-2094-4b7a-826b-7a1e155a0cd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08679AB01D2E4EB66063A29DDC378B" ma:contentTypeVersion="10" ma:contentTypeDescription="Create a new document." ma:contentTypeScope="" ma:versionID="3f6a763e8afd0beeb1c46374e5f08f89">
  <xsd:schema xmlns:xsd="http://www.w3.org/2001/XMLSchema" xmlns:xs="http://www.w3.org/2001/XMLSchema" xmlns:p="http://schemas.microsoft.com/office/2006/metadata/properties" xmlns:ns2="4dbcae70-2094-4b7a-826b-7a1e155a0cd1" targetNamespace="http://schemas.microsoft.com/office/2006/metadata/properties" ma:root="true" ma:fieldsID="48364af9d04b05325be29b8f362532ee" ns2:_="">
    <xsd:import namespace="4dbcae70-2094-4b7a-826b-7a1e155a0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cae70-2094-4b7a-826b-7a1e155a0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9B272-E666-4F93-856B-5CACA22B1A8C}">
  <ds:schemaRefs>
    <ds:schemaRef ds:uri="http://schemas.microsoft.com/office/2006/metadata/properties"/>
    <ds:schemaRef ds:uri="http://schemas.microsoft.com/office/infopath/2007/PartnerControls"/>
    <ds:schemaRef ds:uri="4dbcae70-2094-4b7a-826b-7a1e155a0cd1"/>
  </ds:schemaRefs>
</ds:datastoreItem>
</file>

<file path=customXml/itemProps2.xml><?xml version="1.0" encoding="utf-8"?>
<ds:datastoreItem xmlns:ds="http://schemas.openxmlformats.org/officeDocument/2006/customXml" ds:itemID="{3072DFAA-AD70-4246-B103-60914D5AEEB1}">
  <ds:schemaRefs>
    <ds:schemaRef ds:uri="http://schemas.microsoft.com/sharepoint/v3/contenttype/forms"/>
  </ds:schemaRefs>
</ds:datastoreItem>
</file>

<file path=customXml/itemProps3.xml><?xml version="1.0" encoding="utf-8"?>
<ds:datastoreItem xmlns:ds="http://schemas.openxmlformats.org/officeDocument/2006/customXml" ds:itemID="{1DD917A7-BE01-42D1-B9A7-97EB9380C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cae70-2094-4b7a-826b-7a1e155a0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AD4E2-AE5B-4CDB-AA42-87B6D6E12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1041</Words>
  <Characters>6455</Characters>
  <Application>Microsoft Office Word</Application>
  <DocSecurity>0</DocSecurity>
  <Lines>101</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Pate</dc:creator>
  <cp:keywords/>
  <dc:description/>
  <cp:lastModifiedBy>Alexander Pate</cp:lastModifiedBy>
  <cp:revision>5</cp:revision>
  <dcterms:created xsi:type="dcterms:W3CDTF">2026-01-12T14:16:00Z</dcterms:created>
  <dcterms:modified xsi:type="dcterms:W3CDTF">2026-02-25T17:07:00Z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http://www.zotero.org/styles/sage-vancouver</vt:lpwstr>
  </property>
  <property fmtid="{D5CDD505-2E9C-101B-9397-08002B2CF9AE}" pid="19" name="Mendeley Recent Style Name 8_1">
    <vt:lpwstr>SAGE - Vancouver</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da568b34-9ed8-3c56-b045-1f180c810098</vt:lpwstr>
  </property>
  <property fmtid="{D5CDD505-2E9C-101B-9397-08002B2CF9AE}" pid="24" name="Mendeley Citation Style_1">
    <vt:lpwstr>http://www.zotero.org/styles/sage-vancouver</vt:lpwstr>
  </property>
  <property fmtid="{D5CDD505-2E9C-101B-9397-08002B2CF9AE}" pid="25" name="ContentTypeId">
    <vt:lpwstr>0x0101008708679AB01D2E4EB66063A29DDC378B</vt:lpwstr>
  </property>
  <property fmtid="{D5CDD505-2E9C-101B-9397-08002B2CF9AE}" pid="26" name="MediaServiceImageTags">
    <vt:lpwstr/>
  </property>
</Properties>
</file>