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Missingness</w:t>
      </w:r>
      <w:r>
        <w:t xml:space="preserve"> </w:t>
      </w:r>
      <w:r>
        <w:t xml:space="preserve">and</w:t>
      </w:r>
      <w:r>
        <w:t xml:space="preserve"> </w:t>
      </w:r>
      <w:r>
        <w:t xml:space="preserve">observed-data</w:t>
      </w:r>
      <w:r>
        <w:t xml:space="preserve"> </w:t>
      </w:r>
      <w:r>
        <w:t xml:space="preserve">support</w:t>
      </w:r>
    </w:p>
    <w:p>
      <w:pPr>
        <w:pStyle w:val="Heading1"/>
      </w:pPr>
      <w:bookmarkStart w:id="21" w:name="introduction"/>
      <w:bookmarkEnd w:id="21"/>
      <w:r>
        <w:t xml:space="preserve">Introduction</w:t>
      </w:r>
    </w:p>
    <w:p>
      <w:r>
        <w:t xml:space="preserve">This report explores the plausability of the missing at random (MAR) assumption, separately for females and males. For each variable, a logistic regression model was built to predict whether its value is missing, using predictors with no missing data. Section 2 looks at the C-statistic and R-squared of these models. Section 3 then compares the distribution of predicted missingness between people with observed and missing values to assess overlap.</w:t>
      </w:r>
    </w:p>
    <w:p>
      <w:r>
        <w:t xml:space="preserve">These are diagnostics, not a test of the missing-at-random (MAR) assumption. The C-statistics and Nagelkerke R-squared values describe apparent performance in the data used to fit the missingness models. Overlap in predicted missingness is not evidence that the unobserved values themselves fall within the observed range. These results should be interpreted alongside the imputation diagnostics and sensitivity analyses under plausible departures from MAR.</w:t>
      </w:r>
    </w:p>
    <w:p>
      <w:r>
        <w:t xml:space="preserve">The model predicting non-HDL cholesterol missingness has the highest C-statistic. This provides some evidence around the plausibility of the MAR assumption, as there are variables in the data which are strongly predictive of whether we observe non-HDL cholesterol or not. There is overlap for most variables across the full range of predicted missingness, although the density of the distribution is shifted, which is to be expected.</w:t>
      </w:r>
    </w:p>
    <w:p>
      <w:pPr>
        <w:pStyle w:val="Heading1"/>
      </w:pPr>
      <w:bookmarkStart w:id="22" w:name="missingness-and-model-performance"/>
      <w:bookmarkEnd w:id="22"/>
      <w:r>
        <w:t xml:space="preserve">Missingness and model performance</w:t>
      </w:r>
    </w:p>
    <w:tbl>
      <w:tblPr>
        <w:tblStyle w:val="TableNormal"/>
        <w:tblW w:type="pct" w:w="0.0"/>
        <w:tblCaption w:val="Missingness proportions and apparent model performance"/>
      </w:tblPr>
      <w:tblGrid/>
      <w:tr>
        <w:tc>
          <w:tcPr>
            <w:tcBorders>
              <w:bottom w:val="single"/>
            </w:tcBorders>
            <w:vAlign w:val="bottom"/>
          </w:tcPr>
          <w:p>
            <w:pPr>
              <w:pStyle w:val="Compact"/>
              <w:jc w:val="left"/>
            </w:pPr>
            <w:r>
              <w:t xml:space="preserve">Gender</w:t>
            </w:r>
          </w:p>
        </w:tc>
        <w:tc>
          <w:tcPr>
            <w:tcBorders>
              <w:bottom w:val="single"/>
            </w:tcBorders>
            <w:vAlign w:val="bottom"/>
          </w:tcPr>
          <w:p>
            <w:pPr>
              <w:pStyle w:val="Compact"/>
              <w:jc w:val="left"/>
            </w:pPr>
            <w:r>
              <w:t xml:space="preserve">Variable</w:t>
            </w:r>
          </w:p>
        </w:tc>
        <w:tc>
          <w:tcPr>
            <w:tcBorders>
              <w:bottom w:val="single"/>
            </w:tcBorders>
            <w:vAlign w:val="bottom"/>
          </w:tcPr>
          <w:p>
            <w:pPr>
              <w:pStyle w:val="Compact"/>
              <w:jc w:val="right"/>
            </w:pPr>
            <w:r>
              <w:t xml:space="preserve">Missing (%)</w:t>
            </w:r>
          </w:p>
        </w:tc>
        <w:tc>
          <w:tcPr>
            <w:tcBorders>
              <w:bottom w:val="single"/>
            </w:tcBorders>
            <w:vAlign w:val="bottom"/>
          </w:tcPr>
          <w:p>
            <w:pPr>
              <w:pStyle w:val="Compact"/>
              <w:jc w:val="right"/>
            </w:pPr>
            <w:r>
              <w:t xml:space="preserve">C-statistic</w:t>
            </w:r>
          </w:p>
        </w:tc>
        <w:tc>
          <w:tcPr>
            <w:tcBorders>
              <w:bottom w:val="single"/>
            </w:tcBorders>
            <w:vAlign w:val="bottom"/>
          </w:tcPr>
          <w:p>
            <w:pPr>
              <w:pStyle w:val="Compact"/>
              <w:jc w:val="right"/>
            </w:pPr>
            <w:r>
              <w:t xml:space="preserve">Nagelkerke R-squared</w:t>
            </w:r>
          </w:p>
        </w:tc>
      </w:tr>
      <w:tr>
        <w:tc>
          <w:p>
            <w:pPr>
              <w:pStyle w:val="Compact"/>
              <w:jc w:val="left"/>
            </w:pPr>
            <w:r>
              <w:t xml:space="preserve">Female</w:t>
            </w:r>
          </w:p>
        </w:tc>
        <w:tc>
          <w:p>
            <w:pPr>
              <w:pStyle w:val="Compact"/>
              <w:jc w:val="left"/>
            </w:pPr>
            <w:r>
              <w:t xml:space="preserve">Ethnicity</w:t>
            </w:r>
          </w:p>
        </w:tc>
        <w:tc>
          <w:p>
            <w:pPr>
              <w:pStyle w:val="Compact"/>
              <w:jc w:val="right"/>
            </w:pPr>
            <w:r>
              <w:t xml:space="preserve">16.322</w:t>
            </w:r>
          </w:p>
        </w:tc>
        <w:tc>
          <w:p>
            <w:pPr>
              <w:pStyle w:val="Compact"/>
              <w:jc w:val="right"/>
            </w:pPr>
            <w:r>
              <w:t xml:space="preserve">0.607</w:t>
            </w:r>
          </w:p>
        </w:tc>
        <w:tc>
          <w:p>
            <w:pPr>
              <w:pStyle w:val="Compact"/>
              <w:jc w:val="right"/>
            </w:pPr>
            <w:r>
              <w:t xml:space="preserve">0.043</w:t>
            </w:r>
          </w:p>
        </w:tc>
      </w:tr>
      <w:tr>
        <w:tc>
          <w:p>
            <w:pPr>
              <w:pStyle w:val="Compact"/>
              <w:jc w:val="left"/>
            </w:pPr>
            <w:r>
              <w:t xml:space="preserve">Female</w:t>
            </w:r>
          </w:p>
        </w:tc>
        <w:tc>
          <w:p>
            <w:pPr>
              <w:pStyle w:val="Compact"/>
              <w:jc w:val="left"/>
            </w:pPr>
            <w:r>
              <w:t xml:space="preserve">Smoking</w:t>
            </w:r>
          </w:p>
        </w:tc>
        <w:tc>
          <w:p>
            <w:pPr>
              <w:pStyle w:val="Compact"/>
              <w:jc w:val="right"/>
            </w:pPr>
            <w:r>
              <w:t xml:space="preserve">12.297</w:t>
            </w:r>
          </w:p>
        </w:tc>
        <w:tc>
          <w:p>
            <w:pPr>
              <w:pStyle w:val="Compact"/>
              <w:jc w:val="right"/>
            </w:pPr>
            <w:r>
              <w:t xml:space="preserve">0.679</w:t>
            </w:r>
          </w:p>
        </w:tc>
        <w:tc>
          <w:p>
            <w:pPr>
              <w:pStyle w:val="Compact"/>
              <w:jc w:val="right"/>
            </w:pPr>
            <w:r>
              <w:t xml:space="preserve">0.092</w:t>
            </w:r>
          </w:p>
        </w:tc>
      </w:tr>
      <w:tr>
        <w:tc>
          <w:p>
            <w:pPr>
              <w:pStyle w:val="Compact"/>
              <w:jc w:val="left"/>
            </w:pPr>
            <w:r>
              <w:t xml:space="preserve">Female</w:t>
            </w:r>
          </w:p>
        </w:tc>
        <w:tc>
          <w:p>
            <w:pPr>
              <w:pStyle w:val="Compact"/>
              <w:jc w:val="left"/>
            </w:pPr>
            <w:r>
              <w:t xml:space="preserve">BMI</w:t>
            </w:r>
          </w:p>
        </w:tc>
        <w:tc>
          <w:p>
            <w:pPr>
              <w:pStyle w:val="Compact"/>
              <w:jc w:val="right"/>
            </w:pPr>
            <w:r>
              <w:t xml:space="preserve">41.514</w:t>
            </w:r>
          </w:p>
        </w:tc>
        <w:tc>
          <w:p>
            <w:pPr>
              <w:pStyle w:val="Compact"/>
              <w:jc w:val="right"/>
            </w:pPr>
            <w:r>
              <w:t xml:space="preserve">0.654</w:t>
            </w:r>
          </w:p>
        </w:tc>
        <w:tc>
          <w:p>
            <w:pPr>
              <w:pStyle w:val="Compact"/>
              <w:jc w:val="right"/>
            </w:pPr>
            <w:r>
              <w:t xml:space="preserve">0.098</w:t>
            </w:r>
          </w:p>
        </w:tc>
      </w:tr>
      <w:tr>
        <w:tc>
          <w:p>
            <w:pPr>
              <w:pStyle w:val="Compact"/>
              <w:jc w:val="left"/>
            </w:pPr>
            <w:r>
              <w:t xml:space="preserve">Female</w:t>
            </w:r>
          </w:p>
        </w:tc>
        <w:tc>
          <w:p>
            <w:pPr>
              <w:pStyle w:val="Compact"/>
              <w:jc w:val="left"/>
            </w:pPr>
            <w:r>
              <w:t xml:space="preserve">SBP</w:t>
            </w:r>
          </w:p>
        </w:tc>
        <w:tc>
          <w:p>
            <w:pPr>
              <w:pStyle w:val="Compact"/>
              <w:jc w:val="right"/>
            </w:pPr>
            <w:r>
              <w:t xml:space="preserve">30.988</w:t>
            </w:r>
          </w:p>
        </w:tc>
        <w:tc>
          <w:p>
            <w:pPr>
              <w:pStyle w:val="Compact"/>
              <w:jc w:val="right"/>
            </w:pPr>
            <w:r>
              <w:t xml:space="preserve">0.688</w:t>
            </w:r>
          </w:p>
        </w:tc>
        <w:tc>
          <w:p>
            <w:pPr>
              <w:pStyle w:val="Compact"/>
              <w:jc w:val="right"/>
            </w:pPr>
            <w:r>
              <w:t xml:space="preserve">0.160</w:t>
            </w:r>
          </w:p>
        </w:tc>
      </w:tr>
      <w:tr>
        <w:tc>
          <w:p>
            <w:pPr>
              <w:pStyle w:val="Compact"/>
              <w:jc w:val="left"/>
            </w:pPr>
            <w:r>
              <w:t xml:space="preserve">Female</w:t>
            </w:r>
          </w:p>
        </w:tc>
        <w:tc>
          <w:p>
            <w:pPr>
              <w:pStyle w:val="Compact"/>
              <w:jc w:val="left"/>
            </w:pPr>
            <w:r>
              <w:t xml:space="preserve">Non-HDL cholesterol</w:t>
            </w:r>
          </w:p>
        </w:tc>
        <w:tc>
          <w:p>
            <w:pPr>
              <w:pStyle w:val="Compact"/>
              <w:jc w:val="right"/>
            </w:pPr>
            <w:r>
              <w:t xml:space="preserve">82.891</w:t>
            </w:r>
          </w:p>
        </w:tc>
        <w:tc>
          <w:p>
            <w:pPr>
              <w:pStyle w:val="Compact"/>
              <w:jc w:val="right"/>
            </w:pPr>
            <w:r>
              <w:t xml:space="preserve">0.841</w:t>
            </w:r>
          </w:p>
        </w:tc>
        <w:tc>
          <w:p>
            <w:pPr>
              <w:pStyle w:val="Compact"/>
              <w:jc w:val="right"/>
            </w:pPr>
            <w:r>
              <w:t xml:space="preserve">0.374</w:t>
            </w:r>
          </w:p>
        </w:tc>
      </w:tr>
      <w:tr>
        <w:tc>
          <w:p>
            <w:pPr>
              <w:pStyle w:val="Compact"/>
              <w:jc w:val="left"/>
            </w:pPr>
            <w:r>
              <w:t xml:space="preserve">Female</w:t>
            </w:r>
          </w:p>
        </w:tc>
        <w:tc>
          <w:p>
            <w:pPr>
              <w:pStyle w:val="Compact"/>
              <w:jc w:val="left"/>
            </w:pPr>
            <w:r>
              <w:t xml:space="preserve">IMD</w:t>
            </w:r>
          </w:p>
        </w:tc>
        <w:tc>
          <w:p>
            <w:pPr>
              <w:pStyle w:val="Compact"/>
              <w:jc w:val="right"/>
            </w:pPr>
            <w:r>
              <w:t xml:space="preserve">0.124</w:t>
            </w:r>
          </w:p>
        </w:tc>
        <w:tc>
          <w:p>
            <w:pPr>
              <w:pStyle w:val="Compact"/>
              <w:jc w:val="right"/>
            </w:pPr>
            <w:r>
              <w:t xml:space="preserve">0.542</w:t>
            </w:r>
          </w:p>
        </w:tc>
        <w:tc>
          <w:p>
            <w:pPr>
              <w:pStyle w:val="Compact"/>
              <w:jc w:val="right"/>
            </w:pPr>
            <w:r>
              <w:t xml:space="preserve">0.001</w:t>
            </w:r>
          </w:p>
        </w:tc>
      </w:tr>
      <w:tr>
        <w:tc>
          <w:p>
            <w:pPr>
              <w:pStyle w:val="Compact"/>
              <w:jc w:val="left"/>
            </w:pPr>
            <w:r>
              <w:t xml:space="preserve">Male</w:t>
            </w:r>
          </w:p>
        </w:tc>
        <w:tc>
          <w:p>
            <w:pPr>
              <w:pStyle w:val="Compact"/>
              <w:jc w:val="left"/>
            </w:pPr>
            <w:r>
              <w:t xml:space="preserve">Ethnicity</w:t>
            </w:r>
          </w:p>
        </w:tc>
        <w:tc>
          <w:p>
            <w:pPr>
              <w:pStyle w:val="Compact"/>
              <w:jc w:val="right"/>
            </w:pPr>
            <w:r>
              <w:t xml:space="preserve">16.322</w:t>
            </w:r>
          </w:p>
        </w:tc>
        <w:tc>
          <w:p>
            <w:pPr>
              <w:pStyle w:val="Compact"/>
              <w:jc w:val="right"/>
            </w:pPr>
            <w:r>
              <w:t xml:space="preserve">0.606</w:t>
            </w:r>
          </w:p>
        </w:tc>
        <w:tc>
          <w:p>
            <w:pPr>
              <w:pStyle w:val="Compact"/>
              <w:jc w:val="right"/>
            </w:pPr>
            <w:r>
              <w:t xml:space="preserve">0.041</w:t>
            </w:r>
          </w:p>
        </w:tc>
      </w:tr>
      <w:tr>
        <w:tc>
          <w:p>
            <w:pPr>
              <w:pStyle w:val="Compact"/>
              <w:jc w:val="left"/>
            </w:pPr>
            <w:r>
              <w:t xml:space="preserve">Male</w:t>
            </w:r>
          </w:p>
        </w:tc>
        <w:tc>
          <w:p>
            <w:pPr>
              <w:pStyle w:val="Compact"/>
              <w:jc w:val="left"/>
            </w:pPr>
            <w:r>
              <w:t xml:space="preserve">Smoking</w:t>
            </w:r>
          </w:p>
        </w:tc>
        <w:tc>
          <w:p>
            <w:pPr>
              <w:pStyle w:val="Compact"/>
              <w:jc w:val="right"/>
            </w:pPr>
            <w:r>
              <w:t xml:space="preserve">12.297</w:t>
            </w:r>
          </w:p>
        </w:tc>
        <w:tc>
          <w:p>
            <w:pPr>
              <w:pStyle w:val="Compact"/>
              <w:jc w:val="right"/>
            </w:pPr>
            <w:r>
              <w:t xml:space="preserve">0.679</w:t>
            </w:r>
          </w:p>
        </w:tc>
        <w:tc>
          <w:p>
            <w:pPr>
              <w:pStyle w:val="Compact"/>
              <w:jc w:val="right"/>
            </w:pPr>
            <w:r>
              <w:t xml:space="preserve">0.092</w:t>
            </w:r>
          </w:p>
        </w:tc>
      </w:tr>
      <w:tr>
        <w:tc>
          <w:p>
            <w:pPr>
              <w:pStyle w:val="Compact"/>
              <w:jc w:val="left"/>
            </w:pPr>
            <w:r>
              <w:t xml:space="preserve">Male</w:t>
            </w:r>
          </w:p>
        </w:tc>
        <w:tc>
          <w:p>
            <w:pPr>
              <w:pStyle w:val="Compact"/>
              <w:jc w:val="left"/>
            </w:pPr>
            <w:r>
              <w:t xml:space="preserve">BMI</w:t>
            </w:r>
          </w:p>
        </w:tc>
        <w:tc>
          <w:p>
            <w:pPr>
              <w:pStyle w:val="Compact"/>
              <w:jc w:val="right"/>
            </w:pPr>
            <w:r>
              <w:t xml:space="preserve">41.514</w:t>
            </w:r>
          </w:p>
        </w:tc>
        <w:tc>
          <w:p>
            <w:pPr>
              <w:pStyle w:val="Compact"/>
              <w:jc w:val="right"/>
            </w:pPr>
            <w:r>
              <w:t xml:space="preserve">0.654</w:t>
            </w:r>
          </w:p>
        </w:tc>
        <w:tc>
          <w:p>
            <w:pPr>
              <w:pStyle w:val="Compact"/>
              <w:jc w:val="right"/>
            </w:pPr>
            <w:r>
              <w:t xml:space="preserve">0.098</w:t>
            </w:r>
          </w:p>
        </w:tc>
      </w:tr>
      <w:tr>
        <w:tc>
          <w:p>
            <w:pPr>
              <w:pStyle w:val="Compact"/>
              <w:jc w:val="left"/>
            </w:pPr>
            <w:r>
              <w:t xml:space="preserve">Male</w:t>
            </w:r>
          </w:p>
        </w:tc>
        <w:tc>
          <w:p>
            <w:pPr>
              <w:pStyle w:val="Compact"/>
              <w:jc w:val="left"/>
            </w:pPr>
            <w:r>
              <w:t xml:space="preserve">SBP</w:t>
            </w:r>
          </w:p>
        </w:tc>
        <w:tc>
          <w:p>
            <w:pPr>
              <w:pStyle w:val="Compact"/>
              <w:jc w:val="right"/>
            </w:pPr>
            <w:r>
              <w:t xml:space="preserve">30.988</w:t>
            </w:r>
          </w:p>
        </w:tc>
        <w:tc>
          <w:p>
            <w:pPr>
              <w:pStyle w:val="Compact"/>
              <w:jc w:val="right"/>
            </w:pPr>
            <w:r>
              <w:t xml:space="preserve">0.686</w:t>
            </w:r>
          </w:p>
        </w:tc>
        <w:tc>
          <w:p>
            <w:pPr>
              <w:pStyle w:val="Compact"/>
              <w:jc w:val="right"/>
            </w:pPr>
            <w:r>
              <w:t xml:space="preserve">0.158</w:t>
            </w:r>
          </w:p>
        </w:tc>
      </w:tr>
      <w:tr>
        <w:tc>
          <w:p>
            <w:pPr>
              <w:pStyle w:val="Compact"/>
              <w:jc w:val="left"/>
            </w:pPr>
            <w:r>
              <w:t xml:space="preserve">Male</w:t>
            </w:r>
          </w:p>
        </w:tc>
        <w:tc>
          <w:p>
            <w:pPr>
              <w:pStyle w:val="Compact"/>
              <w:jc w:val="left"/>
            </w:pPr>
            <w:r>
              <w:t xml:space="preserve">Non-HDL cholesterol</w:t>
            </w:r>
          </w:p>
        </w:tc>
        <w:tc>
          <w:p>
            <w:pPr>
              <w:pStyle w:val="Compact"/>
              <w:jc w:val="right"/>
            </w:pPr>
            <w:r>
              <w:t xml:space="preserve">82.891</w:t>
            </w:r>
          </w:p>
        </w:tc>
        <w:tc>
          <w:p>
            <w:pPr>
              <w:pStyle w:val="Compact"/>
              <w:jc w:val="right"/>
            </w:pPr>
            <w:r>
              <w:t xml:space="preserve">0.843</w:t>
            </w:r>
          </w:p>
        </w:tc>
        <w:tc>
          <w:p>
            <w:pPr>
              <w:pStyle w:val="Compact"/>
              <w:jc w:val="right"/>
            </w:pPr>
            <w:r>
              <w:t xml:space="preserve">0.376</w:t>
            </w:r>
          </w:p>
        </w:tc>
      </w:tr>
      <w:tr>
        <w:tc>
          <w:p>
            <w:pPr>
              <w:pStyle w:val="Compact"/>
              <w:jc w:val="left"/>
            </w:pPr>
            <w:r>
              <w:t xml:space="preserve">Male</w:t>
            </w:r>
          </w:p>
        </w:tc>
        <w:tc>
          <w:p>
            <w:pPr>
              <w:pStyle w:val="Compact"/>
              <w:jc w:val="left"/>
            </w:pPr>
            <w:r>
              <w:t xml:space="preserve">IMD</w:t>
            </w:r>
          </w:p>
        </w:tc>
        <w:tc>
          <w:p>
            <w:pPr>
              <w:pStyle w:val="Compact"/>
              <w:jc w:val="right"/>
            </w:pPr>
            <w:r>
              <w:t xml:space="preserve">0.124</w:t>
            </w:r>
          </w:p>
        </w:tc>
        <w:tc>
          <w:p>
            <w:pPr>
              <w:pStyle w:val="Compact"/>
              <w:jc w:val="right"/>
            </w:pPr>
            <w:r>
              <w:t xml:space="preserve">0.542</w:t>
            </w:r>
          </w:p>
        </w:tc>
        <w:tc>
          <w:p>
            <w:pPr>
              <w:pStyle w:val="Compact"/>
              <w:jc w:val="right"/>
            </w:pPr>
            <w:r>
              <w:t xml:space="preserve">0.001</w:t>
            </w:r>
          </w:p>
        </w:tc>
      </w:tr>
    </w:tbl>
    <w:p>
      <w:pPr>
        <w:pStyle w:val="TableCaption"/>
      </w:pPr>
      <w:r>
        <w:t xml:space="preserve">Missingness proportions and apparent model performance</w:t>
      </w:r>
    </w:p>
    <w:p>
      <w:r>
        <w:t xml:space="preserve">A higher C-statistic means the model better distinguishes people with missing values from people with observed values. Neither a high nor a low value establishes whether MAR holds.</w:t>
      </w:r>
    </w:p>
    <w:p>
      <w:pPr>
        <w:pStyle w:val="Heading1"/>
      </w:pPr>
      <w:bookmarkStart w:id="23" w:name="predicted-missingness-overlap"/>
      <w:bookmarkEnd w:id="23"/>
      <w:r>
        <w:t xml:space="preserve">Predicted-missingness overlap</w:t>
      </w:r>
    </w:p>
    <w:p>
      <w:r>
        <w:t xml:space="preserve">The plot and table compare the distributions of predicted probabilities of missingness, also available in the table.</w:t>
      </w:r>
    </w:p>
    <w:tbl>
      <w:tblPr>
        <w:tblStyle w:val="TableNormal"/>
        <w:tblW w:type="pct" w:w="0.0"/>
        <w:tblCaption w:val="Quantiles of predicted probability of missingness"/>
      </w:tblPr>
      <w:tblGrid/>
      <w:tr>
        <w:tc>
          <w:tcPr>
            <w:tcBorders>
              <w:bottom w:val="single"/>
            </w:tcBorders>
            <w:vAlign w:val="bottom"/>
          </w:tcPr>
          <w:p>
            <w:pPr>
              <w:pStyle w:val="Compact"/>
              <w:jc w:val="left"/>
            </w:pPr>
            <w:r>
              <w:t xml:space="preserve">Gender</w:t>
            </w:r>
          </w:p>
        </w:tc>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right"/>
            </w:pPr>
            <w:r>
              <w:t xml:space="preserve">1st percentile</w:t>
            </w:r>
          </w:p>
        </w:tc>
        <w:tc>
          <w:tcPr>
            <w:tcBorders>
              <w:bottom w:val="single"/>
            </w:tcBorders>
            <w:vAlign w:val="bottom"/>
          </w:tcPr>
          <w:p>
            <w:pPr>
              <w:pStyle w:val="Compact"/>
              <w:jc w:val="right"/>
            </w:pPr>
            <w:r>
              <w:t xml:space="preserve">10th percentile</w:t>
            </w:r>
          </w:p>
        </w:tc>
        <w:tc>
          <w:tcPr>
            <w:tcBorders>
              <w:bottom w:val="single"/>
            </w:tcBorders>
            <w:vAlign w:val="bottom"/>
          </w:tcPr>
          <w:p>
            <w:pPr>
              <w:pStyle w:val="Compact"/>
              <w:jc w:val="right"/>
            </w:pPr>
            <w:r>
              <w:t xml:space="preserve">Median</w:t>
            </w:r>
          </w:p>
        </w:tc>
        <w:tc>
          <w:tcPr>
            <w:tcBorders>
              <w:bottom w:val="single"/>
            </w:tcBorders>
            <w:vAlign w:val="bottom"/>
          </w:tcPr>
          <w:p>
            <w:pPr>
              <w:pStyle w:val="Compact"/>
              <w:jc w:val="right"/>
            </w:pPr>
            <w:r>
              <w:t xml:space="preserve">90th percentile</w:t>
            </w:r>
          </w:p>
        </w:tc>
        <w:tc>
          <w:tcPr>
            <w:tcBorders>
              <w:bottom w:val="single"/>
            </w:tcBorders>
            <w:vAlign w:val="bottom"/>
          </w:tcPr>
          <w:p>
            <w:pPr>
              <w:pStyle w:val="Compact"/>
              <w:jc w:val="right"/>
            </w:pPr>
            <w:r>
              <w:t xml:space="preserve">99th percentile</w:t>
            </w:r>
          </w:p>
        </w:tc>
      </w:tr>
      <w:tr>
        <w:tc>
          <w:p>
            <w:pPr>
              <w:pStyle w:val="Compact"/>
              <w:jc w:val="left"/>
            </w:pPr>
            <w:r>
              <w:t xml:space="preserve">Female</w:t>
            </w:r>
          </w:p>
        </w:tc>
        <w:tc>
          <w:p>
            <w:pPr>
              <w:pStyle w:val="Compact"/>
              <w:jc w:val="left"/>
            </w:pPr>
            <w:r>
              <w:t xml:space="preserve">Ethnicity</w:t>
            </w:r>
          </w:p>
        </w:tc>
        <w:tc>
          <w:p>
            <w:pPr>
              <w:pStyle w:val="Compact"/>
              <w:jc w:val="left"/>
            </w:pPr>
            <w:r>
              <w:t xml:space="preserve">Observed</w:t>
            </w:r>
          </w:p>
        </w:tc>
        <w:tc>
          <w:p>
            <w:pPr>
              <w:pStyle w:val="Compact"/>
              <w:jc w:val="right"/>
            </w:pPr>
            <w:r>
              <w:t xml:space="preserve">0.017</w:t>
            </w:r>
          </w:p>
        </w:tc>
        <w:tc>
          <w:p>
            <w:pPr>
              <w:pStyle w:val="Compact"/>
              <w:jc w:val="right"/>
            </w:pPr>
            <w:r>
              <w:t xml:space="preserve">0.068</w:t>
            </w:r>
          </w:p>
        </w:tc>
        <w:tc>
          <w:p>
            <w:pPr>
              <w:pStyle w:val="Compact"/>
              <w:jc w:val="right"/>
            </w:pPr>
            <w:r>
              <w:t xml:space="preserve">0.175</w:t>
            </w:r>
          </w:p>
        </w:tc>
        <w:tc>
          <w:p>
            <w:pPr>
              <w:pStyle w:val="Compact"/>
              <w:jc w:val="right"/>
            </w:pPr>
            <w:r>
              <w:t xml:space="preserve">0.221</w:t>
            </w:r>
          </w:p>
        </w:tc>
        <w:tc>
          <w:p>
            <w:pPr>
              <w:pStyle w:val="Compact"/>
              <w:jc w:val="right"/>
            </w:pPr>
            <w:r>
              <w:t xml:space="preserve">0.233</w:t>
            </w:r>
          </w:p>
        </w:tc>
      </w:tr>
      <w:tr>
        <w:tc>
          <w:p>
            <w:pPr>
              <w:pStyle w:val="Compact"/>
              <w:jc w:val="left"/>
            </w:pPr>
            <w:r>
              <w:t xml:space="preserve">Female</w:t>
            </w:r>
          </w:p>
        </w:tc>
        <w:tc>
          <w:p>
            <w:pPr>
              <w:pStyle w:val="Compact"/>
              <w:jc w:val="left"/>
            </w:pPr>
            <w:r>
              <w:t xml:space="preserve">Ethnicity</w:t>
            </w:r>
          </w:p>
        </w:tc>
        <w:tc>
          <w:p>
            <w:pPr>
              <w:pStyle w:val="Compact"/>
              <w:jc w:val="left"/>
            </w:pPr>
            <w:r>
              <w:t xml:space="preserve">Missing</w:t>
            </w:r>
          </w:p>
        </w:tc>
        <w:tc>
          <w:p>
            <w:pPr>
              <w:pStyle w:val="Compact"/>
              <w:jc w:val="right"/>
            </w:pPr>
            <w:r>
              <w:t xml:space="preserve">0.044</w:t>
            </w:r>
          </w:p>
        </w:tc>
        <w:tc>
          <w:p>
            <w:pPr>
              <w:pStyle w:val="Compact"/>
              <w:jc w:val="right"/>
            </w:pPr>
            <w:r>
              <w:t xml:space="preserve">0.128</w:t>
            </w:r>
          </w:p>
        </w:tc>
        <w:tc>
          <w:p>
            <w:pPr>
              <w:pStyle w:val="Compact"/>
              <w:jc w:val="right"/>
            </w:pPr>
            <w:r>
              <w:t xml:space="preserve">0.183</w:t>
            </w:r>
          </w:p>
        </w:tc>
        <w:tc>
          <w:p>
            <w:pPr>
              <w:pStyle w:val="Compact"/>
              <w:jc w:val="right"/>
            </w:pPr>
            <w:r>
              <w:t xml:space="preserve">0.226</w:t>
            </w:r>
          </w:p>
        </w:tc>
        <w:tc>
          <w:p>
            <w:pPr>
              <w:pStyle w:val="Compact"/>
              <w:jc w:val="right"/>
            </w:pPr>
            <w:r>
              <w:t xml:space="preserve">0.233</w:t>
            </w:r>
          </w:p>
        </w:tc>
      </w:tr>
      <w:tr>
        <w:tc>
          <w:p>
            <w:pPr>
              <w:pStyle w:val="Compact"/>
              <w:jc w:val="left"/>
            </w:pPr>
            <w:r>
              <w:t xml:space="preserve">Female</w:t>
            </w:r>
          </w:p>
        </w:tc>
        <w:tc>
          <w:p>
            <w:pPr>
              <w:pStyle w:val="Compact"/>
              <w:jc w:val="left"/>
            </w:pPr>
            <w:r>
              <w:t xml:space="preserve">Smoking</w:t>
            </w:r>
          </w:p>
        </w:tc>
        <w:tc>
          <w:p>
            <w:pPr>
              <w:pStyle w:val="Compact"/>
              <w:jc w:val="left"/>
            </w:pPr>
            <w:r>
              <w:t xml:space="preserve">Observed</w:t>
            </w:r>
          </w:p>
        </w:tc>
        <w:tc>
          <w:p>
            <w:pPr>
              <w:pStyle w:val="Compact"/>
              <w:jc w:val="right"/>
            </w:pPr>
            <w:r>
              <w:t xml:space="preserve">0.002</w:t>
            </w:r>
          </w:p>
        </w:tc>
        <w:tc>
          <w:p>
            <w:pPr>
              <w:pStyle w:val="Compact"/>
              <w:jc w:val="right"/>
            </w:pPr>
            <w:r>
              <w:t xml:space="preserve">0.018</w:t>
            </w:r>
          </w:p>
        </w:tc>
        <w:tc>
          <w:p>
            <w:pPr>
              <w:pStyle w:val="Compact"/>
              <w:jc w:val="right"/>
            </w:pPr>
            <w:r>
              <w:t xml:space="preserve">0.117</w:t>
            </w:r>
          </w:p>
        </w:tc>
        <w:tc>
          <w:p>
            <w:pPr>
              <w:pStyle w:val="Compact"/>
              <w:jc w:val="right"/>
            </w:pPr>
            <w:r>
              <w:t xml:space="preserve">0.205</w:t>
            </w:r>
          </w:p>
        </w:tc>
        <w:tc>
          <w:p>
            <w:pPr>
              <w:pStyle w:val="Compact"/>
              <w:jc w:val="right"/>
            </w:pPr>
            <w:r>
              <w:t xml:space="preserve">0.291</w:t>
            </w:r>
          </w:p>
        </w:tc>
      </w:tr>
      <w:tr>
        <w:tc>
          <w:p>
            <w:pPr>
              <w:pStyle w:val="Compact"/>
              <w:jc w:val="left"/>
            </w:pPr>
            <w:r>
              <w:t xml:space="preserve">Female</w:t>
            </w:r>
          </w:p>
        </w:tc>
        <w:tc>
          <w:p>
            <w:pPr>
              <w:pStyle w:val="Compact"/>
              <w:jc w:val="left"/>
            </w:pPr>
            <w:r>
              <w:t xml:space="preserve">Smoking</w:t>
            </w:r>
          </w:p>
        </w:tc>
        <w:tc>
          <w:p>
            <w:pPr>
              <w:pStyle w:val="Compact"/>
              <w:jc w:val="left"/>
            </w:pPr>
            <w:r>
              <w:t xml:space="preserve">Missing</w:t>
            </w:r>
          </w:p>
        </w:tc>
        <w:tc>
          <w:p>
            <w:pPr>
              <w:pStyle w:val="Compact"/>
              <w:jc w:val="right"/>
            </w:pPr>
            <w:r>
              <w:t xml:space="preserve">0.023</w:t>
            </w:r>
          </w:p>
        </w:tc>
        <w:tc>
          <w:p>
            <w:pPr>
              <w:pStyle w:val="Compact"/>
              <w:jc w:val="right"/>
            </w:pPr>
            <w:r>
              <w:t xml:space="preserve">0.082</w:t>
            </w:r>
          </w:p>
        </w:tc>
        <w:tc>
          <w:p>
            <w:pPr>
              <w:pStyle w:val="Compact"/>
              <w:jc w:val="right"/>
            </w:pPr>
            <w:r>
              <w:t xml:space="preserve">0.155</w:t>
            </w:r>
          </w:p>
        </w:tc>
        <w:tc>
          <w:p>
            <w:pPr>
              <w:pStyle w:val="Compact"/>
              <w:jc w:val="right"/>
            </w:pPr>
            <w:r>
              <w:t xml:space="preserve">0.249</w:t>
            </w:r>
          </w:p>
        </w:tc>
        <w:tc>
          <w:p>
            <w:pPr>
              <w:pStyle w:val="Compact"/>
              <w:jc w:val="right"/>
            </w:pPr>
            <w:r>
              <w:t xml:space="preserve">0.333</w:t>
            </w:r>
          </w:p>
        </w:tc>
      </w:tr>
      <w:tr>
        <w:tc>
          <w:p>
            <w:pPr>
              <w:pStyle w:val="Compact"/>
              <w:jc w:val="left"/>
            </w:pPr>
            <w:r>
              <w:t xml:space="preserve">Female</w:t>
            </w:r>
          </w:p>
        </w:tc>
        <w:tc>
          <w:p>
            <w:pPr>
              <w:pStyle w:val="Compact"/>
              <w:jc w:val="left"/>
            </w:pPr>
            <w:r>
              <w:t xml:space="preserve">BMI</w:t>
            </w:r>
          </w:p>
        </w:tc>
        <w:tc>
          <w:p>
            <w:pPr>
              <w:pStyle w:val="Compact"/>
              <w:jc w:val="left"/>
            </w:pPr>
            <w:r>
              <w:t xml:space="preserve">Observed</w:t>
            </w:r>
          </w:p>
        </w:tc>
        <w:tc>
          <w:p>
            <w:pPr>
              <w:pStyle w:val="Compact"/>
              <w:jc w:val="right"/>
            </w:pPr>
            <w:r>
              <w:t xml:space="preserve">0.048</w:t>
            </w:r>
          </w:p>
        </w:tc>
        <w:tc>
          <w:p>
            <w:pPr>
              <w:pStyle w:val="Compact"/>
              <w:jc w:val="right"/>
            </w:pPr>
            <w:r>
              <w:t xml:space="preserve">0.197</w:t>
            </w:r>
          </w:p>
        </w:tc>
        <w:tc>
          <w:p>
            <w:pPr>
              <w:pStyle w:val="Compact"/>
              <w:jc w:val="right"/>
            </w:pPr>
            <w:r>
              <w:t xml:space="preserve">0.390</w:t>
            </w:r>
          </w:p>
        </w:tc>
        <w:tc>
          <w:p>
            <w:pPr>
              <w:pStyle w:val="Compact"/>
              <w:jc w:val="right"/>
            </w:pPr>
            <w:r>
              <w:t xml:space="preserve">0.546</w:t>
            </w:r>
          </w:p>
        </w:tc>
        <w:tc>
          <w:p>
            <w:pPr>
              <w:pStyle w:val="Compact"/>
              <w:jc w:val="right"/>
            </w:pPr>
            <w:r>
              <w:t xml:space="preserve">0.670</w:t>
            </w:r>
          </w:p>
        </w:tc>
      </w:tr>
      <w:tr>
        <w:tc>
          <w:p>
            <w:pPr>
              <w:pStyle w:val="Compact"/>
              <w:jc w:val="left"/>
            </w:pPr>
            <w:r>
              <w:t xml:space="preserve">Female</w:t>
            </w:r>
          </w:p>
        </w:tc>
        <w:tc>
          <w:p>
            <w:pPr>
              <w:pStyle w:val="Compact"/>
              <w:jc w:val="left"/>
            </w:pPr>
            <w:r>
              <w:t xml:space="preserve">BMI</w:t>
            </w:r>
          </w:p>
        </w:tc>
        <w:tc>
          <w:p>
            <w:pPr>
              <w:pStyle w:val="Compact"/>
              <w:jc w:val="left"/>
            </w:pPr>
            <w:r>
              <w:t xml:space="preserve">Missing</w:t>
            </w:r>
          </w:p>
        </w:tc>
        <w:tc>
          <w:p>
            <w:pPr>
              <w:pStyle w:val="Compact"/>
              <w:jc w:val="right"/>
            </w:pPr>
            <w:r>
              <w:t xml:space="preserve">0.150</w:t>
            </w:r>
          </w:p>
        </w:tc>
        <w:tc>
          <w:p>
            <w:pPr>
              <w:pStyle w:val="Compact"/>
              <w:jc w:val="right"/>
            </w:pPr>
            <w:r>
              <w:t xml:space="preserve">0.309</w:t>
            </w:r>
          </w:p>
        </w:tc>
        <w:tc>
          <w:p>
            <w:pPr>
              <w:pStyle w:val="Compact"/>
              <w:jc w:val="right"/>
            </w:pPr>
            <w:r>
              <w:t xml:space="preserve">0.464</w:t>
            </w:r>
          </w:p>
        </w:tc>
        <w:tc>
          <w:p>
            <w:pPr>
              <w:pStyle w:val="Compact"/>
              <w:jc w:val="right"/>
            </w:pPr>
            <w:r>
              <w:t xml:space="preserve">0.619</w:t>
            </w:r>
          </w:p>
        </w:tc>
        <w:tc>
          <w:p>
            <w:pPr>
              <w:pStyle w:val="Compact"/>
              <w:jc w:val="right"/>
            </w:pPr>
            <w:r>
              <w:t xml:space="preserve">0.694</w:t>
            </w:r>
          </w:p>
        </w:tc>
      </w:tr>
      <w:tr>
        <w:tc>
          <w:p>
            <w:pPr>
              <w:pStyle w:val="Compact"/>
              <w:jc w:val="left"/>
            </w:pPr>
            <w:r>
              <w:t xml:space="preserve">Female</w:t>
            </w:r>
          </w:p>
        </w:tc>
        <w:tc>
          <w:p>
            <w:pPr>
              <w:pStyle w:val="Compact"/>
              <w:jc w:val="left"/>
            </w:pPr>
            <w:r>
              <w:t xml:space="preserve">SBP</w:t>
            </w:r>
          </w:p>
        </w:tc>
        <w:tc>
          <w:p>
            <w:pPr>
              <w:pStyle w:val="Compact"/>
              <w:jc w:val="left"/>
            </w:pPr>
            <w:r>
              <w:t xml:space="preserve">Observed</w:t>
            </w:r>
          </w:p>
        </w:tc>
        <w:tc>
          <w:p>
            <w:pPr>
              <w:pStyle w:val="Compact"/>
              <w:jc w:val="right"/>
            </w:pPr>
            <w:r>
              <w:t xml:space="preserve">0.001</w:t>
            </w:r>
          </w:p>
        </w:tc>
        <w:tc>
          <w:p>
            <w:pPr>
              <w:pStyle w:val="Compact"/>
              <w:jc w:val="right"/>
            </w:pPr>
            <w:r>
              <w:t xml:space="preserve">0.016</w:t>
            </w:r>
          </w:p>
        </w:tc>
        <w:tc>
          <w:p>
            <w:pPr>
              <w:pStyle w:val="Compact"/>
              <w:jc w:val="right"/>
            </w:pPr>
            <w:r>
              <w:t xml:space="preserve">0.305</w:t>
            </w:r>
          </w:p>
        </w:tc>
        <w:tc>
          <w:p>
            <w:pPr>
              <w:pStyle w:val="Compact"/>
              <w:jc w:val="right"/>
            </w:pPr>
            <w:r>
              <w:t xml:space="preserve">0.470</w:t>
            </w:r>
          </w:p>
        </w:tc>
        <w:tc>
          <w:p>
            <w:pPr>
              <w:pStyle w:val="Compact"/>
              <w:jc w:val="right"/>
            </w:pPr>
            <w:r>
              <w:t xml:space="preserve">0.529</w:t>
            </w:r>
          </w:p>
        </w:tc>
      </w:tr>
      <w:tr>
        <w:tc>
          <w:p>
            <w:pPr>
              <w:pStyle w:val="Compact"/>
              <w:jc w:val="left"/>
            </w:pPr>
            <w:r>
              <w:t xml:space="preserve">Female</w:t>
            </w:r>
          </w:p>
        </w:tc>
        <w:tc>
          <w:p>
            <w:pPr>
              <w:pStyle w:val="Compact"/>
              <w:jc w:val="left"/>
            </w:pPr>
            <w:r>
              <w:t xml:space="preserve">SBP</w:t>
            </w:r>
          </w:p>
        </w:tc>
        <w:tc>
          <w:p>
            <w:pPr>
              <w:pStyle w:val="Compact"/>
              <w:jc w:val="left"/>
            </w:pPr>
            <w:r>
              <w:t xml:space="preserve">Missing</w:t>
            </w:r>
          </w:p>
        </w:tc>
        <w:tc>
          <w:p>
            <w:pPr>
              <w:pStyle w:val="Compact"/>
              <w:jc w:val="right"/>
            </w:pPr>
            <w:r>
              <w:t xml:space="preserve">0.080</w:t>
            </w:r>
          </w:p>
        </w:tc>
        <w:tc>
          <w:p>
            <w:pPr>
              <w:pStyle w:val="Compact"/>
              <w:jc w:val="right"/>
            </w:pPr>
            <w:r>
              <w:t xml:space="preserve">0.274</w:t>
            </w:r>
          </w:p>
        </w:tc>
        <w:tc>
          <w:p>
            <w:pPr>
              <w:pStyle w:val="Compact"/>
              <w:jc w:val="right"/>
            </w:pPr>
            <w:r>
              <w:t xml:space="preserve">0.372</w:t>
            </w:r>
          </w:p>
        </w:tc>
        <w:tc>
          <w:p>
            <w:pPr>
              <w:pStyle w:val="Compact"/>
              <w:jc w:val="right"/>
            </w:pPr>
            <w:r>
              <w:t xml:space="preserve">0.511</w:t>
            </w:r>
          </w:p>
        </w:tc>
        <w:tc>
          <w:p>
            <w:pPr>
              <w:pStyle w:val="Compact"/>
              <w:jc w:val="right"/>
            </w:pPr>
            <w:r>
              <w:t xml:space="preserve">0.546</w:t>
            </w:r>
          </w:p>
        </w:tc>
      </w:tr>
      <w:tr>
        <w:tc>
          <w:p>
            <w:pPr>
              <w:pStyle w:val="Compact"/>
              <w:jc w:val="left"/>
            </w:pPr>
            <w:r>
              <w:t xml:space="preserve">Female</w:t>
            </w:r>
          </w:p>
        </w:tc>
        <w:tc>
          <w:p>
            <w:pPr>
              <w:pStyle w:val="Compact"/>
              <w:jc w:val="left"/>
            </w:pPr>
            <w:r>
              <w:t xml:space="preserve">Non-HDL cholesterol</w:t>
            </w:r>
          </w:p>
        </w:tc>
        <w:tc>
          <w:p>
            <w:pPr>
              <w:pStyle w:val="Compact"/>
              <w:jc w:val="left"/>
            </w:pPr>
            <w:r>
              <w:t xml:space="preserve">Observed</w:t>
            </w:r>
          </w:p>
        </w:tc>
        <w:tc>
          <w:p>
            <w:pPr>
              <w:pStyle w:val="Compact"/>
              <w:jc w:val="right"/>
            </w:pPr>
            <w:r>
              <w:t xml:space="preserve">0.017</w:t>
            </w:r>
          </w:p>
        </w:tc>
        <w:tc>
          <w:p>
            <w:pPr>
              <w:pStyle w:val="Compact"/>
              <w:jc w:val="right"/>
            </w:pPr>
            <w:r>
              <w:t xml:space="preserve">0.114</w:t>
            </w:r>
          </w:p>
        </w:tc>
        <w:tc>
          <w:p>
            <w:pPr>
              <w:pStyle w:val="Compact"/>
              <w:jc w:val="right"/>
            </w:pPr>
            <w:r>
              <w:t xml:space="preserve">0.662</w:t>
            </w:r>
          </w:p>
        </w:tc>
        <w:tc>
          <w:p>
            <w:pPr>
              <w:pStyle w:val="Compact"/>
              <w:jc w:val="right"/>
            </w:pPr>
            <w:r>
              <w:t xml:space="preserve">0.925</w:t>
            </w:r>
          </w:p>
        </w:tc>
        <w:tc>
          <w:p>
            <w:pPr>
              <w:pStyle w:val="Compact"/>
              <w:jc w:val="right"/>
            </w:pPr>
            <w:r>
              <w:t xml:space="preserve">0.979</w:t>
            </w:r>
          </w:p>
        </w:tc>
      </w:tr>
      <w:tr>
        <w:tc>
          <w:p>
            <w:pPr>
              <w:pStyle w:val="Compact"/>
              <w:jc w:val="left"/>
            </w:pPr>
            <w:r>
              <w:t xml:space="preserve">Female</w:t>
            </w:r>
          </w:p>
        </w:tc>
        <w:tc>
          <w:p>
            <w:pPr>
              <w:pStyle w:val="Compact"/>
              <w:jc w:val="left"/>
            </w:pPr>
            <w:r>
              <w:t xml:space="preserve">Non-HDL cholesterol</w:t>
            </w:r>
          </w:p>
        </w:tc>
        <w:tc>
          <w:p>
            <w:pPr>
              <w:pStyle w:val="Compact"/>
              <w:jc w:val="left"/>
            </w:pPr>
            <w:r>
              <w:t xml:space="preserve">Missing</w:t>
            </w:r>
          </w:p>
        </w:tc>
        <w:tc>
          <w:p>
            <w:pPr>
              <w:pStyle w:val="Compact"/>
              <w:jc w:val="right"/>
            </w:pPr>
            <w:r>
              <w:t xml:space="preserve">0.311</w:t>
            </w:r>
          </w:p>
        </w:tc>
        <w:tc>
          <w:p>
            <w:pPr>
              <w:pStyle w:val="Compact"/>
              <w:jc w:val="right"/>
            </w:pPr>
            <w:r>
              <w:t xml:space="preserve">0.718</w:t>
            </w:r>
          </w:p>
        </w:tc>
        <w:tc>
          <w:p>
            <w:pPr>
              <w:pStyle w:val="Compact"/>
              <w:jc w:val="right"/>
            </w:pPr>
            <w:r>
              <w:t xml:space="preserve">0.930</w:t>
            </w:r>
          </w:p>
        </w:tc>
        <w:tc>
          <w:p>
            <w:pPr>
              <w:pStyle w:val="Compact"/>
              <w:jc w:val="right"/>
            </w:pPr>
            <w:r>
              <w:t xml:space="preserve">0.978</w:t>
            </w:r>
          </w:p>
        </w:tc>
        <w:tc>
          <w:p>
            <w:pPr>
              <w:pStyle w:val="Compact"/>
              <w:jc w:val="right"/>
            </w:pPr>
            <w:r>
              <w:t xml:space="preserve">0.988</w:t>
            </w:r>
          </w:p>
        </w:tc>
      </w:tr>
      <w:tr>
        <w:tc>
          <w:p>
            <w:pPr>
              <w:pStyle w:val="Compact"/>
              <w:jc w:val="left"/>
            </w:pPr>
            <w:r>
              <w:t xml:space="preserve">Female</w:t>
            </w:r>
          </w:p>
        </w:tc>
        <w:tc>
          <w:p>
            <w:pPr>
              <w:pStyle w:val="Compact"/>
              <w:jc w:val="left"/>
            </w:pPr>
            <w:r>
              <w:t xml:space="preserve">IMD</w:t>
            </w:r>
          </w:p>
        </w:tc>
        <w:tc>
          <w:p>
            <w:pPr>
              <w:pStyle w:val="Compact"/>
              <w:jc w:val="left"/>
            </w:pPr>
            <w:r>
              <w:t xml:space="preserve">Observed</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0.002</w:t>
            </w:r>
          </w:p>
        </w:tc>
      </w:tr>
      <w:tr>
        <w:tc>
          <w:p>
            <w:pPr>
              <w:pStyle w:val="Compact"/>
              <w:jc w:val="left"/>
            </w:pPr>
            <w:r>
              <w:t xml:space="preserve">Female</w:t>
            </w:r>
          </w:p>
        </w:tc>
        <w:tc>
          <w:p>
            <w:pPr>
              <w:pStyle w:val="Compact"/>
              <w:jc w:val="left"/>
            </w:pPr>
            <w:r>
              <w:t xml:space="preserve">IMD</w:t>
            </w:r>
          </w:p>
        </w:tc>
        <w:tc>
          <w:p>
            <w:pPr>
              <w:pStyle w:val="Compact"/>
              <w:jc w:val="left"/>
            </w:pPr>
            <w:r>
              <w:t xml:space="preserve">Missing</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0.002</w:t>
            </w:r>
          </w:p>
        </w:tc>
      </w:tr>
      <w:tr>
        <w:tc>
          <w:p>
            <w:pPr>
              <w:pStyle w:val="Compact"/>
              <w:jc w:val="left"/>
            </w:pPr>
            <w:r>
              <w:t xml:space="preserve">Male</w:t>
            </w:r>
          </w:p>
        </w:tc>
        <w:tc>
          <w:p>
            <w:pPr>
              <w:pStyle w:val="Compact"/>
              <w:jc w:val="left"/>
            </w:pPr>
            <w:r>
              <w:t xml:space="preserve">Ethnicity</w:t>
            </w:r>
          </w:p>
        </w:tc>
        <w:tc>
          <w:p>
            <w:pPr>
              <w:pStyle w:val="Compact"/>
              <w:jc w:val="left"/>
            </w:pPr>
            <w:r>
              <w:t xml:space="preserve">Observed</w:t>
            </w:r>
          </w:p>
        </w:tc>
        <w:tc>
          <w:p>
            <w:pPr>
              <w:pStyle w:val="Compact"/>
              <w:jc w:val="right"/>
            </w:pPr>
            <w:r>
              <w:t xml:space="preserve">0.019</w:t>
            </w:r>
          </w:p>
        </w:tc>
        <w:tc>
          <w:p>
            <w:pPr>
              <w:pStyle w:val="Compact"/>
              <w:jc w:val="right"/>
            </w:pPr>
            <w:r>
              <w:t xml:space="preserve">0.070</w:t>
            </w:r>
          </w:p>
        </w:tc>
        <w:tc>
          <w:p>
            <w:pPr>
              <w:pStyle w:val="Compact"/>
              <w:jc w:val="right"/>
            </w:pPr>
            <w:r>
              <w:t xml:space="preserve">0.175</w:t>
            </w:r>
          </w:p>
        </w:tc>
        <w:tc>
          <w:p>
            <w:pPr>
              <w:pStyle w:val="Compact"/>
              <w:jc w:val="right"/>
            </w:pPr>
            <w:r>
              <w:t xml:space="preserve">0.220</w:t>
            </w:r>
          </w:p>
        </w:tc>
        <w:tc>
          <w:p>
            <w:pPr>
              <w:pStyle w:val="Compact"/>
              <w:jc w:val="right"/>
            </w:pPr>
            <w:r>
              <w:t xml:space="preserve">0.233</w:t>
            </w:r>
          </w:p>
        </w:tc>
      </w:tr>
      <w:tr>
        <w:tc>
          <w:p>
            <w:pPr>
              <w:pStyle w:val="Compact"/>
              <w:jc w:val="left"/>
            </w:pPr>
            <w:r>
              <w:t xml:space="preserve">Male</w:t>
            </w:r>
          </w:p>
        </w:tc>
        <w:tc>
          <w:p>
            <w:pPr>
              <w:pStyle w:val="Compact"/>
              <w:jc w:val="left"/>
            </w:pPr>
            <w:r>
              <w:t xml:space="preserve">Ethnicity</w:t>
            </w:r>
          </w:p>
        </w:tc>
        <w:tc>
          <w:p>
            <w:pPr>
              <w:pStyle w:val="Compact"/>
              <w:jc w:val="left"/>
            </w:pPr>
            <w:r>
              <w:t xml:space="preserve">Missing</w:t>
            </w:r>
          </w:p>
        </w:tc>
        <w:tc>
          <w:p>
            <w:pPr>
              <w:pStyle w:val="Compact"/>
              <w:jc w:val="right"/>
            </w:pPr>
            <w:r>
              <w:t xml:space="preserve">0.045</w:t>
            </w:r>
          </w:p>
        </w:tc>
        <w:tc>
          <w:p>
            <w:pPr>
              <w:pStyle w:val="Compact"/>
              <w:jc w:val="right"/>
            </w:pPr>
            <w:r>
              <w:t xml:space="preserve">0.127</w:t>
            </w:r>
          </w:p>
        </w:tc>
        <w:tc>
          <w:p>
            <w:pPr>
              <w:pStyle w:val="Compact"/>
              <w:jc w:val="right"/>
            </w:pPr>
            <w:r>
              <w:t xml:space="preserve">0.183</w:t>
            </w:r>
          </w:p>
        </w:tc>
        <w:tc>
          <w:p>
            <w:pPr>
              <w:pStyle w:val="Compact"/>
              <w:jc w:val="right"/>
            </w:pPr>
            <w:r>
              <w:t xml:space="preserve">0.225</w:t>
            </w:r>
          </w:p>
        </w:tc>
        <w:tc>
          <w:p>
            <w:pPr>
              <w:pStyle w:val="Compact"/>
              <w:jc w:val="right"/>
            </w:pPr>
            <w:r>
              <w:t xml:space="preserve">0.233</w:t>
            </w:r>
          </w:p>
        </w:tc>
      </w:tr>
      <w:tr>
        <w:tc>
          <w:p>
            <w:pPr>
              <w:pStyle w:val="Compact"/>
              <w:jc w:val="left"/>
            </w:pPr>
            <w:r>
              <w:t xml:space="preserve">Male</w:t>
            </w:r>
          </w:p>
        </w:tc>
        <w:tc>
          <w:p>
            <w:pPr>
              <w:pStyle w:val="Compact"/>
              <w:jc w:val="left"/>
            </w:pPr>
            <w:r>
              <w:t xml:space="preserve">Smoking</w:t>
            </w:r>
          </w:p>
        </w:tc>
        <w:tc>
          <w:p>
            <w:pPr>
              <w:pStyle w:val="Compact"/>
              <w:jc w:val="left"/>
            </w:pPr>
            <w:r>
              <w:t xml:space="preserve">Observed</w:t>
            </w:r>
          </w:p>
        </w:tc>
        <w:tc>
          <w:p>
            <w:pPr>
              <w:pStyle w:val="Compact"/>
              <w:jc w:val="right"/>
            </w:pPr>
            <w:r>
              <w:t xml:space="preserve">0.002</w:t>
            </w:r>
          </w:p>
        </w:tc>
        <w:tc>
          <w:p>
            <w:pPr>
              <w:pStyle w:val="Compact"/>
              <w:jc w:val="right"/>
            </w:pPr>
            <w:r>
              <w:t xml:space="preserve">0.018</w:t>
            </w:r>
          </w:p>
        </w:tc>
        <w:tc>
          <w:p>
            <w:pPr>
              <w:pStyle w:val="Compact"/>
              <w:jc w:val="right"/>
            </w:pPr>
            <w:r>
              <w:t xml:space="preserve">0.117</w:t>
            </w:r>
          </w:p>
        </w:tc>
        <w:tc>
          <w:p>
            <w:pPr>
              <w:pStyle w:val="Compact"/>
              <w:jc w:val="right"/>
            </w:pPr>
            <w:r>
              <w:t xml:space="preserve">0.205</w:t>
            </w:r>
          </w:p>
        </w:tc>
        <w:tc>
          <w:p>
            <w:pPr>
              <w:pStyle w:val="Compact"/>
              <w:jc w:val="right"/>
            </w:pPr>
            <w:r>
              <w:t xml:space="preserve">0.290</w:t>
            </w:r>
          </w:p>
        </w:tc>
      </w:tr>
      <w:tr>
        <w:tc>
          <w:p>
            <w:pPr>
              <w:pStyle w:val="Compact"/>
              <w:jc w:val="left"/>
            </w:pPr>
            <w:r>
              <w:t xml:space="preserve">Male</w:t>
            </w:r>
          </w:p>
        </w:tc>
        <w:tc>
          <w:p>
            <w:pPr>
              <w:pStyle w:val="Compact"/>
              <w:jc w:val="left"/>
            </w:pPr>
            <w:r>
              <w:t xml:space="preserve">Smoking</w:t>
            </w:r>
          </w:p>
        </w:tc>
        <w:tc>
          <w:p>
            <w:pPr>
              <w:pStyle w:val="Compact"/>
              <w:jc w:val="left"/>
            </w:pPr>
            <w:r>
              <w:t xml:space="preserve">Missing</w:t>
            </w:r>
          </w:p>
        </w:tc>
        <w:tc>
          <w:p>
            <w:pPr>
              <w:pStyle w:val="Compact"/>
              <w:jc w:val="right"/>
            </w:pPr>
            <w:r>
              <w:t xml:space="preserve">0.023</w:t>
            </w:r>
          </w:p>
        </w:tc>
        <w:tc>
          <w:p>
            <w:pPr>
              <w:pStyle w:val="Compact"/>
              <w:jc w:val="right"/>
            </w:pPr>
            <w:r>
              <w:t xml:space="preserve">0.082</w:t>
            </w:r>
          </w:p>
        </w:tc>
        <w:tc>
          <w:p>
            <w:pPr>
              <w:pStyle w:val="Compact"/>
              <w:jc w:val="right"/>
            </w:pPr>
            <w:r>
              <w:t xml:space="preserve">0.155</w:t>
            </w:r>
          </w:p>
        </w:tc>
        <w:tc>
          <w:p>
            <w:pPr>
              <w:pStyle w:val="Compact"/>
              <w:jc w:val="right"/>
            </w:pPr>
            <w:r>
              <w:t xml:space="preserve">0.249</w:t>
            </w:r>
          </w:p>
        </w:tc>
        <w:tc>
          <w:p>
            <w:pPr>
              <w:pStyle w:val="Compact"/>
              <w:jc w:val="right"/>
            </w:pPr>
            <w:r>
              <w:t xml:space="preserve">0.332</w:t>
            </w:r>
          </w:p>
        </w:tc>
      </w:tr>
      <w:tr>
        <w:tc>
          <w:p>
            <w:pPr>
              <w:pStyle w:val="Compact"/>
              <w:jc w:val="left"/>
            </w:pPr>
            <w:r>
              <w:t xml:space="preserve">Male</w:t>
            </w:r>
          </w:p>
        </w:tc>
        <w:tc>
          <w:p>
            <w:pPr>
              <w:pStyle w:val="Compact"/>
              <w:jc w:val="left"/>
            </w:pPr>
            <w:r>
              <w:t xml:space="preserve">BMI</w:t>
            </w:r>
          </w:p>
        </w:tc>
        <w:tc>
          <w:p>
            <w:pPr>
              <w:pStyle w:val="Compact"/>
              <w:jc w:val="left"/>
            </w:pPr>
            <w:r>
              <w:t xml:space="preserve">Observed</w:t>
            </w:r>
          </w:p>
        </w:tc>
        <w:tc>
          <w:p>
            <w:pPr>
              <w:pStyle w:val="Compact"/>
              <w:jc w:val="right"/>
            </w:pPr>
            <w:r>
              <w:t xml:space="preserve">0.047</w:t>
            </w:r>
          </w:p>
        </w:tc>
        <w:tc>
          <w:p>
            <w:pPr>
              <w:pStyle w:val="Compact"/>
              <w:jc w:val="right"/>
            </w:pPr>
            <w:r>
              <w:t xml:space="preserve">0.197</w:t>
            </w:r>
          </w:p>
        </w:tc>
        <w:tc>
          <w:p>
            <w:pPr>
              <w:pStyle w:val="Compact"/>
              <w:jc w:val="right"/>
            </w:pPr>
            <w:r>
              <w:t xml:space="preserve">0.390</w:t>
            </w:r>
          </w:p>
        </w:tc>
        <w:tc>
          <w:p>
            <w:pPr>
              <w:pStyle w:val="Compact"/>
              <w:jc w:val="right"/>
            </w:pPr>
            <w:r>
              <w:t xml:space="preserve">0.546</w:t>
            </w:r>
          </w:p>
        </w:tc>
        <w:tc>
          <w:p>
            <w:pPr>
              <w:pStyle w:val="Compact"/>
              <w:jc w:val="right"/>
            </w:pPr>
            <w:r>
              <w:t xml:space="preserve">0.672</w:t>
            </w:r>
          </w:p>
        </w:tc>
      </w:tr>
      <w:tr>
        <w:tc>
          <w:p>
            <w:pPr>
              <w:pStyle w:val="Compact"/>
              <w:jc w:val="left"/>
            </w:pPr>
            <w:r>
              <w:t xml:space="preserve">Male</w:t>
            </w:r>
          </w:p>
        </w:tc>
        <w:tc>
          <w:p>
            <w:pPr>
              <w:pStyle w:val="Compact"/>
              <w:jc w:val="left"/>
            </w:pPr>
            <w:r>
              <w:t xml:space="preserve">BMI</w:t>
            </w:r>
          </w:p>
        </w:tc>
        <w:tc>
          <w:p>
            <w:pPr>
              <w:pStyle w:val="Compact"/>
              <w:jc w:val="left"/>
            </w:pPr>
            <w:r>
              <w:t xml:space="preserve">Missing</w:t>
            </w:r>
          </w:p>
        </w:tc>
        <w:tc>
          <w:p>
            <w:pPr>
              <w:pStyle w:val="Compact"/>
              <w:jc w:val="right"/>
            </w:pPr>
            <w:r>
              <w:t xml:space="preserve">0.150</w:t>
            </w:r>
          </w:p>
        </w:tc>
        <w:tc>
          <w:p>
            <w:pPr>
              <w:pStyle w:val="Compact"/>
              <w:jc w:val="right"/>
            </w:pPr>
            <w:r>
              <w:t xml:space="preserve">0.309</w:t>
            </w:r>
          </w:p>
        </w:tc>
        <w:tc>
          <w:p>
            <w:pPr>
              <w:pStyle w:val="Compact"/>
              <w:jc w:val="right"/>
            </w:pPr>
            <w:r>
              <w:t xml:space="preserve">0.465</w:t>
            </w:r>
          </w:p>
        </w:tc>
        <w:tc>
          <w:p>
            <w:pPr>
              <w:pStyle w:val="Compact"/>
              <w:jc w:val="right"/>
            </w:pPr>
            <w:r>
              <w:t xml:space="preserve">0.618</w:t>
            </w:r>
          </w:p>
        </w:tc>
        <w:tc>
          <w:p>
            <w:pPr>
              <w:pStyle w:val="Compact"/>
              <w:jc w:val="right"/>
            </w:pPr>
            <w:r>
              <w:t xml:space="preserve">0.693</w:t>
            </w:r>
          </w:p>
        </w:tc>
      </w:tr>
      <w:tr>
        <w:tc>
          <w:p>
            <w:pPr>
              <w:pStyle w:val="Compact"/>
              <w:jc w:val="left"/>
            </w:pPr>
            <w:r>
              <w:t xml:space="preserve">Male</w:t>
            </w:r>
          </w:p>
        </w:tc>
        <w:tc>
          <w:p>
            <w:pPr>
              <w:pStyle w:val="Compact"/>
              <w:jc w:val="left"/>
            </w:pPr>
            <w:r>
              <w:t xml:space="preserve">SBP</w:t>
            </w:r>
          </w:p>
        </w:tc>
        <w:tc>
          <w:p>
            <w:pPr>
              <w:pStyle w:val="Compact"/>
              <w:jc w:val="left"/>
            </w:pPr>
            <w:r>
              <w:t xml:space="preserve">Observed</w:t>
            </w:r>
          </w:p>
        </w:tc>
        <w:tc>
          <w:p>
            <w:pPr>
              <w:pStyle w:val="Compact"/>
              <w:jc w:val="right"/>
            </w:pPr>
            <w:r>
              <w:t xml:space="preserve">0.001</w:t>
            </w:r>
          </w:p>
        </w:tc>
        <w:tc>
          <w:p>
            <w:pPr>
              <w:pStyle w:val="Compact"/>
              <w:jc w:val="right"/>
            </w:pPr>
            <w:r>
              <w:t xml:space="preserve">0.016</w:t>
            </w:r>
          </w:p>
        </w:tc>
        <w:tc>
          <w:p>
            <w:pPr>
              <w:pStyle w:val="Compact"/>
              <w:jc w:val="right"/>
            </w:pPr>
            <w:r>
              <w:t xml:space="preserve">0.306</w:t>
            </w:r>
          </w:p>
        </w:tc>
        <w:tc>
          <w:p>
            <w:pPr>
              <w:pStyle w:val="Compact"/>
              <w:jc w:val="right"/>
            </w:pPr>
            <w:r>
              <w:t xml:space="preserve">0.468</w:t>
            </w:r>
          </w:p>
        </w:tc>
        <w:tc>
          <w:p>
            <w:pPr>
              <w:pStyle w:val="Compact"/>
              <w:jc w:val="right"/>
            </w:pPr>
            <w:r>
              <w:t xml:space="preserve">0.528</w:t>
            </w:r>
          </w:p>
        </w:tc>
      </w:tr>
      <w:tr>
        <w:tc>
          <w:p>
            <w:pPr>
              <w:pStyle w:val="Compact"/>
              <w:jc w:val="left"/>
            </w:pPr>
            <w:r>
              <w:t xml:space="preserve">Male</w:t>
            </w:r>
          </w:p>
        </w:tc>
        <w:tc>
          <w:p>
            <w:pPr>
              <w:pStyle w:val="Compact"/>
              <w:jc w:val="left"/>
            </w:pPr>
            <w:r>
              <w:t xml:space="preserve">SBP</w:t>
            </w:r>
          </w:p>
        </w:tc>
        <w:tc>
          <w:p>
            <w:pPr>
              <w:pStyle w:val="Compact"/>
              <w:jc w:val="left"/>
            </w:pPr>
            <w:r>
              <w:t xml:space="preserve">Missing</w:t>
            </w:r>
          </w:p>
        </w:tc>
        <w:tc>
          <w:p>
            <w:pPr>
              <w:pStyle w:val="Compact"/>
              <w:jc w:val="right"/>
            </w:pPr>
            <w:r>
              <w:t xml:space="preserve">0.082</w:t>
            </w:r>
          </w:p>
        </w:tc>
        <w:tc>
          <w:p>
            <w:pPr>
              <w:pStyle w:val="Compact"/>
              <w:jc w:val="right"/>
            </w:pPr>
            <w:r>
              <w:t xml:space="preserve">0.276</w:t>
            </w:r>
          </w:p>
        </w:tc>
        <w:tc>
          <w:p>
            <w:pPr>
              <w:pStyle w:val="Compact"/>
              <w:jc w:val="right"/>
            </w:pPr>
            <w:r>
              <w:t xml:space="preserve">0.370</w:t>
            </w:r>
          </w:p>
        </w:tc>
        <w:tc>
          <w:p>
            <w:pPr>
              <w:pStyle w:val="Compact"/>
              <w:jc w:val="right"/>
            </w:pPr>
            <w:r>
              <w:t xml:space="preserve">0.510</w:t>
            </w:r>
          </w:p>
        </w:tc>
        <w:tc>
          <w:p>
            <w:pPr>
              <w:pStyle w:val="Compact"/>
              <w:jc w:val="right"/>
            </w:pPr>
            <w:r>
              <w:t xml:space="preserve">0.543</w:t>
            </w:r>
          </w:p>
        </w:tc>
      </w:tr>
      <w:tr>
        <w:tc>
          <w:p>
            <w:pPr>
              <w:pStyle w:val="Compact"/>
              <w:jc w:val="left"/>
            </w:pPr>
            <w:r>
              <w:t xml:space="preserve">Male</w:t>
            </w:r>
          </w:p>
        </w:tc>
        <w:tc>
          <w:p>
            <w:pPr>
              <w:pStyle w:val="Compact"/>
              <w:jc w:val="left"/>
            </w:pPr>
            <w:r>
              <w:t xml:space="preserve">Non-HDL cholesterol</w:t>
            </w:r>
          </w:p>
        </w:tc>
        <w:tc>
          <w:p>
            <w:pPr>
              <w:pStyle w:val="Compact"/>
              <w:jc w:val="left"/>
            </w:pPr>
            <w:r>
              <w:t xml:space="preserve">Observed</w:t>
            </w:r>
          </w:p>
        </w:tc>
        <w:tc>
          <w:p>
            <w:pPr>
              <w:pStyle w:val="Compact"/>
              <w:jc w:val="right"/>
            </w:pPr>
            <w:r>
              <w:t xml:space="preserve">0.016</w:t>
            </w:r>
          </w:p>
        </w:tc>
        <w:tc>
          <w:p>
            <w:pPr>
              <w:pStyle w:val="Compact"/>
              <w:jc w:val="right"/>
            </w:pPr>
            <w:r>
              <w:t xml:space="preserve">0.112</w:t>
            </w:r>
          </w:p>
        </w:tc>
        <w:tc>
          <w:p>
            <w:pPr>
              <w:pStyle w:val="Compact"/>
              <w:jc w:val="right"/>
            </w:pPr>
            <w:r>
              <w:t xml:space="preserve">0.661</w:t>
            </w:r>
          </w:p>
        </w:tc>
        <w:tc>
          <w:p>
            <w:pPr>
              <w:pStyle w:val="Compact"/>
              <w:jc w:val="right"/>
            </w:pPr>
            <w:r>
              <w:t xml:space="preserve">0.925</w:t>
            </w:r>
          </w:p>
        </w:tc>
        <w:tc>
          <w:p>
            <w:pPr>
              <w:pStyle w:val="Compact"/>
              <w:jc w:val="right"/>
            </w:pPr>
            <w:r>
              <w:t xml:space="preserve">0.979</w:t>
            </w:r>
          </w:p>
        </w:tc>
      </w:tr>
      <w:tr>
        <w:tc>
          <w:p>
            <w:pPr>
              <w:pStyle w:val="Compact"/>
              <w:jc w:val="left"/>
            </w:pPr>
            <w:r>
              <w:t xml:space="preserve">Male</w:t>
            </w:r>
          </w:p>
        </w:tc>
        <w:tc>
          <w:p>
            <w:pPr>
              <w:pStyle w:val="Compact"/>
              <w:jc w:val="left"/>
            </w:pPr>
            <w:r>
              <w:t xml:space="preserve">Non-HDL cholesterol</w:t>
            </w:r>
          </w:p>
        </w:tc>
        <w:tc>
          <w:p>
            <w:pPr>
              <w:pStyle w:val="Compact"/>
              <w:jc w:val="left"/>
            </w:pPr>
            <w:r>
              <w:t xml:space="preserve">Missing</w:t>
            </w:r>
          </w:p>
        </w:tc>
        <w:tc>
          <w:p>
            <w:pPr>
              <w:pStyle w:val="Compact"/>
              <w:jc w:val="right"/>
            </w:pPr>
            <w:r>
              <w:t xml:space="preserve">0.310</w:t>
            </w:r>
          </w:p>
        </w:tc>
        <w:tc>
          <w:p>
            <w:pPr>
              <w:pStyle w:val="Compact"/>
              <w:jc w:val="right"/>
            </w:pPr>
            <w:r>
              <w:t xml:space="preserve">0.719</w:t>
            </w:r>
          </w:p>
        </w:tc>
        <w:tc>
          <w:p>
            <w:pPr>
              <w:pStyle w:val="Compact"/>
              <w:jc w:val="right"/>
            </w:pPr>
            <w:r>
              <w:t xml:space="preserve">0.931</w:t>
            </w:r>
          </w:p>
        </w:tc>
        <w:tc>
          <w:p>
            <w:pPr>
              <w:pStyle w:val="Compact"/>
              <w:jc w:val="right"/>
            </w:pPr>
            <w:r>
              <w:t xml:space="preserve">0.979</w:t>
            </w:r>
          </w:p>
        </w:tc>
        <w:tc>
          <w:p>
            <w:pPr>
              <w:pStyle w:val="Compact"/>
              <w:jc w:val="right"/>
            </w:pPr>
            <w:r>
              <w:t xml:space="preserve">0.988</w:t>
            </w:r>
          </w:p>
        </w:tc>
      </w:tr>
      <w:tr>
        <w:tc>
          <w:p>
            <w:pPr>
              <w:pStyle w:val="Compact"/>
              <w:jc w:val="left"/>
            </w:pPr>
            <w:r>
              <w:t xml:space="preserve">Male</w:t>
            </w:r>
          </w:p>
        </w:tc>
        <w:tc>
          <w:p>
            <w:pPr>
              <w:pStyle w:val="Compact"/>
              <w:jc w:val="left"/>
            </w:pPr>
            <w:r>
              <w:t xml:space="preserve">IMD</w:t>
            </w:r>
          </w:p>
        </w:tc>
        <w:tc>
          <w:p>
            <w:pPr>
              <w:pStyle w:val="Compact"/>
              <w:jc w:val="left"/>
            </w:pPr>
            <w:r>
              <w:t xml:space="preserve">Observed</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0.002</w:t>
            </w:r>
          </w:p>
        </w:tc>
      </w:tr>
      <w:tr>
        <w:tc>
          <w:p>
            <w:pPr>
              <w:pStyle w:val="Compact"/>
              <w:jc w:val="left"/>
            </w:pPr>
            <w:r>
              <w:t xml:space="preserve">Male</w:t>
            </w:r>
          </w:p>
        </w:tc>
        <w:tc>
          <w:p>
            <w:pPr>
              <w:pStyle w:val="Compact"/>
              <w:jc w:val="left"/>
            </w:pPr>
            <w:r>
              <w:t xml:space="preserve">IMD</w:t>
            </w:r>
          </w:p>
        </w:tc>
        <w:tc>
          <w:p>
            <w:pPr>
              <w:pStyle w:val="Compact"/>
              <w:jc w:val="left"/>
            </w:pPr>
            <w:r>
              <w:t xml:space="preserve">Missing</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0.001</w:t>
            </w:r>
          </w:p>
        </w:tc>
        <w:tc>
          <w:p>
            <w:pPr>
              <w:pStyle w:val="Compact"/>
              <w:jc w:val="right"/>
            </w:pPr>
            <w:r>
              <w:t xml:space="preserve">0.002</w:t>
            </w:r>
          </w:p>
        </w:tc>
      </w:tr>
    </w:tbl>
    <w:p>
      <w:pPr>
        <w:pStyle w:val="TableCaption"/>
      </w:pPr>
      <w:r>
        <w:t xml:space="preserve">Quantiles of predicted probability of missingness</w:t>
      </w:r>
    </w:p>
    <w:p>
      <w:r>
        <w:drawing>
          <wp:inline>
            <wp:extent cx="5440680" cy="3809224"/>
            <wp:effectExtent b="0" l="0" r="0" t="0"/>
            <wp:docPr descr="" id="1" name="Picture"/>
            <a:graphic>
              <a:graphicData uri="http://schemas.openxmlformats.org/drawingml/2006/picture">
                <pic:pic>
                  <pic:nvPicPr>
                    <pic:cNvPr descr="supp_6_imp_assess_mar_and_support_files/figure-docx/overlap-plot-1.png" id="0" name="Picture"/>
                    <pic:cNvPicPr>
                      <a:picLocks noChangeArrowheads="1" noChangeAspect="1"/>
                    </pic:cNvPicPr>
                  </pic:nvPicPr>
                  <pic:blipFill>
                    <a:blip r:embed="rId24"/>
                    <a:stretch>
                      <a:fillRect/>
                    </a:stretch>
                  </pic:blipFill>
                  <pic:spPr bwMode="auto">
                    <a:xfrm>
                      <a:off x="0" y="0"/>
                      <a:ext cx="5440680" cy="3809224"/>
                    </a:xfrm>
                    <a:prstGeom prst="rect">
                      <a:avLst/>
                    </a:prstGeom>
                    <a:noFill/>
                    <a:ln w="9525">
                      <a:noFill/>
                      <a:headEnd/>
                      <a:tailEnd/>
                    </a:ln>
                  </pic:spPr>
                </pic:pic>
              </a:graphicData>
            </a:graphic>
          </wp:inline>
        </w:drawing>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f526f60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keepNext/>
      <w:keepLines/>
      <w:spacing w:before="240" w:after="240"/>
      <w:jc w:val="center"/>
    </w:pPr>
    <w:rPr>
      <w:sz w:val="30"/>
      <w:szCs w:val="30"/>
    </w:rPr>
  </w:style>
  <w:style w:type="paragraph" w:styleId="Author">
    <w:name w:val="Author"/>
    <w:next w:val="Normal"/>
    <w:qFormat/>
    <w:pPr>
      <w:keepNext/>
      <w:keepLines/>
      <w:jc w:val="center"/>
    </w:pPr>
  </w:style>
  <w:style w:type="paragraph" w:styleId="Date">
    <w:name w:val="Date"/>
    <w:next w:val="Normal"/>
    <w:qFormat/>
    <w:pPr>
      <w:keepNext/>
      <w:keepLines/>
      <w:jc w:val="center"/>
    </w:pPr>
  </w:style>
  <w:style w:type="paragraph" w:styleId="Abstract">
    <w:name w:val="Abstract"/>
    <w:basedOn w:val="Normal"/>
    <w:next w:val="Normal"/>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Missingness and observed-data support</dc:title>
  <dc:creator/>
</cp:coreProperties>
</file>