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acc061c57445e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7f92857a67431f" /><Relationship Type="http://schemas.microsoft.com/office/2007/relationships/stylesWithEffects" Target="/word/stylesWithEffects.xml" Id="Raaf349f13bad4e44" /><Relationship Type="http://schemas.openxmlformats.org/officeDocument/2006/relationships/fontTable" Target="/word/fontTable.xml" Id="R230688d4be1e437e" /><Relationship Type="http://schemas.openxmlformats.org/officeDocument/2006/relationships/settings" Target="/word/settings.xml" Id="Re1730907368944da" /><Relationship Type="http://schemas.openxmlformats.org/officeDocument/2006/relationships/header" Target="/word/header.xml" Id="R2cde9d62ea9e4e99" /><Relationship Type="http://schemas.openxmlformats.org/officeDocument/2006/relationships/footer" Target="/word/footer.xml" Id="Rf21fa1cb18a24494" /></Relationships>
</file>