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E69F6" w14:textId="77777777" w:rsidR="00CF45F8" w:rsidRPr="007A2663" w:rsidRDefault="00653011">
      <w:pPr>
        <w:rPr>
          <w:rFonts w:ascii="Calibri" w:hAnsi="Calibri"/>
          <w:sz w:val="40"/>
          <w:szCs w:val="40"/>
        </w:rPr>
      </w:pPr>
      <w:r w:rsidRPr="007A2663">
        <w:rPr>
          <w:rFonts w:ascii="Calibri" w:hAnsi="Calibri"/>
          <w:sz w:val="40"/>
          <w:szCs w:val="40"/>
        </w:rPr>
        <w:t>Readings Worksheet</w:t>
      </w:r>
    </w:p>
    <w:p w14:paraId="513E69F7" w14:textId="77777777" w:rsidR="00653011" w:rsidRPr="007A2663" w:rsidRDefault="00653011">
      <w:pPr>
        <w:rPr>
          <w:b/>
          <w:bCs/>
        </w:rPr>
      </w:pPr>
    </w:p>
    <w:p w14:paraId="513E69F9" w14:textId="214E1BE2" w:rsidR="00653011" w:rsidRPr="007A2663" w:rsidRDefault="00653011">
      <w:pPr>
        <w:rPr>
          <w:rFonts w:ascii="Calibri" w:hAnsi="Calibri"/>
          <w:b/>
          <w:bCs/>
          <w:sz w:val="28"/>
          <w:szCs w:val="28"/>
        </w:rPr>
      </w:pPr>
      <w:r w:rsidRPr="007A2663">
        <w:rPr>
          <w:rFonts w:ascii="Calibri" w:hAnsi="Calibri"/>
          <w:b/>
          <w:bCs/>
          <w:sz w:val="28"/>
          <w:szCs w:val="28"/>
        </w:rPr>
        <w:t xml:space="preserve">Author: </w:t>
      </w:r>
      <w:r w:rsidR="00187284" w:rsidRPr="00187284">
        <w:rPr>
          <w:rFonts w:ascii="Calibri" w:hAnsi="Calibri"/>
          <w:sz w:val="28"/>
          <w:szCs w:val="28"/>
          <w:u w:val="single"/>
        </w:rPr>
        <w:t xml:space="preserve">Schilling, N., Arnold, D., Wagner, H., &amp; Fischer, M. S. </w:t>
      </w:r>
    </w:p>
    <w:p w14:paraId="513E69FB" w14:textId="61FA1511" w:rsidR="00653011" w:rsidRPr="007A2663" w:rsidRDefault="00653011">
      <w:pPr>
        <w:rPr>
          <w:rFonts w:ascii="Calibri" w:hAnsi="Calibri"/>
          <w:b/>
          <w:bCs/>
          <w:sz w:val="28"/>
          <w:szCs w:val="28"/>
        </w:rPr>
      </w:pPr>
      <w:r w:rsidRPr="007A2663">
        <w:rPr>
          <w:rFonts w:ascii="Calibri" w:hAnsi="Calibri"/>
          <w:b/>
          <w:bCs/>
          <w:sz w:val="28"/>
          <w:szCs w:val="28"/>
        </w:rPr>
        <w:t xml:space="preserve">Title: </w:t>
      </w:r>
      <w:r w:rsidR="007A2663" w:rsidRPr="007A2663">
        <w:rPr>
          <w:rFonts w:ascii="Calibri" w:hAnsi="Calibri"/>
          <w:b/>
          <w:bCs/>
          <w:sz w:val="28"/>
          <w:szCs w:val="28"/>
          <w:u w:val="single"/>
        </w:rPr>
        <w:t xml:space="preserve"> </w:t>
      </w:r>
      <w:r w:rsidR="00187284" w:rsidRPr="00187284">
        <w:rPr>
          <w:rFonts w:ascii="Calibri" w:hAnsi="Calibri"/>
          <w:sz w:val="28"/>
          <w:szCs w:val="28"/>
          <w:u w:val="single"/>
        </w:rPr>
        <w:t>Evolutionary aspects and muscular properties of the trunk—Implications for human low back pain.</w:t>
      </w:r>
    </w:p>
    <w:p w14:paraId="513E69FD" w14:textId="035E1CF8" w:rsidR="00653011" w:rsidRPr="007A2663" w:rsidRDefault="00653011">
      <w:pPr>
        <w:rPr>
          <w:rFonts w:ascii="Calibri" w:hAnsi="Calibri"/>
          <w:b/>
          <w:bCs/>
          <w:sz w:val="28"/>
          <w:szCs w:val="28"/>
        </w:rPr>
      </w:pPr>
      <w:r w:rsidRPr="007A2663">
        <w:rPr>
          <w:rFonts w:ascii="Calibri" w:hAnsi="Calibri"/>
          <w:b/>
          <w:bCs/>
          <w:sz w:val="28"/>
          <w:szCs w:val="28"/>
        </w:rPr>
        <w:t xml:space="preserve">Date: </w:t>
      </w:r>
      <w:r w:rsidR="002426A2">
        <w:rPr>
          <w:rFonts w:ascii="Calibri" w:hAnsi="Calibri"/>
          <w:sz w:val="28"/>
          <w:szCs w:val="28"/>
          <w:u w:val="single"/>
        </w:rPr>
        <w:t>2005</w:t>
      </w:r>
    </w:p>
    <w:p w14:paraId="513E6A03" w14:textId="3872BCD4" w:rsidR="00653011" w:rsidRPr="007A2663" w:rsidRDefault="00653011" w:rsidP="00961501">
      <w:pPr>
        <w:rPr>
          <w:rFonts w:ascii="Calibri" w:hAnsi="Calibri"/>
          <w:b/>
          <w:bCs/>
          <w:sz w:val="28"/>
          <w:szCs w:val="28"/>
        </w:rPr>
      </w:pPr>
      <w:r w:rsidRPr="007A2663">
        <w:rPr>
          <w:rFonts w:ascii="Calibri" w:hAnsi="Calibri"/>
          <w:b/>
          <w:bCs/>
          <w:sz w:val="28"/>
          <w:szCs w:val="28"/>
        </w:rPr>
        <w:t xml:space="preserve">Bibliographic Information: </w:t>
      </w:r>
      <w:r w:rsidR="002426A2" w:rsidRPr="002426A2">
        <w:rPr>
          <w:rFonts w:ascii="Calibri" w:hAnsi="Calibri"/>
          <w:sz w:val="28"/>
          <w:szCs w:val="28"/>
          <w:u w:val="single"/>
        </w:rPr>
        <w:t>Schilling, N., Arnold, D., Wagner, H., &amp; Fischer, M. S. (2005). Evolutionary aspects and muscular properties of the trunk—Implications for human low back pain.</w:t>
      </w:r>
      <w:r w:rsidR="002426A2" w:rsidRPr="002426A2">
        <w:rPr>
          <w:rFonts w:ascii="Calibri" w:hAnsi="Calibri"/>
          <w:i/>
          <w:iCs/>
          <w:sz w:val="28"/>
          <w:szCs w:val="28"/>
          <w:u w:val="single"/>
        </w:rPr>
        <w:t xml:space="preserve"> Pathophysiology (Amsterdam), 12</w:t>
      </w:r>
      <w:r w:rsidR="002426A2" w:rsidRPr="002426A2">
        <w:rPr>
          <w:rFonts w:ascii="Calibri" w:hAnsi="Calibri"/>
          <w:sz w:val="28"/>
          <w:szCs w:val="28"/>
          <w:u w:val="single"/>
        </w:rPr>
        <w:t>(4), 233-242. https://doi.org/10.1016/j.pathophys.2005.09.005</w:t>
      </w:r>
    </w:p>
    <w:p w14:paraId="513E6A04" w14:textId="77777777" w:rsidR="00653011" w:rsidRPr="007A2663" w:rsidRDefault="00653011">
      <w:pPr>
        <w:rPr>
          <w:rFonts w:ascii="Calibri" w:hAnsi="Calibri"/>
          <w:b/>
          <w:bCs/>
          <w:sz w:val="28"/>
          <w:szCs w:val="28"/>
        </w:rPr>
      </w:pPr>
    </w:p>
    <w:p w14:paraId="513E6A05" w14:textId="5F8C56CA" w:rsidR="00653011" w:rsidRPr="007A2663" w:rsidRDefault="00653011">
      <w:pPr>
        <w:rPr>
          <w:rFonts w:ascii="Calibri" w:hAnsi="Calibri"/>
          <w:b/>
          <w:bCs/>
          <w:sz w:val="28"/>
          <w:szCs w:val="28"/>
        </w:rPr>
      </w:pPr>
      <w:r w:rsidRPr="007A2663">
        <w:rPr>
          <w:rFonts w:ascii="Calibri" w:hAnsi="Calibri"/>
          <w:b/>
          <w:bCs/>
          <w:sz w:val="28"/>
          <w:szCs w:val="28"/>
        </w:rPr>
        <w:t>Key Argument:</w:t>
      </w:r>
    </w:p>
    <w:p w14:paraId="513E6A0B" w14:textId="1F794813" w:rsidR="00653011" w:rsidRDefault="00187284">
      <w:pPr>
        <w:rPr>
          <w:rFonts w:ascii="Calibri" w:hAnsi="Calibri"/>
          <w:sz w:val="28"/>
          <w:szCs w:val="28"/>
        </w:rPr>
      </w:pPr>
      <w:r w:rsidRPr="00187284">
        <w:rPr>
          <w:rFonts w:ascii="Calibri" w:hAnsi="Calibri"/>
          <w:sz w:val="28"/>
          <w:szCs w:val="28"/>
        </w:rPr>
        <w:t xml:space="preserve">The </w:t>
      </w:r>
      <w:r w:rsidR="00E10088">
        <w:rPr>
          <w:rFonts w:ascii="Calibri" w:hAnsi="Calibri"/>
          <w:sz w:val="28"/>
          <w:szCs w:val="28"/>
        </w:rPr>
        <w:t>human trunk's unique anatomical and functional properties</w:t>
      </w:r>
      <w:r w:rsidRPr="00187284">
        <w:rPr>
          <w:rFonts w:ascii="Calibri" w:hAnsi="Calibri"/>
          <w:sz w:val="28"/>
          <w:szCs w:val="28"/>
        </w:rPr>
        <w:t>, shaped by evolution, contribute to the high prevalence of low back pain.</w:t>
      </w:r>
    </w:p>
    <w:p w14:paraId="0DFC4490" w14:textId="77777777" w:rsidR="00187284" w:rsidRPr="007A2663" w:rsidRDefault="00187284">
      <w:pPr>
        <w:rPr>
          <w:rFonts w:ascii="Calibri" w:hAnsi="Calibri"/>
          <w:b/>
          <w:bCs/>
          <w:sz w:val="28"/>
          <w:szCs w:val="28"/>
        </w:rPr>
      </w:pPr>
    </w:p>
    <w:p w14:paraId="513E6A0D" w14:textId="28696E7F" w:rsidR="00653011" w:rsidRPr="007A2663" w:rsidRDefault="00653011">
      <w:pPr>
        <w:rPr>
          <w:rFonts w:ascii="Calibri" w:hAnsi="Calibri"/>
          <w:b/>
          <w:bCs/>
          <w:sz w:val="28"/>
          <w:szCs w:val="28"/>
        </w:rPr>
      </w:pPr>
      <w:r w:rsidRPr="007A2663">
        <w:rPr>
          <w:rFonts w:ascii="Calibri" w:hAnsi="Calibri"/>
          <w:b/>
          <w:bCs/>
          <w:sz w:val="28"/>
          <w:szCs w:val="28"/>
        </w:rPr>
        <w:t>Main Points:</w:t>
      </w:r>
    </w:p>
    <w:p w14:paraId="513E6A0E" w14:textId="2324882D" w:rsidR="00653011" w:rsidRPr="007A2663" w:rsidRDefault="00653011">
      <w:pPr>
        <w:rPr>
          <w:rFonts w:ascii="Calibri" w:hAnsi="Calibri"/>
          <w:b/>
          <w:bCs/>
          <w:sz w:val="28"/>
          <w:szCs w:val="28"/>
        </w:rPr>
      </w:pPr>
      <w:r w:rsidRPr="007A2663">
        <w:rPr>
          <w:rFonts w:ascii="Calibri" w:hAnsi="Calibri"/>
          <w:b/>
          <w:bCs/>
          <w:sz w:val="28"/>
          <w:szCs w:val="28"/>
        </w:rPr>
        <w:t>1.</w:t>
      </w:r>
      <w:r w:rsidR="00EF55C9">
        <w:rPr>
          <w:rFonts w:ascii="Calibri" w:hAnsi="Calibri"/>
          <w:b/>
          <w:bCs/>
          <w:sz w:val="28"/>
          <w:szCs w:val="28"/>
        </w:rPr>
        <w:t xml:space="preserve"> </w:t>
      </w:r>
      <w:r w:rsidR="00D32732" w:rsidRPr="00D32732">
        <w:rPr>
          <w:rFonts w:ascii="Calibri" w:hAnsi="Calibri"/>
          <w:sz w:val="28"/>
          <w:szCs w:val="28"/>
        </w:rPr>
        <w:t>Discusses the evolutionary adaptations of the human trunk musculature for bipedalism, including changes in muscle size, strength, and distribution.</w:t>
      </w:r>
    </w:p>
    <w:p w14:paraId="513E6A17" w14:textId="01770A57" w:rsidR="00653011" w:rsidRPr="007A2663" w:rsidRDefault="00653011">
      <w:pPr>
        <w:rPr>
          <w:rFonts w:ascii="Calibri" w:hAnsi="Calibri"/>
          <w:b/>
          <w:bCs/>
          <w:sz w:val="28"/>
          <w:szCs w:val="28"/>
        </w:rPr>
      </w:pPr>
      <w:r w:rsidRPr="007A2663">
        <w:rPr>
          <w:rFonts w:ascii="Calibri" w:hAnsi="Calibri"/>
          <w:b/>
          <w:bCs/>
          <w:sz w:val="28"/>
          <w:szCs w:val="28"/>
        </w:rPr>
        <w:t>2.</w:t>
      </w:r>
      <w:r w:rsidR="00190B7F">
        <w:rPr>
          <w:rFonts w:ascii="Calibri" w:hAnsi="Calibri"/>
          <w:b/>
          <w:bCs/>
          <w:sz w:val="28"/>
          <w:szCs w:val="28"/>
        </w:rPr>
        <w:t xml:space="preserve"> </w:t>
      </w:r>
      <w:r w:rsidR="00836FA5" w:rsidRPr="00836FA5">
        <w:rPr>
          <w:rFonts w:ascii="Calibri" w:hAnsi="Calibri"/>
          <w:sz w:val="28"/>
          <w:szCs w:val="28"/>
        </w:rPr>
        <w:t>Explores the biomechanical consequences of these adaptations for spinal stability and movement, highlighting potential vulnerabilities.</w:t>
      </w:r>
    </w:p>
    <w:p w14:paraId="513E6A1C" w14:textId="21F447DB" w:rsidR="00653011" w:rsidRPr="007A2663" w:rsidRDefault="00653011">
      <w:pPr>
        <w:rPr>
          <w:rFonts w:ascii="Calibri" w:hAnsi="Calibri"/>
          <w:b/>
          <w:bCs/>
          <w:sz w:val="28"/>
          <w:szCs w:val="28"/>
        </w:rPr>
      </w:pPr>
      <w:r w:rsidRPr="007A2663">
        <w:rPr>
          <w:rFonts w:ascii="Calibri" w:hAnsi="Calibri"/>
          <w:b/>
          <w:bCs/>
          <w:sz w:val="28"/>
          <w:szCs w:val="28"/>
        </w:rPr>
        <w:t>3.</w:t>
      </w:r>
      <w:r w:rsidR="00190B7F">
        <w:rPr>
          <w:rFonts w:ascii="Calibri" w:hAnsi="Calibri"/>
          <w:b/>
          <w:bCs/>
          <w:sz w:val="28"/>
          <w:szCs w:val="28"/>
        </w:rPr>
        <w:t xml:space="preserve"> </w:t>
      </w:r>
      <w:r w:rsidR="00836FA5" w:rsidRPr="00836FA5">
        <w:rPr>
          <w:rFonts w:ascii="Calibri" w:hAnsi="Calibri"/>
          <w:sz w:val="28"/>
          <w:szCs w:val="28"/>
        </w:rPr>
        <w:t>Examines the relationship between evolutionary factors and the high incidence of low back pain in humans compared to other primates.</w:t>
      </w:r>
    </w:p>
    <w:p w14:paraId="513E6A1D" w14:textId="77777777" w:rsidR="00653011" w:rsidRPr="007A2663" w:rsidRDefault="00653011">
      <w:pPr>
        <w:rPr>
          <w:rFonts w:ascii="Calibri" w:hAnsi="Calibri"/>
          <w:b/>
          <w:bCs/>
          <w:sz w:val="28"/>
          <w:szCs w:val="28"/>
        </w:rPr>
      </w:pPr>
    </w:p>
    <w:p w14:paraId="513E6A1E" w14:textId="77777777" w:rsidR="00653011" w:rsidRPr="007A2663" w:rsidRDefault="00653011">
      <w:pPr>
        <w:rPr>
          <w:rFonts w:ascii="Calibri" w:hAnsi="Calibri"/>
          <w:b/>
          <w:bCs/>
          <w:sz w:val="28"/>
          <w:szCs w:val="28"/>
        </w:rPr>
      </w:pPr>
      <w:r w:rsidRPr="007A2663">
        <w:rPr>
          <w:rFonts w:ascii="Calibri" w:hAnsi="Calibri"/>
          <w:b/>
          <w:bCs/>
          <w:sz w:val="28"/>
          <w:szCs w:val="28"/>
        </w:rPr>
        <w:t>Supporting Evidence Cited:</w:t>
      </w:r>
    </w:p>
    <w:p w14:paraId="385F4009" w14:textId="77777777" w:rsidR="00AA3D9E" w:rsidRDefault="00AA3D9E" w:rsidP="00F70634">
      <w:pPr>
        <w:pStyle w:val="ListParagraph"/>
        <w:numPr>
          <w:ilvl w:val="0"/>
          <w:numId w:val="4"/>
        </w:numPr>
        <w:rPr>
          <w:rFonts w:ascii="Calibri" w:hAnsi="Calibri"/>
          <w:sz w:val="28"/>
          <w:szCs w:val="28"/>
        </w:rPr>
      </w:pPr>
      <w:r w:rsidRPr="00AA3D9E">
        <w:rPr>
          <w:rFonts w:ascii="Calibri" w:hAnsi="Calibri"/>
          <w:sz w:val="28"/>
          <w:szCs w:val="28"/>
        </w:rPr>
        <w:t>Comparative anatomical studies of the trunk musculature in humans and other primates.</w:t>
      </w:r>
    </w:p>
    <w:p w14:paraId="40E98896" w14:textId="77777777" w:rsidR="00AA3D9E" w:rsidRPr="00AA3D9E" w:rsidRDefault="00AA3D9E" w:rsidP="00F70634">
      <w:pPr>
        <w:pStyle w:val="ListParagraph"/>
        <w:numPr>
          <w:ilvl w:val="0"/>
          <w:numId w:val="4"/>
        </w:numPr>
        <w:rPr>
          <w:rFonts w:ascii="Calibri" w:hAnsi="Calibri"/>
          <w:b/>
          <w:bCs/>
          <w:sz w:val="28"/>
          <w:szCs w:val="28"/>
        </w:rPr>
      </w:pPr>
      <w:r w:rsidRPr="00AA3D9E">
        <w:rPr>
          <w:rFonts w:ascii="Calibri" w:hAnsi="Calibri"/>
          <w:sz w:val="28"/>
          <w:szCs w:val="28"/>
        </w:rPr>
        <w:t>Biomechanical analyses of spinal function during locomotion and lifting.</w:t>
      </w:r>
    </w:p>
    <w:p w14:paraId="513E6A27" w14:textId="09CAB760" w:rsidR="00653011" w:rsidRPr="00AA3D9E" w:rsidRDefault="00AA3D9E" w:rsidP="00F70634">
      <w:pPr>
        <w:pStyle w:val="ListParagraph"/>
        <w:numPr>
          <w:ilvl w:val="0"/>
          <w:numId w:val="4"/>
        </w:numPr>
        <w:rPr>
          <w:rFonts w:ascii="Calibri" w:hAnsi="Calibri"/>
          <w:b/>
          <w:bCs/>
          <w:sz w:val="28"/>
          <w:szCs w:val="28"/>
        </w:rPr>
      </w:pPr>
      <w:r w:rsidRPr="00AA3D9E">
        <w:rPr>
          <w:rFonts w:ascii="Calibri" w:hAnsi="Calibri"/>
          <w:sz w:val="28"/>
          <w:szCs w:val="28"/>
        </w:rPr>
        <w:t>Epidemiological data on the prevalence of low back pain in different populations.</w:t>
      </w:r>
    </w:p>
    <w:p w14:paraId="0B7EB955" w14:textId="77777777" w:rsidR="00AA3D9E" w:rsidRPr="00AA3D9E" w:rsidRDefault="00AA3D9E" w:rsidP="00AA3D9E">
      <w:pPr>
        <w:pStyle w:val="ListParagraph"/>
        <w:ind w:left="360"/>
        <w:rPr>
          <w:rFonts w:ascii="Calibri" w:hAnsi="Calibri"/>
          <w:b/>
          <w:bCs/>
          <w:sz w:val="28"/>
          <w:szCs w:val="28"/>
        </w:rPr>
      </w:pPr>
    </w:p>
    <w:p w14:paraId="513E6A28" w14:textId="77777777" w:rsidR="00653011" w:rsidRPr="007A2663" w:rsidRDefault="00653011">
      <w:pPr>
        <w:rPr>
          <w:rFonts w:ascii="Calibri" w:hAnsi="Calibri"/>
          <w:b/>
          <w:bCs/>
          <w:sz w:val="28"/>
          <w:szCs w:val="28"/>
        </w:rPr>
      </w:pPr>
      <w:r w:rsidRPr="007A2663">
        <w:rPr>
          <w:rFonts w:ascii="Calibri" w:hAnsi="Calibri"/>
          <w:b/>
          <w:bCs/>
          <w:sz w:val="28"/>
          <w:szCs w:val="28"/>
        </w:rPr>
        <w:t>How this article relates to other articles read:</w:t>
      </w:r>
    </w:p>
    <w:p w14:paraId="01BA2FAC" w14:textId="77777777" w:rsidR="009E2BE7" w:rsidRPr="009E2BE7" w:rsidRDefault="009E2BE7" w:rsidP="009E2BE7">
      <w:pPr>
        <w:rPr>
          <w:rFonts w:ascii="Calibri" w:hAnsi="Calibri"/>
          <w:sz w:val="28"/>
          <w:szCs w:val="28"/>
        </w:rPr>
      </w:pPr>
      <w:r w:rsidRPr="009E2BE7">
        <w:rPr>
          <w:rFonts w:ascii="Calibri" w:hAnsi="Calibri"/>
          <w:sz w:val="28"/>
          <w:szCs w:val="28"/>
        </w:rPr>
        <w:t>Schilling et al. (2005) focus on how the evolution of the human trunk’s musculature for bipedal locomotion can create vulnerabilities for low back pain. This dovetails with:</w:t>
      </w:r>
    </w:p>
    <w:p w14:paraId="5EC398F2" w14:textId="7729DAD5" w:rsidR="009E2BE7" w:rsidRPr="009E2BE7" w:rsidRDefault="009E2BE7" w:rsidP="00F70634">
      <w:pPr>
        <w:numPr>
          <w:ilvl w:val="0"/>
          <w:numId w:val="3"/>
        </w:numPr>
        <w:tabs>
          <w:tab w:val="clear" w:pos="720"/>
        </w:tabs>
        <w:rPr>
          <w:rFonts w:ascii="Calibri" w:hAnsi="Calibri"/>
          <w:sz w:val="28"/>
          <w:szCs w:val="28"/>
        </w:rPr>
      </w:pPr>
      <w:r w:rsidRPr="009E2BE7">
        <w:rPr>
          <w:rFonts w:ascii="Calibri" w:hAnsi="Calibri"/>
          <w:sz w:val="28"/>
          <w:szCs w:val="28"/>
        </w:rPr>
        <w:t>Johanson and Edgar (2010)</w:t>
      </w:r>
      <w:r w:rsidR="00E10088">
        <w:rPr>
          <w:rFonts w:ascii="Calibri" w:hAnsi="Calibri"/>
          <w:sz w:val="28"/>
          <w:szCs w:val="28"/>
        </w:rPr>
        <w:t xml:space="preserve"> chart</w:t>
      </w:r>
      <w:r>
        <w:rPr>
          <w:rFonts w:ascii="Calibri" w:hAnsi="Calibri"/>
          <w:sz w:val="28"/>
          <w:szCs w:val="28"/>
        </w:rPr>
        <w:t xml:space="preserve"> the broad evolutionary trajectory of hominins, including anatomical shifts toward an </w:t>
      </w:r>
      <w:r w:rsidRPr="009E2BE7">
        <w:rPr>
          <w:rFonts w:ascii="Calibri" w:hAnsi="Calibri"/>
          <w:sz w:val="28"/>
          <w:szCs w:val="28"/>
        </w:rPr>
        <w:t>upright posture that set the stage for trunk musculature adaptations.</w:t>
      </w:r>
    </w:p>
    <w:p w14:paraId="10CF765A" w14:textId="28EAAF82" w:rsidR="009E2BE7" w:rsidRPr="009E2BE7" w:rsidRDefault="009E2BE7" w:rsidP="00F70634">
      <w:pPr>
        <w:numPr>
          <w:ilvl w:val="0"/>
          <w:numId w:val="3"/>
        </w:numPr>
        <w:tabs>
          <w:tab w:val="clear" w:pos="720"/>
        </w:tabs>
        <w:rPr>
          <w:rFonts w:ascii="Calibri" w:hAnsi="Calibri"/>
          <w:sz w:val="28"/>
          <w:szCs w:val="28"/>
        </w:rPr>
      </w:pPr>
      <w:r w:rsidRPr="009E2BE7">
        <w:rPr>
          <w:rFonts w:ascii="Calibri" w:hAnsi="Calibri"/>
          <w:sz w:val="28"/>
          <w:szCs w:val="28"/>
        </w:rPr>
        <w:lastRenderedPageBreak/>
        <w:t>Farshad-Amacker et al. (2014)</w:t>
      </w:r>
      <w:r>
        <w:rPr>
          <w:rFonts w:ascii="Calibri" w:hAnsi="Calibri"/>
          <w:sz w:val="28"/>
          <w:szCs w:val="28"/>
        </w:rPr>
        <w:t xml:space="preserve"> </w:t>
      </w:r>
      <w:r w:rsidRPr="009E2BE7">
        <w:rPr>
          <w:rFonts w:ascii="Calibri" w:hAnsi="Calibri"/>
          <w:sz w:val="28"/>
          <w:szCs w:val="28"/>
        </w:rPr>
        <w:t>delve into the mechanical and degenerative processes that may exploit these evolutionary vulnerabilities, leading to chronic spinal issues.</w:t>
      </w:r>
    </w:p>
    <w:p w14:paraId="513E6A2A" w14:textId="7FD22AA4" w:rsidR="00A76251" w:rsidRPr="009E2BE7" w:rsidRDefault="009E2BE7" w:rsidP="00F70634">
      <w:pPr>
        <w:numPr>
          <w:ilvl w:val="0"/>
          <w:numId w:val="3"/>
        </w:numPr>
        <w:tabs>
          <w:tab w:val="clear" w:pos="720"/>
        </w:tabs>
        <w:rPr>
          <w:rFonts w:ascii="Calibri" w:hAnsi="Calibri"/>
          <w:b/>
          <w:bCs/>
          <w:sz w:val="28"/>
          <w:szCs w:val="28"/>
        </w:rPr>
      </w:pPr>
      <w:r w:rsidRPr="009E2BE7">
        <w:rPr>
          <w:rFonts w:ascii="Calibri" w:hAnsi="Calibri"/>
          <w:sz w:val="28"/>
          <w:szCs w:val="28"/>
        </w:rPr>
        <w:t>Lieberman (2013)</w:t>
      </w:r>
      <w:r w:rsidRPr="009E2BE7">
        <w:rPr>
          <w:rFonts w:ascii="Calibri" w:hAnsi="Calibri"/>
          <w:sz w:val="28"/>
          <w:szCs w:val="28"/>
        </w:rPr>
        <w:t xml:space="preserve"> </w:t>
      </w:r>
      <w:r w:rsidRPr="009E2BE7">
        <w:rPr>
          <w:rFonts w:ascii="Calibri" w:hAnsi="Calibri"/>
          <w:sz w:val="28"/>
          <w:szCs w:val="28"/>
        </w:rPr>
        <w:t xml:space="preserve">introduces the </w:t>
      </w:r>
      <w:r>
        <w:rPr>
          <w:rFonts w:ascii="Calibri" w:hAnsi="Calibri"/>
          <w:sz w:val="28"/>
          <w:szCs w:val="28"/>
        </w:rPr>
        <w:t>concept of evolutionary mismatch</w:t>
      </w:r>
      <w:r w:rsidRPr="009E2BE7">
        <w:rPr>
          <w:rFonts w:ascii="Calibri" w:hAnsi="Calibri"/>
          <w:sz w:val="28"/>
          <w:szCs w:val="28"/>
        </w:rPr>
        <w:t>, explaining how modern habits (like prolonged sitting) compound the structural risks Schilling et al. discuss.</w:t>
      </w:r>
    </w:p>
    <w:p w14:paraId="168EF38F" w14:textId="77777777" w:rsidR="009E2BE7" w:rsidRPr="009E2BE7" w:rsidRDefault="009E2BE7" w:rsidP="00D412C1">
      <w:pPr>
        <w:ind w:left="720"/>
        <w:rPr>
          <w:rFonts w:ascii="Calibri" w:hAnsi="Calibri"/>
          <w:b/>
          <w:bCs/>
          <w:sz w:val="28"/>
          <w:szCs w:val="28"/>
        </w:rPr>
      </w:pPr>
    </w:p>
    <w:p w14:paraId="513E6A2D" w14:textId="77777777" w:rsidR="00653011" w:rsidRPr="007A2663" w:rsidRDefault="00653011">
      <w:pPr>
        <w:rPr>
          <w:rFonts w:ascii="Calibri" w:hAnsi="Calibri"/>
          <w:b/>
          <w:bCs/>
          <w:sz w:val="28"/>
          <w:szCs w:val="28"/>
        </w:rPr>
      </w:pPr>
      <w:r w:rsidRPr="007A2663">
        <w:rPr>
          <w:rFonts w:ascii="Calibri" w:hAnsi="Calibri"/>
          <w:b/>
          <w:bCs/>
          <w:sz w:val="28"/>
          <w:szCs w:val="28"/>
        </w:rPr>
        <w:t>Summary:</w:t>
      </w:r>
    </w:p>
    <w:p w14:paraId="513E6A39" w14:textId="7A457DA9" w:rsidR="00653011" w:rsidRDefault="0050327C">
      <w:pPr>
        <w:rPr>
          <w:rFonts w:ascii="Calibri" w:hAnsi="Calibri"/>
          <w:sz w:val="28"/>
          <w:szCs w:val="28"/>
        </w:rPr>
      </w:pPr>
      <w:r w:rsidRPr="0050327C">
        <w:rPr>
          <w:rFonts w:ascii="Calibri" w:hAnsi="Calibri"/>
          <w:sz w:val="28"/>
          <w:szCs w:val="28"/>
        </w:rPr>
        <w:t>Schilling et al. (2005) investigate the evolutionary aspects of the human trunk musculature and their implications for low back pain. They suggest that the adaptations that enabled bipedalism may also have created vulnerabilities in the spine, contributing to the high prevalence of this condition in modern populations.</w:t>
      </w:r>
    </w:p>
    <w:p w14:paraId="53B5B706" w14:textId="77777777" w:rsidR="0050327C" w:rsidRPr="007A2663" w:rsidRDefault="0050327C">
      <w:pPr>
        <w:rPr>
          <w:rFonts w:ascii="Calibri" w:hAnsi="Calibri"/>
          <w:b/>
          <w:bCs/>
          <w:sz w:val="28"/>
          <w:szCs w:val="28"/>
        </w:rPr>
      </w:pPr>
    </w:p>
    <w:p w14:paraId="513E6A3A" w14:textId="77777777" w:rsidR="00653011" w:rsidRDefault="00653011">
      <w:pPr>
        <w:rPr>
          <w:rFonts w:ascii="Calibri" w:hAnsi="Calibri"/>
          <w:b/>
          <w:bCs/>
          <w:sz w:val="28"/>
          <w:szCs w:val="28"/>
        </w:rPr>
      </w:pPr>
      <w:r w:rsidRPr="007A2663">
        <w:rPr>
          <w:rFonts w:ascii="Calibri" w:hAnsi="Calibri"/>
          <w:b/>
          <w:bCs/>
          <w:sz w:val="28"/>
          <w:szCs w:val="28"/>
        </w:rPr>
        <w:t>Additional Notes:</w:t>
      </w:r>
    </w:p>
    <w:p w14:paraId="0F99E392" w14:textId="4F044EB2" w:rsidR="0050327C" w:rsidRPr="0050327C" w:rsidRDefault="0050327C" w:rsidP="0050327C">
      <w:pPr>
        <w:rPr>
          <w:rFonts w:ascii="Calibri" w:hAnsi="Calibri"/>
          <w:sz w:val="28"/>
          <w:szCs w:val="28"/>
        </w:rPr>
      </w:pPr>
      <w:r w:rsidRPr="0050327C">
        <w:rPr>
          <w:rFonts w:ascii="Calibri" w:hAnsi="Calibri"/>
          <w:sz w:val="28"/>
          <w:szCs w:val="28"/>
        </w:rPr>
        <w:t xml:space="preserve">This article provides valuable insights into the interplay between evolution, biomechanics, and spinal health. </w:t>
      </w:r>
    </w:p>
    <w:p w14:paraId="027EF889" w14:textId="72F760B9" w:rsidR="001E1266" w:rsidRPr="001E1266" w:rsidRDefault="0050327C" w:rsidP="0050327C">
      <w:pPr>
        <w:rPr>
          <w:rFonts w:ascii="Calibri" w:hAnsi="Calibri"/>
          <w:sz w:val="28"/>
          <w:szCs w:val="28"/>
        </w:rPr>
      </w:pPr>
      <w:r w:rsidRPr="0050327C">
        <w:rPr>
          <w:rFonts w:ascii="Calibri" w:hAnsi="Calibri"/>
          <w:sz w:val="28"/>
          <w:szCs w:val="28"/>
        </w:rPr>
        <w:t>Further research is needed to explore how exercise programs and ergonomic interventions can address the biomechanical limitations of the human trunk musculature and reduce the risk of back pain.</w:t>
      </w:r>
    </w:p>
    <w:sectPr w:rsidR="001E1266" w:rsidRPr="001E1266" w:rsidSect="00653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50B78"/>
    <w:multiLevelType w:val="multilevel"/>
    <w:tmpl w:val="6024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9A3CB7"/>
    <w:multiLevelType w:val="hybridMultilevel"/>
    <w:tmpl w:val="3B9068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AB917BF"/>
    <w:multiLevelType w:val="hybridMultilevel"/>
    <w:tmpl w:val="5BA42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B86EA1"/>
    <w:multiLevelType w:val="multilevel"/>
    <w:tmpl w:val="C8FC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754238">
    <w:abstractNumId w:val="2"/>
  </w:num>
  <w:num w:numId="2" w16cid:durableId="841824193">
    <w:abstractNumId w:val="0"/>
  </w:num>
  <w:num w:numId="3" w16cid:durableId="1804885500">
    <w:abstractNumId w:val="3"/>
  </w:num>
  <w:num w:numId="4" w16cid:durableId="2515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7EC"/>
    <w:rsid w:val="001238D4"/>
    <w:rsid w:val="00142363"/>
    <w:rsid w:val="00187284"/>
    <w:rsid w:val="00190B7F"/>
    <w:rsid w:val="001E1266"/>
    <w:rsid w:val="002426A2"/>
    <w:rsid w:val="0050327C"/>
    <w:rsid w:val="00570CAB"/>
    <w:rsid w:val="00653011"/>
    <w:rsid w:val="007325D7"/>
    <w:rsid w:val="007A2663"/>
    <w:rsid w:val="00836FA5"/>
    <w:rsid w:val="00961501"/>
    <w:rsid w:val="009E2BE7"/>
    <w:rsid w:val="00A11CC5"/>
    <w:rsid w:val="00A62A59"/>
    <w:rsid w:val="00A76251"/>
    <w:rsid w:val="00AA3D9E"/>
    <w:rsid w:val="00CF45F8"/>
    <w:rsid w:val="00D32732"/>
    <w:rsid w:val="00D412C1"/>
    <w:rsid w:val="00D81DBB"/>
    <w:rsid w:val="00E10088"/>
    <w:rsid w:val="00E247EC"/>
    <w:rsid w:val="00EF55C9"/>
    <w:rsid w:val="00F70634"/>
    <w:rsid w:val="00FB131F"/>
    <w:rsid w:val="00FB2620"/>
    <w:rsid w:val="00FB2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E69F6"/>
  <w15:chartTrackingRefBased/>
  <w15:docId w15:val="{16FB7E91-CD43-4141-9B8D-39DF65AC4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25D7"/>
    <w:pPr>
      <w:ind w:left="720"/>
      <w:contextualSpacing/>
    </w:pPr>
  </w:style>
  <w:style w:type="character" w:styleId="Hyperlink">
    <w:name w:val="Hyperlink"/>
    <w:basedOn w:val="DefaultParagraphFont"/>
    <w:uiPriority w:val="99"/>
    <w:unhideWhenUsed/>
    <w:rsid w:val="002426A2"/>
    <w:rPr>
      <w:color w:val="0563C1" w:themeColor="hyperlink"/>
      <w:u w:val="single"/>
    </w:rPr>
  </w:style>
  <w:style w:type="character" w:styleId="UnresolvedMention">
    <w:name w:val="Unresolved Mention"/>
    <w:basedOn w:val="DefaultParagraphFont"/>
    <w:uiPriority w:val="99"/>
    <w:semiHidden/>
    <w:unhideWhenUsed/>
    <w:rsid w:val="00242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69045">
      <w:bodyDiv w:val="1"/>
      <w:marLeft w:val="0"/>
      <w:marRight w:val="0"/>
      <w:marTop w:val="0"/>
      <w:marBottom w:val="0"/>
      <w:divBdr>
        <w:top w:val="none" w:sz="0" w:space="0" w:color="auto"/>
        <w:left w:val="none" w:sz="0" w:space="0" w:color="auto"/>
        <w:bottom w:val="none" w:sz="0" w:space="0" w:color="auto"/>
        <w:right w:val="none" w:sz="0" w:space="0" w:color="auto"/>
      </w:divBdr>
    </w:div>
    <w:div w:id="59717998">
      <w:bodyDiv w:val="1"/>
      <w:marLeft w:val="0"/>
      <w:marRight w:val="0"/>
      <w:marTop w:val="0"/>
      <w:marBottom w:val="0"/>
      <w:divBdr>
        <w:top w:val="none" w:sz="0" w:space="0" w:color="auto"/>
        <w:left w:val="none" w:sz="0" w:space="0" w:color="auto"/>
        <w:bottom w:val="none" w:sz="0" w:space="0" w:color="auto"/>
        <w:right w:val="none" w:sz="0" w:space="0" w:color="auto"/>
      </w:divBdr>
    </w:div>
    <w:div w:id="109739512">
      <w:bodyDiv w:val="1"/>
      <w:marLeft w:val="0"/>
      <w:marRight w:val="0"/>
      <w:marTop w:val="0"/>
      <w:marBottom w:val="0"/>
      <w:divBdr>
        <w:top w:val="none" w:sz="0" w:space="0" w:color="auto"/>
        <w:left w:val="none" w:sz="0" w:space="0" w:color="auto"/>
        <w:bottom w:val="none" w:sz="0" w:space="0" w:color="auto"/>
        <w:right w:val="none" w:sz="0" w:space="0" w:color="auto"/>
      </w:divBdr>
    </w:div>
    <w:div w:id="455948835">
      <w:bodyDiv w:val="1"/>
      <w:marLeft w:val="0"/>
      <w:marRight w:val="0"/>
      <w:marTop w:val="0"/>
      <w:marBottom w:val="0"/>
      <w:divBdr>
        <w:top w:val="none" w:sz="0" w:space="0" w:color="auto"/>
        <w:left w:val="none" w:sz="0" w:space="0" w:color="auto"/>
        <w:bottom w:val="none" w:sz="0" w:space="0" w:color="auto"/>
        <w:right w:val="none" w:sz="0" w:space="0" w:color="auto"/>
      </w:divBdr>
    </w:div>
    <w:div w:id="556403880">
      <w:bodyDiv w:val="1"/>
      <w:marLeft w:val="0"/>
      <w:marRight w:val="0"/>
      <w:marTop w:val="0"/>
      <w:marBottom w:val="0"/>
      <w:divBdr>
        <w:top w:val="none" w:sz="0" w:space="0" w:color="auto"/>
        <w:left w:val="none" w:sz="0" w:space="0" w:color="auto"/>
        <w:bottom w:val="none" w:sz="0" w:space="0" w:color="auto"/>
        <w:right w:val="none" w:sz="0" w:space="0" w:color="auto"/>
      </w:divBdr>
    </w:div>
    <w:div w:id="696201641">
      <w:bodyDiv w:val="1"/>
      <w:marLeft w:val="0"/>
      <w:marRight w:val="0"/>
      <w:marTop w:val="0"/>
      <w:marBottom w:val="0"/>
      <w:divBdr>
        <w:top w:val="none" w:sz="0" w:space="0" w:color="auto"/>
        <w:left w:val="none" w:sz="0" w:space="0" w:color="auto"/>
        <w:bottom w:val="none" w:sz="0" w:space="0" w:color="auto"/>
        <w:right w:val="none" w:sz="0" w:space="0" w:color="auto"/>
      </w:divBdr>
    </w:div>
    <w:div w:id="795485046">
      <w:bodyDiv w:val="1"/>
      <w:marLeft w:val="0"/>
      <w:marRight w:val="0"/>
      <w:marTop w:val="0"/>
      <w:marBottom w:val="0"/>
      <w:divBdr>
        <w:top w:val="none" w:sz="0" w:space="0" w:color="auto"/>
        <w:left w:val="none" w:sz="0" w:space="0" w:color="auto"/>
        <w:bottom w:val="none" w:sz="0" w:space="0" w:color="auto"/>
        <w:right w:val="none" w:sz="0" w:space="0" w:color="auto"/>
      </w:divBdr>
    </w:div>
    <w:div w:id="1003974252">
      <w:bodyDiv w:val="1"/>
      <w:marLeft w:val="0"/>
      <w:marRight w:val="0"/>
      <w:marTop w:val="0"/>
      <w:marBottom w:val="0"/>
      <w:divBdr>
        <w:top w:val="none" w:sz="0" w:space="0" w:color="auto"/>
        <w:left w:val="none" w:sz="0" w:space="0" w:color="auto"/>
        <w:bottom w:val="none" w:sz="0" w:space="0" w:color="auto"/>
        <w:right w:val="none" w:sz="0" w:space="0" w:color="auto"/>
      </w:divBdr>
    </w:div>
    <w:div w:id="1179352925">
      <w:bodyDiv w:val="1"/>
      <w:marLeft w:val="0"/>
      <w:marRight w:val="0"/>
      <w:marTop w:val="0"/>
      <w:marBottom w:val="0"/>
      <w:divBdr>
        <w:top w:val="none" w:sz="0" w:space="0" w:color="auto"/>
        <w:left w:val="none" w:sz="0" w:space="0" w:color="auto"/>
        <w:bottom w:val="none" w:sz="0" w:space="0" w:color="auto"/>
        <w:right w:val="none" w:sz="0" w:space="0" w:color="auto"/>
      </w:divBdr>
    </w:div>
    <w:div w:id="1256405012">
      <w:bodyDiv w:val="1"/>
      <w:marLeft w:val="0"/>
      <w:marRight w:val="0"/>
      <w:marTop w:val="0"/>
      <w:marBottom w:val="0"/>
      <w:divBdr>
        <w:top w:val="none" w:sz="0" w:space="0" w:color="auto"/>
        <w:left w:val="none" w:sz="0" w:space="0" w:color="auto"/>
        <w:bottom w:val="none" w:sz="0" w:space="0" w:color="auto"/>
        <w:right w:val="none" w:sz="0" w:space="0" w:color="auto"/>
      </w:divBdr>
    </w:div>
    <w:div w:id="1493911746">
      <w:bodyDiv w:val="1"/>
      <w:marLeft w:val="0"/>
      <w:marRight w:val="0"/>
      <w:marTop w:val="0"/>
      <w:marBottom w:val="0"/>
      <w:divBdr>
        <w:top w:val="none" w:sz="0" w:space="0" w:color="auto"/>
        <w:left w:val="none" w:sz="0" w:space="0" w:color="auto"/>
        <w:bottom w:val="none" w:sz="0" w:space="0" w:color="auto"/>
        <w:right w:val="none" w:sz="0" w:space="0" w:color="auto"/>
      </w:divBdr>
    </w:div>
    <w:div w:id="167033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378</Words>
  <Characters>2376</Characters>
  <Application>Microsoft Office Word</Application>
  <DocSecurity>0</DocSecurity>
  <Lines>49</Lines>
  <Paragraphs>21</Paragraphs>
  <ScaleCrop>false</ScaleCrop>
  <HeadingPairs>
    <vt:vector size="2" baseType="variant">
      <vt:variant>
        <vt:lpstr>Title</vt:lpstr>
      </vt:variant>
      <vt:variant>
        <vt:i4>1</vt:i4>
      </vt:variant>
    </vt:vector>
  </HeadingPairs>
  <TitlesOfParts>
    <vt:vector size="1" baseType="lpstr">
      <vt:lpstr>Readings Worksheet</vt:lpstr>
    </vt:vector>
  </TitlesOfParts>
  <Company>University of Denver</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Readings Worksheet</dc:title>
  <dc:subject/>
  <dc:creator>Karin's</dc:creator>
  <cp:keywords/>
  <cp:lastModifiedBy>Josh Manchester</cp:lastModifiedBy>
  <cp:revision>20</cp:revision>
  <dcterms:created xsi:type="dcterms:W3CDTF">2016-08-17T02:26:00Z</dcterms:created>
  <dcterms:modified xsi:type="dcterms:W3CDTF">2025-01-12T23:01:00Z</dcterms:modified>
</cp:coreProperties>
</file>