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EA142" w14:textId="77777777" w:rsidR="00CF45F8" w:rsidRPr="00871495" w:rsidRDefault="00653011">
      <w:pPr>
        <w:rPr>
          <w:rFonts w:ascii="Calibri" w:hAnsi="Calibri"/>
          <w:sz w:val="40"/>
          <w:szCs w:val="40"/>
        </w:rPr>
      </w:pPr>
      <w:r w:rsidRPr="00871495">
        <w:rPr>
          <w:rFonts w:ascii="Calibri" w:hAnsi="Calibri"/>
          <w:sz w:val="40"/>
          <w:szCs w:val="40"/>
        </w:rPr>
        <w:t>Readings Worksheet</w:t>
      </w:r>
    </w:p>
    <w:p w14:paraId="417EA143" w14:textId="77777777" w:rsidR="00653011" w:rsidRPr="00871495" w:rsidRDefault="00653011">
      <w:pPr>
        <w:rPr>
          <w:b/>
          <w:bCs/>
        </w:rPr>
      </w:pPr>
    </w:p>
    <w:p w14:paraId="417EA145" w14:textId="63C4B7FA" w:rsidR="00653011" w:rsidRPr="00871495" w:rsidRDefault="00653011">
      <w:pPr>
        <w:rPr>
          <w:rFonts w:ascii="Calibri" w:hAnsi="Calibri"/>
          <w:b/>
          <w:bCs/>
          <w:sz w:val="28"/>
          <w:szCs w:val="28"/>
        </w:rPr>
      </w:pPr>
      <w:r w:rsidRPr="00871495">
        <w:rPr>
          <w:rFonts w:ascii="Calibri" w:hAnsi="Calibri"/>
          <w:b/>
          <w:bCs/>
          <w:sz w:val="28"/>
          <w:szCs w:val="28"/>
        </w:rPr>
        <w:t xml:space="preserve">Author: </w:t>
      </w:r>
      <w:r w:rsidR="00C174C7" w:rsidRPr="00C174C7">
        <w:rPr>
          <w:rFonts w:ascii="Calibri" w:hAnsi="Calibri"/>
          <w:sz w:val="28"/>
          <w:szCs w:val="28"/>
          <w:u w:val="single"/>
        </w:rPr>
        <w:t>Lieberman, D. E.</w:t>
      </w:r>
    </w:p>
    <w:p w14:paraId="364A3661" w14:textId="77777777" w:rsidR="00567268" w:rsidRPr="00567268" w:rsidRDefault="00653011">
      <w:pPr>
        <w:rPr>
          <w:rFonts w:ascii="Calibri" w:hAnsi="Calibri"/>
          <w:sz w:val="28"/>
          <w:szCs w:val="28"/>
          <w:u w:val="single"/>
        </w:rPr>
      </w:pPr>
      <w:r w:rsidRPr="00567268">
        <w:rPr>
          <w:rFonts w:ascii="Calibri" w:hAnsi="Calibri"/>
          <w:b/>
          <w:bCs/>
          <w:sz w:val="28"/>
          <w:szCs w:val="28"/>
        </w:rPr>
        <w:t xml:space="preserve">Title: </w:t>
      </w:r>
      <w:r w:rsidR="00567268" w:rsidRPr="00567268">
        <w:rPr>
          <w:rFonts w:ascii="Calibri" w:hAnsi="Calibri"/>
          <w:sz w:val="28"/>
          <w:szCs w:val="28"/>
          <w:u w:val="single"/>
        </w:rPr>
        <w:t>The Story of the Human Body: Evolution, Health, and Disease</w:t>
      </w:r>
    </w:p>
    <w:p w14:paraId="417EA149" w14:textId="1A95274E" w:rsidR="00653011" w:rsidRPr="00871495" w:rsidRDefault="00653011">
      <w:pPr>
        <w:rPr>
          <w:rFonts w:ascii="Calibri" w:hAnsi="Calibri"/>
          <w:b/>
          <w:bCs/>
          <w:sz w:val="28"/>
          <w:szCs w:val="28"/>
        </w:rPr>
      </w:pPr>
      <w:r w:rsidRPr="00871495">
        <w:rPr>
          <w:rFonts w:ascii="Calibri" w:hAnsi="Calibri"/>
          <w:b/>
          <w:bCs/>
          <w:sz w:val="28"/>
          <w:szCs w:val="28"/>
        </w:rPr>
        <w:t xml:space="preserve">Date: </w:t>
      </w:r>
      <w:r w:rsidR="005E0CB1" w:rsidRPr="005E0CB1">
        <w:rPr>
          <w:rFonts w:ascii="Calibri" w:hAnsi="Calibri"/>
          <w:sz w:val="28"/>
          <w:szCs w:val="28"/>
          <w:u w:val="single"/>
        </w:rPr>
        <w:t>201</w:t>
      </w:r>
      <w:r w:rsidR="00567268">
        <w:rPr>
          <w:rFonts w:ascii="Calibri" w:hAnsi="Calibri"/>
          <w:sz w:val="28"/>
          <w:szCs w:val="28"/>
          <w:u w:val="single"/>
        </w:rPr>
        <w:t>3</w:t>
      </w:r>
    </w:p>
    <w:p w14:paraId="417EA14F" w14:textId="51CBCD3D" w:rsidR="00653011" w:rsidRPr="00871495" w:rsidRDefault="00653011" w:rsidP="005E0CB1">
      <w:pPr>
        <w:rPr>
          <w:rFonts w:ascii="Calibri" w:hAnsi="Calibri"/>
          <w:b/>
          <w:bCs/>
          <w:sz w:val="28"/>
          <w:szCs w:val="28"/>
        </w:rPr>
      </w:pPr>
      <w:r w:rsidRPr="00871495">
        <w:rPr>
          <w:rFonts w:ascii="Calibri" w:hAnsi="Calibri"/>
          <w:b/>
          <w:bCs/>
          <w:sz w:val="28"/>
          <w:szCs w:val="28"/>
        </w:rPr>
        <w:t xml:space="preserve">Bibliographic Information: </w:t>
      </w:r>
      <w:r w:rsidR="00567268" w:rsidRPr="00567268">
        <w:rPr>
          <w:rFonts w:ascii="Calibri" w:hAnsi="Calibri"/>
          <w:sz w:val="28"/>
          <w:szCs w:val="28"/>
          <w:u w:val="single"/>
        </w:rPr>
        <w:t xml:space="preserve">Lieberman, D. E. (2013). </w:t>
      </w:r>
      <w:r w:rsidR="00567268" w:rsidRPr="00567268">
        <w:rPr>
          <w:rFonts w:ascii="Calibri" w:hAnsi="Calibri"/>
          <w:i/>
          <w:iCs/>
          <w:sz w:val="28"/>
          <w:szCs w:val="28"/>
          <w:u w:val="single"/>
        </w:rPr>
        <w:t>The Story of the Human Body: Evolution, Health, and Disease</w:t>
      </w:r>
      <w:r w:rsidR="00567268" w:rsidRPr="00567268">
        <w:rPr>
          <w:rFonts w:ascii="Calibri" w:hAnsi="Calibri"/>
          <w:sz w:val="28"/>
          <w:szCs w:val="28"/>
          <w:u w:val="single"/>
        </w:rPr>
        <w:t>. Pantheon Books.</w:t>
      </w:r>
    </w:p>
    <w:p w14:paraId="417EA150" w14:textId="77777777" w:rsidR="00653011" w:rsidRPr="00871495" w:rsidRDefault="00653011">
      <w:pPr>
        <w:rPr>
          <w:rFonts w:ascii="Calibri" w:hAnsi="Calibri"/>
          <w:b/>
          <w:bCs/>
          <w:sz w:val="28"/>
          <w:szCs w:val="28"/>
        </w:rPr>
      </w:pPr>
    </w:p>
    <w:p w14:paraId="417EA151" w14:textId="38F5A263" w:rsidR="00653011" w:rsidRPr="00871495" w:rsidRDefault="00653011">
      <w:pPr>
        <w:rPr>
          <w:rFonts w:ascii="Calibri" w:hAnsi="Calibri"/>
          <w:b/>
          <w:bCs/>
          <w:sz w:val="28"/>
          <w:szCs w:val="28"/>
        </w:rPr>
      </w:pPr>
      <w:r w:rsidRPr="00871495">
        <w:rPr>
          <w:rFonts w:ascii="Calibri" w:hAnsi="Calibri"/>
          <w:b/>
          <w:bCs/>
          <w:sz w:val="28"/>
          <w:szCs w:val="28"/>
        </w:rPr>
        <w:t>Key Argument:</w:t>
      </w:r>
    </w:p>
    <w:p w14:paraId="5AF26B6A" w14:textId="439D39FA" w:rsidR="0096485F" w:rsidRDefault="00567268">
      <w:pPr>
        <w:rPr>
          <w:rFonts w:ascii="Calibri" w:hAnsi="Calibri"/>
          <w:sz w:val="28"/>
          <w:szCs w:val="28"/>
        </w:rPr>
      </w:pPr>
      <w:r w:rsidRPr="00567268">
        <w:rPr>
          <w:rFonts w:ascii="Calibri" w:hAnsi="Calibri"/>
          <w:sz w:val="28"/>
          <w:szCs w:val="28"/>
        </w:rPr>
        <w:t>In this book, Daniel Lieberman posits that many modern chronic ailments—including back pain—arise from a fundamental mismatch between the environment in which humans evolved (active, varied movements, minimal prolonged sitting) and the environment we currently inhabit (sedentary jobs, soft surfaces, minimal variation in physical activity). This mismatch can overtax the spine and lead to increased vulnerability to low back pain.</w:t>
      </w:r>
    </w:p>
    <w:p w14:paraId="68417F78" w14:textId="77777777" w:rsidR="00567268" w:rsidRPr="00871495" w:rsidRDefault="00567268">
      <w:pPr>
        <w:rPr>
          <w:rFonts w:ascii="Calibri" w:hAnsi="Calibri"/>
          <w:b/>
          <w:bCs/>
          <w:sz w:val="28"/>
          <w:szCs w:val="28"/>
        </w:rPr>
      </w:pPr>
    </w:p>
    <w:p w14:paraId="417EA158" w14:textId="77777777" w:rsidR="00653011" w:rsidRPr="00871495" w:rsidRDefault="00653011">
      <w:pPr>
        <w:rPr>
          <w:rFonts w:ascii="Calibri" w:hAnsi="Calibri"/>
          <w:b/>
          <w:bCs/>
          <w:sz w:val="28"/>
          <w:szCs w:val="28"/>
        </w:rPr>
      </w:pPr>
      <w:r w:rsidRPr="00871495">
        <w:rPr>
          <w:rFonts w:ascii="Calibri" w:hAnsi="Calibri"/>
          <w:b/>
          <w:bCs/>
          <w:sz w:val="28"/>
          <w:szCs w:val="28"/>
        </w:rPr>
        <w:t>Main Points:</w:t>
      </w:r>
    </w:p>
    <w:p w14:paraId="417EA15E" w14:textId="3060F2ED" w:rsidR="00653011" w:rsidRPr="00871495" w:rsidRDefault="00653011">
      <w:pPr>
        <w:rPr>
          <w:rFonts w:ascii="Calibri" w:hAnsi="Calibri"/>
          <w:b/>
          <w:bCs/>
          <w:sz w:val="28"/>
          <w:szCs w:val="28"/>
        </w:rPr>
      </w:pPr>
      <w:r w:rsidRPr="00871495">
        <w:rPr>
          <w:rFonts w:ascii="Calibri" w:hAnsi="Calibri"/>
          <w:b/>
          <w:bCs/>
          <w:sz w:val="28"/>
          <w:szCs w:val="28"/>
        </w:rPr>
        <w:t>1.</w:t>
      </w:r>
      <w:r w:rsidR="0096485F">
        <w:rPr>
          <w:rFonts w:ascii="Calibri" w:hAnsi="Calibri"/>
          <w:b/>
          <w:bCs/>
          <w:sz w:val="28"/>
          <w:szCs w:val="28"/>
        </w:rPr>
        <w:t xml:space="preserve"> </w:t>
      </w:r>
      <w:r w:rsidR="00EB4033" w:rsidRPr="00EB4033">
        <w:rPr>
          <w:rFonts w:ascii="Calibri" w:hAnsi="Calibri"/>
          <w:sz w:val="28"/>
          <w:szCs w:val="28"/>
        </w:rPr>
        <w:t>Lieberman explains how the human spine evolved to accommodate upright walking and running. However, modern behaviors—like sitting hunched over a desk—strain spinal structures in ways our ancestors did not encounter.</w:t>
      </w:r>
    </w:p>
    <w:p w14:paraId="417EA163" w14:textId="11B54E0B" w:rsidR="00653011" w:rsidRPr="00871495" w:rsidRDefault="00653011">
      <w:pPr>
        <w:rPr>
          <w:rFonts w:ascii="Calibri" w:hAnsi="Calibri"/>
          <w:b/>
          <w:bCs/>
          <w:sz w:val="28"/>
          <w:szCs w:val="28"/>
        </w:rPr>
      </w:pPr>
      <w:r w:rsidRPr="00871495">
        <w:rPr>
          <w:rFonts w:ascii="Calibri" w:hAnsi="Calibri"/>
          <w:b/>
          <w:bCs/>
          <w:sz w:val="28"/>
          <w:szCs w:val="28"/>
        </w:rPr>
        <w:t>2.</w:t>
      </w:r>
      <w:r w:rsidR="00201740">
        <w:rPr>
          <w:rFonts w:ascii="Calibri" w:hAnsi="Calibri"/>
          <w:b/>
          <w:bCs/>
          <w:sz w:val="28"/>
          <w:szCs w:val="28"/>
        </w:rPr>
        <w:t xml:space="preserve"> </w:t>
      </w:r>
      <w:r w:rsidR="00EB4033" w:rsidRPr="00EB4033">
        <w:rPr>
          <w:rFonts w:ascii="Calibri" w:hAnsi="Calibri"/>
          <w:sz w:val="28"/>
          <w:szCs w:val="28"/>
        </w:rPr>
        <w:t>The concept of “mismatch” is central: humans evolved for frequent, dynamic movement, yet many of us spend hours in static postures. This discrepancy can weaken core muscles, compromise posture, and exacerbate back pain.</w:t>
      </w:r>
    </w:p>
    <w:p w14:paraId="417EA169" w14:textId="40024747" w:rsidR="00653011" w:rsidRDefault="00653011">
      <w:pPr>
        <w:rPr>
          <w:rFonts w:ascii="Calibri" w:hAnsi="Calibri"/>
          <w:sz w:val="28"/>
          <w:szCs w:val="28"/>
        </w:rPr>
      </w:pPr>
      <w:r w:rsidRPr="00871495">
        <w:rPr>
          <w:rFonts w:ascii="Calibri" w:hAnsi="Calibri"/>
          <w:b/>
          <w:bCs/>
          <w:sz w:val="28"/>
          <w:szCs w:val="28"/>
        </w:rPr>
        <w:t>3.</w:t>
      </w:r>
      <w:r w:rsidR="00201740">
        <w:rPr>
          <w:rFonts w:ascii="Calibri" w:hAnsi="Calibri"/>
          <w:b/>
          <w:bCs/>
          <w:sz w:val="28"/>
          <w:szCs w:val="28"/>
        </w:rPr>
        <w:t xml:space="preserve"> </w:t>
      </w:r>
      <w:r w:rsidR="00EB4033" w:rsidRPr="00EB4033">
        <w:rPr>
          <w:rFonts w:ascii="Calibri" w:hAnsi="Calibri"/>
          <w:sz w:val="28"/>
          <w:szCs w:val="28"/>
        </w:rPr>
        <w:t>Lieberman advocates lifestyle modifications that approximate ancestral activity patterns—frequent, varied movement, robust physical exercise, and ergonomically sound environments. These interventions address root causes instead of just alleviating symptoms.</w:t>
      </w:r>
    </w:p>
    <w:p w14:paraId="3EDA372C" w14:textId="77777777" w:rsidR="00E8569B" w:rsidRPr="00871495" w:rsidRDefault="00E8569B">
      <w:pPr>
        <w:rPr>
          <w:rFonts w:ascii="Calibri" w:hAnsi="Calibri"/>
          <w:b/>
          <w:bCs/>
          <w:sz w:val="28"/>
          <w:szCs w:val="28"/>
        </w:rPr>
      </w:pPr>
    </w:p>
    <w:p w14:paraId="417EA16A" w14:textId="77777777" w:rsidR="00653011" w:rsidRPr="00871495" w:rsidRDefault="00653011">
      <w:pPr>
        <w:rPr>
          <w:rFonts w:ascii="Calibri" w:hAnsi="Calibri"/>
          <w:b/>
          <w:bCs/>
          <w:sz w:val="28"/>
          <w:szCs w:val="28"/>
        </w:rPr>
      </w:pPr>
      <w:r w:rsidRPr="00871495">
        <w:rPr>
          <w:rFonts w:ascii="Calibri" w:hAnsi="Calibri"/>
          <w:b/>
          <w:bCs/>
          <w:sz w:val="28"/>
          <w:szCs w:val="28"/>
        </w:rPr>
        <w:t>Supporting Evidence Cited:</w:t>
      </w:r>
    </w:p>
    <w:p w14:paraId="38053C02" w14:textId="77777777" w:rsidR="00721CBA" w:rsidRDefault="00721CBA" w:rsidP="00BA2837">
      <w:pPr>
        <w:pStyle w:val="ListParagraph"/>
        <w:numPr>
          <w:ilvl w:val="0"/>
          <w:numId w:val="3"/>
        </w:numPr>
        <w:rPr>
          <w:rFonts w:ascii="Calibri" w:hAnsi="Calibri"/>
          <w:sz w:val="28"/>
          <w:szCs w:val="28"/>
        </w:rPr>
      </w:pPr>
      <w:r w:rsidRPr="00721CBA">
        <w:rPr>
          <w:rFonts w:ascii="Calibri" w:hAnsi="Calibri"/>
          <w:sz w:val="28"/>
          <w:szCs w:val="28"/>
        </w:rPr>
        <w:t>Anthropological</w:t>
      </w:r>
      <w:r w:rsidRPr="00721CBA">
        <w:rPr>
          <w:rFonts w:ascii="Calibri" w:hAnsi="Calibri"/>
          <w:b/>
          <w:bCs/>
          <w:sz w:val="28"/>
          <w:szCs w:val="28"/>
        </w:rPr>
        <w:t xml:space="preserve"> </w:t>
      </w:r>
      <w:r w:rsidRPr="00721CBA">
        <w:rPr>
          <w:rFonts w:ascii="Calibri" w:hAnsi="Calibri"/>
          <w:sz w:val="28"/>
          <w:szCs w:val="28"/>
        </w:rPr>
        <w:t>data demonstrating that hunter-gatherer and more traditional societies generally exhibit lower incidences of chronic back pain.</w:t>
      </w:r>
    </w:p>
    <w:p w14:paraId="6AF39B6F" w14:textId="51D0025E" w:rsidR="002F3C2C" w:rsidRPr="002F3C2C" w:rsidRDefault="00721CBA" w:rsidP="00BA2837">
      <w:pPr>
        <w:pStyle w:val="ListParagraph"/>
        <w:numPr>
          <w:ilvl w:val="0"/>
          <w:numId w:val="3"/>
        </w:numPr>
        <w:rPr>
          <w:rFonts w:ascii="Calibri" w:hAnsi="Calibri"/>
          <w:b/>
          <w:bCs/>
          <w:sz w:val="28"/>
          <w:szCs w:val="28"/>
        </w:rPr>
      </w:pPr>
      <w:r w:rsidRPr="002F3C2C">
        <w:rPr>
          <w:rFonts w:ascii="Calibri" w:hAnsi="Calibri"/>
          <w:sz w:val="28"/>
          <w:szCs w:val="28"/>
        </w:rPr>
        <w:t xml:space="preserve">Anatomical and biomechanical studies </w:t>
      </w:r>
      <w:r w:rsidR="00E8569B">
        <w:rPr>
          <w:rFonts w:ascii="Calibri" w:hAnsi="Calibri"/>
          <w:sz w:val="28"/>
          <w:szCs w:val="28"/>
        </w:rPr>
        <w:t>illustrate bipedal locomotion's unique challenges</w:t>
      </w:r>
      <w:r w:rsidRPr="002F3C2C">
        <w:rPr>
          <w:rFonts w:ascii="Calibri" w:hAnsi="Calibri"/>
          <w:sz w:val="28"/>
          <w:szCs w:val="28"/>
        </w:rPr>
        <w:t xml:space="preserve"> and how modern sedentary lifestyles can intensify those challenges.</w:t>
      </w:r>
    </w:p>
    <w:p w14:paraId="417EA173" w14:textId="7F43E6A1" w:rsidR="00653011" w:rsidRDefault="002F3C2C" w:rsidP="00BA2837">
      <w:pPr>
        <w:pStyle w:val="ListParagraph"/>
        <w:numPr>
          <w:ilvl w:val="0"/>
          <w:numId w:val="3"/>
        </w:numPr>
        <w:rPr>
          <w:rFonts w:ascii="Calibri" w:hAnsi="Calibri"/>
          <w:sz w:val="28"/>
          <w:szCs w:val="28"/>
        </w:rPr>
      </w:pPr>
      <w:r w:rsidRPr="002F3C2C">
        <w:rPr>
          <w:rFonts w:ascii="Calibri" w:hAnsi="Calibri"/>
          <w:sz w:val="28"/>
          <w:szCs w:val="28"/>
        </w:rPr>
        <w:t>Epidemiological findings linking prolonged sitting and lack of core-muscle engagement to increased risk of spinal issues.</w:t>
      </w:r>
    </w:p>
    <w:p w14:paraId="4D85D4C3" w14:textId="77777777" w:rsidR="002F3C2C" w:rsidRPr="002F3C2C" w:rsidRDefault="002F3C2C" w:rsidP="002F3C2C">
      <w:pPr>
        <w:pStyle w:val="ListParagraph"/>
        <w:ind w:left="360"/>
        <w:rPr>
          <w:rFonts w:ascii="Calibri" w:hAnsi="Calibri"/>
          <w:sz w:val="28"/>
          <w:szCs w:val="28"/>
        </w:rPr>
      </w:pPr>
    </w:p>
    <w:p w14:paraId="417EA174" w14:textId="77777777" w:rsidR="00653011" w:rsidRPr="00871495" w:rsidRDefault="00653011">
      <w:pPr>
        <w:rPr>
          <w:rFonts w:ascii="Calibri" w:hAnsi="Calibri"/>
          <w:b/>
          <w:bCs/>
          <w:sz w:val="28"/>
          <w:szCs w:val="28"/>
        </w:rPr>
      </w:pPr>
      <w:r w:rsidRPr="00871495">
        <w:rPr>
          <w:rFonts w:ascii="Calibri" w:hAnsi="Calibri"/>
          <w:b/>
          <w:bCs/>
          <w:sz w:val="28"/>
          <w:szCs w:val="28"/>
        </w:rPr>
        <w:lastRenderedPageBreak/>
        <w:t>How this article relates to other articles read:</w:t>
      </w:r>
    </w:p>
    <w:p w14:paraId="069211C0" w14:textId="4C92A9B9" w:rsidR="00CF2145" w:rsidRPr="00CF2145" w:rsidRDefault="00CF2145" w:rsidP="00CF2145">
      <w:pPr>
        <w:rPr>
          <w:rFonts w:ascii="Calibri" w:hAnsi="Calibri"/>
          <w:sz w:val="28"/>
          <w:szCs w:val="28"/>
        </w:rPr>
      </w:pPr>
      <w:r w:rsidRPr="00CF2145">
        <w:rPr>
          <w:rFonts w:ascii="Calibri" w:hAnsi="Calibri"/>
          <w:sz w:val="28"/>
          <w:szCs w:val="28"/>
        </w:rPr>
        <w:t xml:space="preserve">Lieberman (2013) articulates how </w:t>
      </w:r>
      <w:r>
        <w:rPr>
          <w:rFonts w:ascii="Calibri" w:hAnsi="Calibri"/>
          <w:sz w:val="28"/>
          <w:szCs w:val="28"/>
        </w:rPr>
        <w:t>“mismatch”</w:t>
      </w:r>
      <w:r w:rsidRPr="00CF2145">
        <w:rPr>
          <w:rFonts w:ascii="Calibri" w:hAnsi="Calibri"/>
          <w:sz w:val="28"/>
          <w:szCs w:val="28"/>
        </w:rPr>
        <w:t xml:space="preserve"> diseases—including certain types of back pain—arise when modern environments depart from the conditions under which the human body evolved. This perspective enriches:</w:t>
      </w:r>
    </w:p>
    <w:p w14:paraId="2CBFB7E9" w14:textId="0A84D504" w:rsidR="00CF2145" w:rsidRPr="00CF2145" w:rsidRDefault="00CF2145" w:rsidP="00CF2145">
      <w:pPr>
        <w:numPr>
          <w:ilvl w:val="0"/>
          <w:numId w:val="2"/>
        </w:numPr>
        <w:rPr>
          <w:rFonts w:ascii="Calibri" w:hAnsi="Calibri"/>
          <w:sz w:val="28"/>
          <w:szCs w:val="28"/>
        </w:rPr>
      </w:pPr>
      <w:r w:rsidRPr="00CF2145">
        <w:rPr>
          <w:rFonts w:ascii="Calibri" w:hAnsi="Calibri"/>
          <w:sz w:val="28"/>
          <w:szCs w:val="28"/>
        </w:rPr>
        <w:t>Johanson and Edgar (2010)</w:t>
      </w:r>
      <w:r>
        <w:rPr>
          <w:rFonts w:ascii="Calibri" w:hAnsi="Calibri"/>
          <w:sz w:val="28"/>
          <w:szCs w:val="28"/>
        </w:rPr>
        <w:t xml:space="preserve"> </w:t>
      </w:r>
      <w:r w:rsidRPr="00CF2145">
        <w:rPr>
          <w:rFonts w:ascii="Calibri" w:hAnsi="Calibri"/>
          <w:sz w:val="28"/>
          <w:szCs w:val="28"/>
        </w:rPr>
        <w:t>trace how we arrived at our current anatomical form (including bipedalism)</w:t>
      </w:r>
      <w:r>
        <w:rPr>
          <w:rFonts w:ascii="Calibri" w:hAnsi="Calibri"/>
          <w:sz w:val="28"/>
          <w:szCs w:val="28"/>
        </w:rPr>
        <w:t>, thus setting</w:t>
      </w:r>
      <w:r w:rsidRPr="00CF2145">
        <w:rPr>
          <w:rFonts w:ascii="Calibri" w:hAnsi="Calibri"/>
          <w:sz w:val="28"/>
          <w:szCs w:val="28"/>
        </w:rPr>
        <w:t xml:space="preserve"> the stage for understanding mismatch.</w:t>
      </w:r>
    </w:p>
    <w:p w14:paraId="51FF3238" w14:textId="34077B53" w:rsidR="00CF2145" w:rsidRPr="00CF2145" w:rsidRDefault="00CF2145" w:rsidP="00CF2145">
      <w:pPr>
        <w:numPr>
          <w:ilvl w:val="0"/>
          <w:numId w:val="2"/>
        </w:numPr>
        <w:rPr>
          <w:rFonts w:ascii="Calibri" w:hAnsi="Calibri"/>
          <w:sz w:val="28"/>
          <w:szCs w:val="28"/>
        </w:rPr>
      </w:pPr>
      <w:r w:rsidRPr="00CF2145">
        <w:rPr>
          <w:rFonts w:ascii="Calibri" w:hAnsi="Calibri"/>
          <w:sz w:val="28"/>
          <w:szCs w:val="28"/>
        </w:rPr>
        <w:t>Farshad-Amacker et al. (2014)</w:t>
      </w:r>
      <w:r>
        <w:rPr>
          <w:rFonts w:ascii="Calibri" w:hAnsi="Calibri"/>
          <w:sz w:val="28"/>
          <w:szCs w:val="28"/>
        </w:rPr>
        <w:t xml:space="preserve"> </w:t>
      </w:r>
      <w:r w:rsidRPr="00CF2145">
        <w:rPr>
          <w:rFonts w:ascii="Calibri" w:hAnsi="Calibri"/>
          <w:sz w:val="28"/>
          <w:szCs w:val="28"/>
        </w:rPr>
        <w:t xml:space="preserve">highlight multifactorial spinal degeneration—an outcome that </w:t>
      </w:r>
      <w:r>
        <w:rPr>
          <w:rFonts w:ascii="Calibri" w:hAnsi="Calibri"/>
          <w:sz w:val="28"/>
          <w:szCs w:val="28"/>
        </w:rPr>
        <w:t>the mismatch between evolved structures and sedentary, high-stress lifestyles can intensify</w:t>
      </w:r>
      <w:r w:rsidRPr="00CF2145">
        <w:rPr>
          <w:rFonts w:ascii="Calibri" w:hAnsi="Calibri"/>
          <w:sz w:val="28"/>
          <w:szCs w:val="28"/>
        </w:rPr>
        <w:t>.</w:t>
      </w:r>
    </w:p>
    <w:p w14:paraId="4636809C" w14:textId="54C20614" w:rsidR="00CF2145" w:rsidRPr="00CF2145" w:rsidRDefault="00CF2145" w:rsidP="00CF2145">
      <w:pPr>
        <w:numPr>
          <w:ilvl w:val="0"/>
          <w:numId w:val="2"/>
        </w:numPr>
        <w:rPr>
          <w:rFonts w:ascii="Calibri" w:hAnsi="Calibri"/>
          <w:sz w:val="28"/>
          <w:szCs w:val="28"/>
        </w:rPr>
      </w:pPr>
      <w:r w:rsidRPr="00CF2145">
        <w:rPr>
          <w:rFonts w:ascii="Calibri" w:hAnsi="Calibri"/>
          <w:sz w:val="28"/>
          <w:szCs w:val="28"/>
        </w:rPr>
        <w:t>Schilling et al. (2005)</w:t>
      </w:r>
      <w:r>
        <w:rPr>
          <w:rFonts w:ascii="Calibri" w:hAnsi="Calibri"/>
          <w:sz w:val="28"/>
          <w:szCs w:val="28"/>
        </w:rPr>
        <w:t xml:space="preserve"> </w:t>
      </w:r>
      <w:r w:rsidRPr="00CF2145">
        <w:rPr>
          <w:rFonts w:ascii="Calibri" w:hAnsi="Calibri"/>
          <w:sz w:val="28"/>
          <w:szCs w:val="28"/>
        </w:rPr>
        <w:t>show how muscular and trunk adaptations essential for bipedalism can become liabilities in modern settings, echoing Lieberman’s core argument that evolutionary traits can have unintended consequences.</w:t>
      </w:r>
    </w:p>
    <w:p w14:paraId="14A93942" w14:textId="77777777" w:rsidR="00E10A29" w:rsidRDefault="00E10A29">
      <w:pPr>
        <w:rPr>
          <w:rFonts w:ascii="Calibri" w:hAnsi="Calibri"/>
          <w:b/>
          <w:bCs/>
          <w:sz w:val="28"/>
          <w:szCs w:val="28"/>
        </w:rPr>
      </w:pPr>
    </w:p>
    <w:p w14:paraId="417EA179" w14:textId="77777777" w:rsidR="00653011" w:rsidRPr="00871495" w:rsidRDefault="00653011">
      <w:pPr>
        <w:rPr>
          <w:rFonts w:ascii="Calibri" w:hAnsi="Calibri"/>
          <w:b/>
          <w:bCs/>
          <w:sz w:val="28"/>
          <w:szCs w:val="28"/>
        </w:rPr>
      </w:pPr>
      <w:r w:rsidRPr="00871495">
        <w:rPr>
          <w:rFonts w:ascii="Calibri" w:hAnsi="Calibri"/>
          <w:b/>
          <w:bCs/>
          <w:sz w:val="28"/>
          <w:szCs w:val="28"/>
        </w:rPr>
        <w:t>Summary:</w:t>
      </w:r>
    </w:p>
    <w:p w14:paraId="417EA185" w14:textId="7C3CA979" w:rsidR="00653011" w:rsidRDefault="00EF44DA">
      <w:pPr>
        <w:rPr>
          <w:rFonts w:ascii="Calibri" w:hAnsi="Calibri"/>
          <w:sz w:val="28"/>
          <w:szCs w:val="28"/>
        </w:rPr>
      </w:pPr>
      <w:r w:rsidRPr="00EF44DA">
        <w:rPr>
          <w:rFonts w:ascii="Calibri" w:hAnsi="Calibri"/>
          <w:sz w:val="28"/>
          <w:szCs w:val="28"/>
        </w:rPr>
        <w:t xml:space="preserve">In </w:t>
      </w:r>
      <w:r w:rsidRPr="00EF44DA">
        <w:rPr>
          <w:rFonts w:ascii="Calibri" w:hAnsi="Calibri"/>
          <w:i/>
          <w:iCs/>
          <w:sz w:val="28"/>
          <w:szCs w:val="28"/>
        </w:rPr>
        <w:t>The Story of the Human Body</w:t>
      </w:r>
      <w:r w:rsidRPr="00EF44DA">
        <w:rPr>
          <w:rFonts w:ascii="Calibri" w:hAnsi="Calibri"/>
          <w:sz w:val="28"/>
          <w:szCs w:val="28"/>
        </w:rPr>
        <w:t xml:space="preserve">, Daniel Lieberman </w:t>
      </w:r>
      <w:r w:rsidR="00E10A29">
        <w:rPr>
          <w:rFonts w:ascii="Calibri" w:hAnsi="Calibri"/>
          <w:sz w:val="28"/>
          <w:szCs w:val="28"/>
        </w:rPr>
        <w:t>explains</w:t>
      </w:r>
      <w:r w:rsidRPr="00EF44DA">
        <w:rPr>
          <w:rFonts w:ascii="Calibri" w:hAnsi="Calibri"/>
          <w:sz w:val="28"/>
          <w:szCs w:val="28"/>
        </w:rPr>
        <w:t xml:space="preserve"> how the evolutionary trajectory of the human spine makes it both extraordinary (enabling upright posture and long-distance running) and prone to problems in modern times. He emphasizes that many cases of back pain arise from everyday behaviors—chronic sitting, suboptimal posture, and inactivity—that our bodies are not well-adapted to handle. Addressing back pain effectively, he argues, involves realigning our daily activities with our evolutionary blueprint through targeted exercise, improved ergonomics, and movement-friendly environments.</w:t>
      </w:r>
    </w:p>
    <w:p w14:paraId="4D5E0C32" w14:textId="77777777" w:rsidR="00EF44DA" w:rsidRPr="00871495" w:rsidRDefault="00EF44DA">
      <w:pPr>
        <w:rPr>
          <w:rFonts w:ascii="Calibri" w:hAnsi="Calibri"/>
          <w:b/>
          <w:bCs/>
          <w:sz w:val="28"/>
          <w:szCs w:val="28"/>
        </w:rPr>
      </w:pPr>
    </w:p>
    <w:p w14:paraId="417EA186" w14:textId="77777777" w:rsidR="00653011" w:rsidRDefault="00653011">
      <w:pPr>
        <w:rPr>
          <w:rFonts w:ascii="Calibri" w:hAnsi="Calibri"/>
          <w:b/>
          <w:bCs/>
          <w:sz w:val="28"/>
          <w:szCs w:val="28"/>
        </w:rPr>
      </w:pPr>
      <w:r w:rsidRPr="00871495">
        <w:rPr>
          <w:rFonts w:ascii="Calibri" w:hAnsi="Calibri"/>
          <w:b/>
          <w:bCs/>
          <w:sz w:val="28"/>
          <w:szCs w:val="28"/>
        </w:rPr>
        <w:t>Additional Notes:</w:t>
      </w:r>
    </w:p>
    <w:p w14:paraId="544AAA4D" w14:textId="171DDAB4" w:rsidR="00EF44DA" w:rsidRPr="00EF44DA" w:rsidRDefault="00EF44DA" w:rsidP="00EF44DA">
      <w:pPr>
        <w:rPr>
          <w:rFonts w:ascii="Calibri" w:hAnsi="Calibri"/>
          <w:sz w:val="28"/>
          <w:szCs w:val="28"/>
        </w:rPr>
      </w:pPr>
      <w:r w:rsidRPr="00EF44DA">
        <w:rPr>
          <w:rFonts w:ascii="Calibri" w:hAnsi="Calibri"/>
          <w:sz w:val="28"/>
          <w:szCs w:val="28"/>
        </w:rPr>
        <w:t xml:space="preserve">Ethical Considerations: Lieberman notes that “evolutionary” approaches should not imply an imperative that everyone return to prehistoric lifestyles; </w:t>
      </w:r>
      <w:r>
        <w:rPr>
          <w:rFonts w:ascii="Calibri" w:hAnsi="Calibri"/>
          <w:sz w:val="28"/>
          <w:szCs w:val="28"/>
        </w:rPr>
        <w:t>instead</w:t>
      </w:r>
      <w:r w:rsidRPr="00EF44DA">
        <w:rPr>
          <w:rFonts w:ascii="Calibri" w:hAnsi="Calibri"/>
          <w:sz w:val="28"/>
          <w:szCs w:val="28"/>
        </w:rPr>
        <w:t>, we can glean lessons from the past to optimize modern living conditions.</w:t>
      </w:r>
    </w:p>
    <w:p w14:paraId="4F743C4A" w14:textId="42C821B4" w:rsidR="00EF44DA" w:rsidRPr="00EF44DA" w:rsidRDefault="00EF44DA" w:rsidP="00EF44DA">
      <w:pPr>
        <w:rPr>
          <w:rFonts w:ascii="Calibri" w:hAnsi="Calibri"/>
          <w:sz w:val="28"/>
          <w:szCs w:val="28"/>
        </w:rPr>
      </w:pPr>
      <w:r w:rsidRPr="00EF44DA">
        <w:rPr>
          <w:rFonts w:ascii="Calibri" w:hAnsi="Calibri"/>
          <w:sz w:val="28"/>
          <w:szCs w:val="28"/>
        </w:rPr>
        <w:t xml:space="preserve">Future Directions: </w:t>
      </w:r>
      <w:r>
        <w:rPr>
          <w:rFonts w:ascii="Calibri" w:hAnsi="Calibri"/>
          <w:sz w:val="28"/>
          <w:szCs w:val="28"/>
        </w:rPr>
        <w:t>This paper suggests</w:t>
      </w:r>
      <w:r w:rsidRPr="00EF44DA">
        <w:rPr>
          <w:rFonts w:ascii="Calibri" w:hAnsi="Calibri"/>
          <w:sz w:val="28"/>
          <w:szCs w:val="28"/>
        </w:rPr>
        <w:t xml:space="preserve"> more robust, interdisciplinary research linking evolutionary biology, orthopedics, and public health to develop culturally sensitive interventions for back pain.</w:t>
      </w:r>
    </w:p>
    <w:p w14:paraId="17CD79A4" w14:textId="58B4DCC2" w:rsidR="006E0971" w:rsidRPr="00EF44DA" w:rsidRDefault="00EF44DA" w:rsidP="00EF44DA">
      <w:pPr>
        <w:rPr>
          <w:rFonts w:ascii="Calibri" w:hAnsi="Calibri"/>
          <w:sz w:val="28"/>
          <w:szCs w:val="28"/>
        </w:rPr>
      </w:pPr>
      <w:r w:rsidRPr="00EF44DA">
        <w:rPr>
          <w:rFonts w:ascii="Calibri" w:hAnsi="Calibri"/>
          <w:sz w:val="28"/>
          <w:szCs w:val="28"/>
        </w:rPr>
        <w:t xml:space="preserve">Limitations: As a trade book, this source is not structured like a typical peer-reviewed article. However, Lieberman meticulously references academic studies, and many of his arguments have </w:t>
      </w:r>
      <w:r>
        <w:rPr>
          <w:rFonts w:ascii="Calibri" w:hAnsi="Calibri"/>
          <w:sz w:val="28"/>
          <w:szCs w:val="28"/>
        </w:rPr>
        <w:t>also been published in scientific journals</w:t>
      </w:r>
      <w:r w:rsidRPr="00EF44DA">
        <w:rPr>
          <w:rFonts w:ascii="Calibri" w:hAnsi="Calibri"/>
          <w:sz w:val="28"/>
          <w:szCs w:val="28"/>
        </w:rPr>
        <w:t>.</w:t>
      </w:r>
    </w:p>
    <w:sectPr w:rsidR="006E0971" w:rsidRPr="00EF44DA" w:rsidSect="006530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47622"/>
    <w:multiLevelType w:val="hybridMultilevel"/>
    <w:tmpl w:val="90D00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3E2685"/>
    <w:multiLevelType w:val="hybridMultilevel"/>
    <w:tmpl w:val="57223C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79B31C85"/>
    <w:multiLevelType w:val="multilevel"/>
    <w:tmpl w:val="9A8C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951839">
    <w:abstractNumId w:val="0"/>
  </w:num>
  <w:num w:numId="2" w16cid:durableId="1846282124">
    <w:abstractNumId w:val="2"/>
  </w:num>
  <w:num w:numId="3" w16cid:durableId="2044165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7EC"/>
    <w:rsid w:val="000139B8"/>
    <w:rsid w:val="001238D4"/>
    <w:rsid w:val="00201740"/>
    <w:rsid w:val="002F3C2C"/>
    <w:rsid w:val="004C31E1"/>
    <w:rsid w:val="00567268"/>
    <w:rsid w:val="005E0CB1"/>
    <w:rsid w:val="00653011"/>
    <w:rsid w:val="006E0971"/>
    <w:rsid w:val="00721CBA"/>
    <w:rsid w:val="007D2052"/>
    <w:rsid w:val="00871495"/>
    <w:rsid w:val="0096485F"/>
    <w:rsid w:val="00A11CC5"/>
    <w:rsid w:val="00BA2837"/>
    <w:rsid w:val="00C174C7"/>
    <w:rsid w:val="00CF2145"/>
    <w:rsid w:val="00CF45F8"/>
    <w:rsid w:val="00D81DBB"/>
    <w:rsid w:val="00E10A29"/>
    <w:rsid w:val="00E247EC"/>
    <w:rsid w:val="00E8569B"/>
    <w:rsid w:val="00EB4033"/>
    <w:rsid w:val="00EF44DA"/>
    <w:rsid w:val="00FB131F"/>
    <w:rsid w:val="00FB2620"/>
    <w:rsid w:val="00FB2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7EA142"/>
  <w15:chartTrackingRefBased/>
  <w15:docId w15:val="{16FB7E91-CD43-4141-9B8D-39DF65AC4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17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81744">
      <w:bodyDiv w:val="1"/>
      <w:marLeft w:val="0"/>
      <w:marRight w:val="0"/>
      <w:marTop w:val="0"/>
      <w:marBottom w:val="0"/>
      <w:divBdr>
        <w:top w:val="none" w:sz="0" w:space="0" w:color="auto"/>
        <w:left w:val="none" w:sz="0" w:space="0" w:color="auto"/>
        <w:bottom w:val="none" w:sz="0" w:space="0" w:color="auto"/>
        <w:right w:val="none" w:sz="0" w:space="0" w:color="auto"/>
      </w:divBdr>
    </w:div>
    <w:div w:id="314528616">
      <w:bodyDiv w:val="1"/>
      <w:marLeft w:val="0"/>
      <w:marRight w:val="0"/>
      <w:marTop w:val="0"/>
      <w:marBottom w:val="0"/>
      <w:divBdr>
        <w:top w:val="none" w:sz="0" w:space="0" w:color="auto"/>
        <w:left w:val="none" w:sz="0" w:space="0" w:color="auto"/>
        <w:bottom w:val="none" w:sz="0" w:space="0" w:color="auto"/>
        <w:right w:val="none" w:sz="0" w:space="0" w:color="auto"/>
      </w:divBdr>
    </w:div>
    <w:div w:id="662203747">
      <w:bodyDiv w:val="1"/>
      <w:marLeft w:val="0"/>
      <w:marRight w:val="0"/>
      <w:marTop w:val="0"/>
      <w:marBottom w:val="0"/>
      <w:divBdr>
        <w:top w:val="none" w:sz="0" w:space="0" w:color="auto"/>
        <w:left w:val="none" w:sz="0" w:space="0" w:color="auto"/>
        <w:bottom w:val="none" w:sz="0" w:space="0" w:color="auto"/>
        <w:right w:val="none" w:sz="0" w:space="0" w:color="auto"/>
      </w:divBdr>
    </w:div>
    <w:div w:id="1055354936">
      <w:bodyDiv w:val="1"/>
      <w:marLeft w:val="0"/>
      <w:marRight w:val="0"/>
      <w:marTop w:val="0"/>
      <w:marBottom w:val="0"/>
      <w:divBdr>
        <w:top w:val="none" w:sz="0" w:space="0" w:color="auto"/>
        <w:left w:val="none" w:sz="0" w:space="0" w:color="auto"/>
        <w:bottom w:val="none" w:sz="0" w:space="0" w:color="auto"/>
        <w:right w:val="none" w:sz="0" w:space="0" w:color="auto"/>
      </w:divBdr>
    </w:div>
    <w:div w:id="1181973986">
      <w:bodyDiv w:val="1"/>
      <w:marLeft w:val="0"/>
      <w:marRight w:val="0"/>
      <w:marTop w:val="0"/>
      <w:marBottom w:val="0"/>
      <w:divBdr>
        <w:top w:val="none" w:sz="0" w:space="0" w:color="auto"/>
        <w:left w:val="none" w:sz="0" w:space="0" w:color="auto"/>
        <w:bottom w:val="none" w:sz="0" w:space="0" w:color="auto"/>
        <w:right w:val="none" w:sz="0" w:space="0" w:color="auto"/>
      </w:divBdr>
    </w:div>
    <w:div w:id="1402605066">
      <w:bodyDiv w:val="1"/>
      <w:marLeft w:val="0"/>
      <w:marRight w:val="0"/>
      <w:marTop w:val="0"/>
      <w:marBottom w:val="0"/>
      <w:divBdr>
        <w:top w:val="none" w:sz="0" w:space="0" w:color="auto"/>
        <w:left w:val="none" w:sz="0" w:space="0" w:color="auto"/>
        <w:bottom w:val="none" w:sz="0" w:space="0" w:color="auto"/>
        <w:right w:val="none" w:sz="0" w:space="0" w:color="auto"/>
      </w:divBdr>
    </w:div>
    <w:div w:id="1713653578">
      <w:bodyDiv w:val="1"/>
      <w:marLeft w:val="0"/>
      <w:marRight w:val="0"/>
      <w:marTop w:val="0"/>
      <w:marBottom w:val="0"/>
      <w:divBdr>
        <w:top w:val="none" w:sz="0" w:space="0" w:color="auto"/>
        <w:left w:val="none" w:sz="0" w:space="0" w:color="auto"/>
        <w:bottom w:val="none" w:sz="0" w:space="0" w:color="auto"/>
        <w:right w:val="none" w:sz="0" w:space="0" w:color="auto"/>
      </w:divBdr>
    </w:div>
    <w:div w:id="1824661939">
      <w:bodyDiv w:val="1"/>
      <w:marLeft w:val="0"/>
      <w:marRight w:val="0"/>
      <w:marTop w:val="0"/>
      <w:marBottom w:val="0"/>
      <w:divBdr>
        <w:top w:val="none" w:sz="0" w:space="0" w:color="auto"/>
        <w:left w:val="none" w:sz="0" w:space="0" w:color="auto"/>
        <w:bottom w:val="none" w:sz="0" w:space="0" w:color="auto"/>
        <w:right w:val="none" w:sz="0" w:space="0" w:color="auto"/>
      </w:divBdr>
    </w:div>
    <w:div w:id="1890334336">
      <w:bodyDiv w:val="1"/>
      <w:marLeft w:val="0"/>
      <w:marRight w:val="0"/>
      <w:marTop w:val="0"/>
      <w:marBottom w:val="0"/>
      <w:divBdr>
        <w:top w:val="none" w:sz="0" w:space="0" w:color="auto"/>
        <w:left w:val="none" w:sz="0" w:space="0" w:color="auto"/>
        <w:bottom w:val="none" w:sz="0" w:space="0" w:color="auto"/>
        <w:right w:val="none" w:sz="0" w:space="0" w:color="auto"/>
      </w:divBdr>
    </w:div>
    <w:div w:id="2059013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540</Words>
  <Characters>3448</Characters>
  <Application>Microsoft Office Word</Application>
  <DocSecurity>0</DocSecurity>
  <Lines>71</Lines>
  <Paragraphs>30</Paragraphs>
  <ScaleCrop>false</ScaleCrop>
  <HeadingPairs>
    <vt:vector size="2" baseType="variant">
      <vt:variant>
        <vt:lpstr>Title</vt:lpstr>
      </vt:variant>
      <vt:variant>
        <vt:i4>1</vt:i4>
      </vt:variant>
    </vt:vector>
  </HeadingPairs>
  <TitlesOfParts>
    <vt:vector size="1" baseType="lpstr">
      <vt:lpstr>Readings Worksheet</vt:lpstr>
    </vt:vector>
  </TitlesOfParts>
  <Company>University of Denver</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Readings Worksheet</dc:title>
  <dc:subject/>
  <dc:creator>Karin's</dc:creator>
  <cp:keywords/>
  <cp:lastModifiedBy>Josh Manchester</cp:lastModifiedBy>
  <cp:revision>19</cp:revision>
  <dcterms:created xsi:type="dcterms:W3CDTF">2016-08-17T02:26:00Z</dcterms:created>
  <dcterms:modified xsi:type="dcterms:W3CDTF">2025-01-12T23:02:00Z</dcterms:modified>
</cp:coreProperties>
</file>