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2737D" w14:textId="77777777" w:rsidR="004A7148" w:rsidRPr="00852676" w:rsidRDefault="004A7148" w:rsidP="004A7148">
      <w:pPr>
        <w:jc w:val="center"/>
        <w:rPr>
          <w:rFonts w:cstheme="minorHAnsi"/>
        </w:rPr>
      </w:pPr>
    </w:p>
    <w:p w14:paraId="190547A6" w14:textId="77777777" w:rsidR="004A7148" w:rsidRPr="00852676" w:rsidRDefault="004A7148" w:rsidP="004A7148">
      <w:pPr>
        <w:jc w:val="center"/>
        <w:rPr>
          <w:rFonts w:cstheme="minorHAnsi"/>
        </w:rPr>
      </w:pPr>
    </w:p>
    <w:p w14:paraId="7A9A587C" w14:textId="77777777" w:rsidR="004A7148" w:rsidRPr="00852676" w:rsidRDefault="004A7148" w:rsidP="004A7148">
      <w:pPr>
        <w:jc w:val="center"/>
        <w:rPr>
          <w:rFonts w:cstheme="minorHAnsi"/>
        </w:rPr>
      </w:pPr>
    </w:p>
    <w:p w14:paraId="24626869" w14:textId="77777777" w:rsidR="004A7148" w:rsidRPr="007855DA" w:rsidRDefault="004A7148" w:rsidP="004A7148">
      <w:pPr>
        <w:spacing w:line="240" w:lineRule="auto"/>
        <w:jc w:val="center"/>
        <w:rPr>
          <w:b/>
          <w:bCs/>
        </w:rPr>
      </w:pPr>
      <w:r w:rsidRPr="007855DA">
        <w:rPr>
          <w:b/>
          <w:bCs/>
        </w:rPr>
        <w:t>The Ghost in Your Genes</w:t>
      </w:r>
    </w:p>
    <w:p w14:paraId="011FE13E" w14:textId="77777777" w:rsidR="004A7148" w:rsidRPr="00852676" w:rsidRDefault="004A7148" w:rsidP="004A7148">
      <w:pPr>
        <w:spacing w:line="240" w:lineRule="auto"/>
        <w:jc w:val="center"/>
        <w:rPr>
          <w:rFonts w:cstheme="minorHAnsi"/>
        </w:rPr>
      </w:pPr>
      <w:r w:rsidRPr="00852676">
        <w:rPr>
          <w:rFonts w:cstheme="minorHAnsi"/>
        </w:rPr>
        <w:t>Joshua Manchester</w:t>
      </w:r>
    </w:p>
    <w:p w14:paraId="3F10C437" w14:textId="77777777" w:rsidR="004A7148" w:rsidRPr="00852676" w:rsidRDefault="004A7148" w:rsidP="004A7148">
      <w:pPr>
        <w:spacing w:line="240" w:lineRule="auto"/>
        <w:jc w:val="center"/>
        <w:rPr>
          <w:rFonts w:cstheme="minorHAnsi"/>
        </w:rPr>
      </w:pPr>
      <w:r w:rsidRPr="00852676">
        <w:rPr>
          <w:rFonts w:cstheme="minorHAnsi"/>
        </w:rPr>
        <w:t>University of Colorado at Colorado Springs</w:t>
      </w:r>
    </w:p>
    <w:p w14:paraId="014450C5" w14:textId="77777777" w:rsidR="004A7148" w:rsidRPr="00852676" w:rsidRDefault="004A7148" w:rsidP="004A7148">
      <w:pPr>
        <w:spacing w:line="240" w:lineRule="auto"/>
        <w:jc w:val="center"/>
        <w:rPr>
          <w:rFonts w:cstheme="minorHAnsi"/>
        </w:rPr>
      </w:pPr>
      <w:r>
        <w:rPr>
          <w:rFonts w:cstheme="minorHAnsi"/>
        </w:rPr>
        <w:t>ANTH 3380</w:t>
      </w:r>
      <w:r w:rsidRPr="00852676">
        <w:rPr>
          <w:rFonts w:cstheme="minorHAnsi"/>
        </w:rPr>
        <w:t xml:space="preserve">: </w:t>
      </w:r>
      <w:r>
        <w:rPr>
          <w:rFonts w:cstheme="minorHAnsi"/>
        </w:rPr>
        <w:t>Evolutionary Medicine and Health</w:t>
      </w:r>
    </w:p>
    <w:p w14:paraId="34DB4BE4" w14:textId="77777777" w:rsidR="004A7148" w:rsidRDefault="004A7148" w:rsidP="004A7148">
      <w:pPr>
        <w:spacing w:line="240" w:lineRule="auto"/>
        <w:jc w:val="center"/>
        <w:rPr>
          <w:rFonts w:cstheme="minorHAnsi"/>
        </w:rPr>
      </w:pPr>
      <w:r w:rsidRPr="00C8592F">
        <w:rPr>
          <w:rFonts w:cstheme="minorHAnsi"/>
        </w:rPr>
        <w:t xml:space="preserve">Professor Michelle </w:t>
      </w:r>
      <w:proofErr w:type="spellStart"/>
      <w:r w:rsidRPr="00C8592F">
        <w:rPr>
          <w:rFonts w:cstheme="minorHAnsi"/>
        </w:rPr>
        <w:t>Escasa</w:t>
      </w:r>
      <w:proofErr w:type="spellEnd"/>
      <w:r w:rsidRPr="00C8592F">
        <w:rPr>
          <w:rFonts w:cstheme="minorHAnsi"/>
        </w:rPr>
        <w:t>-Dorne</w:t>
      </w:r>
    </w:p>
    <w:p w14:paraId="5BFB37C1" w14:textId="2B23BF81" w:rsidR="004A7148" w:rsidRPr="00852676" w:rsidRDefault="004A7148" w:rsidP="004A7148">
      <w:pPr>
        <w:spacing w:line="240" w:lineRule="auto"/>
        <w:jc w:val="center"/>
        <w:rPr>
          <w:rFonts w:cstheme="minorHAnsi"/>
        </w:rPr>
      </w:pPr>
      <w:r>
        <w:rPr>
          <w:rFonts w:cstheme="minorHAnsi"/>
        </w:rPr>
        <w:t>January</w:t>
      </w:r>
      <w:r w:rsidRPr="00852676">
        <w:rPr>
          <w:rFonts w:cstheme="minorHAnsi"/>
        </w:rPr>
        <w:t xml:space="preserve"> </w:t>
      </w:r>
      <w:r>
        <w:rPr>
          <w:rFonts w:cstheme="minorHAnsi"/>
        </w:rPr>
        <w:t>2</w:t>
      </w:r>
      <w:r w:rsidRPr="00852676">
        <w:rPr>
          <w:rFonts w:cstheme="minorHAnsi"/>
        </w:rPr>
        <w:t>, 202</w:t>
      </w:r>
      <w:r>
        <w:rPr>
          <w:rFonts w:cstheme="minorHAnsi"/>
        </w:rPr>
        <w:t>5</w:t>
      </w:r>
    </w:p>
    <w:p w14:paraId="0CD41EE8" w14:textId="77777777" w:rsidR="004A7148" w:rsidRDefault="004A7148">
      <w:pPr>
        <w:rPr>
          <w:b/>
          <w:bCs/>
        </w:rPr>
      </w:pPr>
      <w:r>
        <w:rPr>
          <w:b/>
          <w:bCs/>
        </w:rPr>
        <w:br w:type="page"/>
      </w:r>
    </w:p>
    <w:p w14:paraId="08E8DE9B" w14:textId="1BC26CC9" w:rsidR="007855DA" w:rsidRPr="007855DA" w:rsidRDefault="007855DA" w:rsidP="007855DA">
      <w:pPr>
        <w:spacing w:line="480" w:lineRule="auto"/>
        <w:jc w:val="center"/>
        <w:rPr>
          <w:b/>
          <w:bCs/>
        </w:rPr>
      </w:pPr>
      <w:r w:rsidRPr="007855DA">
        <w:rPr>
          <w:b/>
          <w:bCs/>
        </w:rPr>
        <w:lastRenderedPageBreak/>
        <w:t>The Ghost in Your Genes</w:t>
      </w:r>
    </w:p>
    <w:p w14:paraId="4B04889B" w14:textId="377748DA" w:rsidR="00F04021" w:rsidRPr="00C71D2E" w:rsidRDefault="00F04021" w:rsidP="00CF001E">
      <w:pPr>
        <w:spacing w:line="480" w:lineRule="auto"/>
        <w:ind w:firstLine="720"/>
      </w:pPr>
      <w:r w:rsidRPr="00C71D2E">
        <w:t xml:space="preserve">The </w:t>
      </w:r>
      <w:r>
        <w:t>Horizon</w:t>
      </w:r>
      <w:r w:rsidRPr="00C71D2E">
        <w:t xml:space="preserve"> video </w:t>
      </w:r>
      <w:r>
        <w:t>“</w:t>
      </w:r>
      <w:r w:rsidRPr="00C71D2E">
        <w:t>The Ghost in Your Genes</w:t>
      </w:r>
      <w:r>
        <w:t>”</w:t>
      </w:r>
      <w:r w:rsidRPr="00C71D2E">
        <w:t xml:space="preserve"> explores epigenetics, demonstrating how environmental factors experienced by ancestors can influence the health and development of </w:t>
      </w:r>
      <w:r>
        <w:t>progeny</w:t>
      </w:r>
      <w:r w:rsidRPr="00C71D2E">
        <w:t xml:space="preserve">. </w:t>
      </w:r>
      <w:r w:rsidR="00DF62B9">
        <w:t>It</w:t>
      </w:r>
      <w:r w:rsidRPr="00C71D2E">
        <w:t xml:space="preserve"> highlights events like the </w:t>
      </w:r>
      <w:r w:rsidR="0020400D">
        <w:t xml:space="preserve">multiple </w:t>
      </w:r>
      <w:r w:rsidR="00CB5180">
        <w:t>famines in</w:t>
      </w:r>
      <w:r w:rsidR="00CB2A32">
        <w:t xml:space="preserve"> an</w:t>
      </w:r>
      <w:r w:rsidR="00CB5180">
        <w:t xml:space="preserve"> isolated town in Sweden</w:t>
      </w:r>
      <w:r w:rsidRPr="00C71D2E">
        <w:t xml:space="preserve">, where pregnancy </w:t>
      </w:r>
      <w:r>
        <w:t xml:space="preserve">during famine </w:t>
      </w:r>
      <w:r w:rsidRPr="00C71D2E">
        <w:t>increased health risks in offspring</w:t>
      </w:r>
      <w:r w:rsidR="0020400D">
        <w:t>, and the effects could be seen in multiple generations</w:t>
      </w:r>
      <w:r w:rsidRPr="00C71D2E">
        <w:t xml:space="preserve">. </w:t>
      </w:r>
      <w:r w:rsidR="00DF62B9">
        <w:t>T</w:t>
      </w:r>
      <w:r w:rsidRPr="00C71D2E">
        <w:t xml:space="preserve">he video </w:t>
      </w:r>
      <w:r w:rsidR="00C956EA">
        <w:t>explores</w:t>
      </w:r>
      <w:r w:rsidR="00B8162A" w:rsidRPr="00B8162A">
        <w:t xml:space="preserve"> the concept of parent-of-origin effects, where specific gene expression depends on whether it is inherited from the mother or father. This</w:t>
      </w:r>
      <w:r w:rsidRPr="00C71D2E">
        <w:t xml:space="preserve"> complex</w:t>
      </w:r>
      <w:r>
        <w:t>ity</w:t>
      </w:r>
      <w:r w:rsidRPr="00C71D2E">
        <w:t xml:space="preserve"> of genetic</w:t>
      </w:r>
      <w:r>
        <w:t>s</w:t>
      </w:r>
      <w:r w:rsidRPr="00C71D2E">
        <w:t xml:space="preserve"> and environmental factors shap</w:t>
      </w:r>
      <w:r w:rsidR="00B8162A">
        <w:t>es</w:t>
      </w:r>
      <w:r w:rsidRPr="00C71D2E">
        <w:t xml:space="preserve"> individual development.</w:t>
      </w:r>
    </w:p>
    <w:p w14:paraId="07F97482" w14:textId="5301D345" w:rsidR="00E814F3" w:rsidRPr="00E814F3" w:rsidRDefault="00E814F3" w:rsidP="00CF001E">
      <w:pPr>
        <w:spacing w:line="480" w:lineRule="auto"/>
        <w:ind w:firstLine="720"/>
      </w:pPr>
      <w:r w:rsidRPr="00E814F3">
        <w:t>The video</w:t>
      </w:r>
      <w:r w:rsidR="00F04021">
        <w:t xml:space="preserve"> </w:t>
      </w:r>
      <w:r w:rsidRPr="00E814F3">
        <w:t xml:space="preserve">illustrates the concept of developmental plasticity. The example of the Dutch Hunger Winter, where </w:t>
      </w:r>
      <w:r w:rsidR="00F04021">
        <w:t>children</w:t>
      </w:r>
      <w:r w:rsidRPr="00E814F3">
        <w:t xml:space="preserve"> conceived during famine exhibited increased risks of chronic diseases later in life, demonstrates how environmental stressors experienced during critical developmental windows can have profound consequences. This aligns with how </w:t>
      </w:r>
      <w:r w:rsidR="00F04021">
        <w:t>ecological</w:t>
      </w:r>
      <w:r w:rsidRPr="00E814F3">
        <w:t xml:space="preserve"> cues </w:t>
      </w:r>
      <w:r w:rsidR="00F04021">
        <w:t xml:space="preserve">experienced in utero </w:t>
      </w:r>
      <w:r w:rsidRPr="00E814F3">
        <w:t xml:space="preserve">can alter gene expression patterns, leading to phenotypic changes that may be adaptive in the </w:t>
      </w:r>
      <w:r>
        <w:t>short term</w:t>
      </w:r>
      <w:r w:rsidRPr="00E814F3">
        <w:t xml:space="preserve"> but </w:t>
      </w:r>
      <w:r w:rsidR="00C10DA7">
        <w:t xml:space="preserve">deleterious in the </w:t>
      </w:r>
      <w:r w:rsidRPr="00E814F3">
        <w:t>long</w:t>
      </w:r>
      <w:r w:rsidR="00C10DA7">
        <w:t xml:space="preserve"> </w:t>
      </w:r>
      <w:r w:rsidRPr="00E814F3">
        <w:t>term.</w:t>
      </w:r>
    </w:p>
    <w:p w14:paraId="07F75CAC" w14:textId="2C05CC69" w:rsidR="00E814F3" w:rsidRPr="00E814F3" w:rsidRDefault="00F04021" w:rsidP="00CF001E">
      <w:pPr>
        <w:spacing w:line="480" w:lineRule="auto"/>
        <w:ind w:firstLine="720"/>
      </w:pPr>
      <w:r>
        <w:t>T</w:t>
      </w:r>
      <w:r w:rsidR="00E814F3" w:rsidRPr="00E814F3">
        <w:t xml:space="preserve">he video </w:t>
      </w:r>
      <w:r>
        <w:t xml:space="preserve">also </w:t>
      </w:r>
      <w:r w:rsidR="00E814F3" w:rsidRPr="00E814F3">
        <w:t xml:space="preserve">touches </w:t>
      </w:r>
      <w:r>
        <w:t>on</w:t>
      </w:r>
      <w:r w:rsidR="00E814F3" w:rsidRPr="00E814F3">
        <w:t xml:space="preserve"> key aspects of life history theory. The </w:t>
      </w:r>
      <w:r>
        <w:t xml:space="preserve">fetus's experience in utero during </w:t>
      </w:r>
      <w:r w:rsidR="00E814F3" w:rsidRPr="00E814F3">
        <w:t>famine likely trigger</w:t>
      </w:r>
      <w:r>
        <w:t>ed</w:t>
      </w:r>
      <w:r w:rsidR="00E814F3" w:rsidRPr="00E814F3">
        <w:t xml:space="preserve"> physiological changes that prioritized short-term survival over long-term growth, a reallocation of resources characteristic of life history theory. </w:t>
      </w:r>
      <w:r w:rsidR="00E814F3">
        <w:t>While beneficial in a challenging environment, this adapti</w:t>
      </w:r>
      <w:r w:rsidR="00E85EFD">
        <w:t xml:space="preserve">on </w:t>
      </w:r>
      <w:r w:rsidR="00E814F3" w:rsidRPr="00E814F3">
        <w:t xml:space="preserve">may have unintended consequences in later life, contributing to increased susceptibility to chronic diseases in a more </w:t>
      </w:r>
      <w:r w:rsidR="003D3F8F">
        <w:t>nutrient-rich</w:t>
      </w:r>
      <w:r w:rsidR="00E814F3" w:rsidRPr="00E814F3">
        <w:t xml:space="preserve"> environment.</w:t>
      </w:r>
    </w:p>
    <w:p w14:paraId="37AAE3DD" w14:textId="6428397A" w:rsidR="00D66BB5" w:rsidRDefault="00D66BB5" w:rsidP="00CF001E">
      <w:pPr>
        <w:spacing w:line="480" w:lineRule="auto"/>
        <w:ind w:firstLine="720"/>
      </w:pPr>
      <w:r w:rsidRPr="00D66BB5">
        <w:t xml:space="preserve">The video highlights the concept of parent-of-origin effects, where the expression of </w:t>
      </w:r>
      <w:r>
        <w:t>specific</w:t>
      </w:r>
      <w:r w:rsidRPr="00D66BB5">
        <w:t xml:space="preserve"> genes depends on inherit</w:t>
      </w:r>
      <w:r>
        <w:t>ance</w:t>
      </w:r>
      <w:r w:rsidRPr="00D66BB5">
        <w:t xml:space="preserve"> from </w:t>
      </w:r>
      <w:r w:rsidR="00AC3E57">
        <w:t xml:space="preserve">either </w:t>
      </w:r>
      <w:r w:rsidRPr="00D66BB5">
        <w:t>the mother or the father. This</w:t>
      </w:r>
      <w:r>
        <w:t xml:space="preserve"> </w:t>
      </w:r>
      <w:r w:rsidRPr="00D66BB5">
        <w:t>imprinting</w:t>
      </w:r>
      <w:r>
        <w:t xml:space="preserve"> </w:t>
      </w:r>
      <w:r w:rsidRPr="00D66BB5">
        <w:t xml:space="preserve">demonstrates how identical genetic sequences can have different effects depending on parental origin. </w:t>
      </w:r>
      <w:r w:rsidR="00413E43">
        <w:t>For example</w:t>
      </w:r>
      <w:r w:rsidR="008F19AD">
        <w:t>, Prader-Willi</w:t>
      </w:r>
      <w:r w:rsidRPr="00D66BB5">
        <w:t xml:space="preserve"> syndrome (deletion of paternal genes) and Angelman syndrome (deletion of maternal genes)</w:t>
      </w:r>
      <w:r w:rsidR="008F19AD">
        <w:t xml:space="preserve"> </w:t>
      </w:r>
      <w:r w:rsidRPr="00D66BB5">
        <w:t xml:space="preserve">arise from the same chromosomal region but exhibit distinct phenotypes. This concept </w:t>
      </w:r>
      <w:r>
        <w:t>emphasizes</w:t>
      </w:r>
      <w:r w:rsidRPr="00D66BB5">
        <w:t xml:space="preserve"> the inter</w:t>
      </w:r>
      <w:r w:rsidR="00DF62B9">
        <w:t>actions</w:t>
      </w:r>
      <w:r w:rsidRPr="00D66BB5">
        <w:t xml:space="preserve"> between genetic factors</w:t>
      </w:r>
      <w:r w:rsidR="00F131A1">
        <w:t xml:space="preserve"> and</w:t>
      </w:r>
      <w:r w:rsidRPr="00D66BB5">
        <w:t xml:space="preserve"> parental influences</w:t>
      </w:r>
      <w:r w:rsidR="00F131A1">
        <w:t xml:space="preserve"> </w:t>
      </w:r>
      <w:r w:rsidRPr="00D66BB5">
        <w:t>in shaping individual development and health outcomes.</w:t>
      </w:r>
    </w:p>
    <w:p w14:paraId="31F463A9" w14:textId="2BD9C9C5" w:rsidR="00E814F3" w:rsidRPr="00E814F3" w:rsidRDefault="00DF62B9" w:rsidP="00CF001E">
      <w:pPr>
        <w:spacing w:line="480" w:lineRule="auto"/>
        <w:ind w:firstLine="720"/>
      </w:pPr>
      <w:r>
        <w:t>Acknowledging the limitations of our current understanding of epigenetic inheritance is crucial</w:t>
      </w:r>
      <w:r w:rsidR="00E814F3" w:rsidRPr="00E814F3">
        <w:t>. The mechanisms by which epigenetic information is transmitted across generations are still not fully understood, and further research is necessary to establish causal</w:t>
      </w:r>
      <w:r w:rsidR="00631A33">
        <w:t>ity</w:t>
      </w:r>
      <w:r w:rsidR="00E814F3" w:rsidRPr="00E814F3">
        <w:t xml:space="preserve"> between ancestral experiences and </w:t>
      </w:r>
      <w:r w:rsidR="00127449">
        <w:t xml:space="preserve">the </w:t>
      </w:r>
      <w:r w:rsidR="00E814F3" w:rsidRPr="00E814F3">
        <w:t xml:space="preserve">health </w:t>
      </w:r>
      <w:r w:rsidR="00127449">
        <w:t>of</w:t>
      </w:r>
      <w:r w:rsidR="00E814F3" w:rsidRPr="00E814F3">
        <w:t xml:space="preserve"> subsequent generations.</w:t>
      </w:r>
    </w:p>
    <w:p w14:paraId="07A02416" w14:textId="6766BD88" w:rsidR="004A7148" w:rsidRDefault="00D66BB5" w:rsidP="00CF001E">
      <w:pPr>
        <w:spacing w:line="480" w:lineRule="auto"/>
        <w:ind w:firstLine="720"/>
      </w:pPr>
      <w:r>
        <w:t>T</w:t>
      </w:r>
      <w:r w:rsidR="00E814F3" w:rsidRPr="00E814F3">
        <w:t xml:space="preserve">he Horizon video "The Ghost in Your Genes" effectively illustrates key concepts from </w:t>
      </w:r>
      <w:r>
        <w:t xml:space="preserve">the book, </w:t>
      </w:r>
      <w:r w:rsidR="00E814F3" w:rsidRPr="00E814F3">
        <w:t xml:space="preserve">highlighting the impact of environmental factors on gene expression and the consequences of these influences. </w:t>
      </w:r>
      <w:r>
        <w:t>It</w:t>
      </w:r>
      <w:r w:rsidR="00E814F3" w:rsidRPr="00E814F3">
        <w:t xml:space="preserve"> </w:t>
      </w:r>
      <w:r w:rsidR="00483EE8">
        <w:t>mark</w:t>
      </w:r>
      <w:r w:rsidR="00E814F3" w:rsidRPr="00E814F3">
        <w:t xml:space="preserve">s the importance of considering evolutionary principles </w:t>
      </w:r>
      <w:r w:rsidR="00DF62B9">
        <w:t xml:space="preserve">when tackling </w:t>
      </w:r>
      <w:r w:rsidR="00E814F3" w:rsidRPr="00E814F3">
        <w:t xml:space="preserve">health and disease. Recognizing </w:t>
      </w:r>
      <w:r w:rsidR="00DF62B9">
        <w:t>how</w:t>
      </w:r>
      <w:r w:rsidR="00E814F3" w:rsidRPr="00E814F3">
        <w:t xml:space="preserve"> gene</w:t>
      </w:r>
      <w:r w:rsidR="008C5DF0">
        <w:t>tics</w:t>
      </w:r>
      <w:r w:rsidR="009C1D37">
        <w:t xml:space="preserve"> and</w:t>
      </w:r>
      <w:r w:rsidR="00E814F3" w:rsidRPr="00E814F3">
        <w:t xml:space="preserve"> environment</w:t>
      </w:r>
      <w:r w:rsidR="009C1D37">
        <w:t xml:space="preserve"> shape individual </w:t>
      </w:r>
      <w:r w:rsidR="00E814F3" w:rsidRPr="00E814F3">
        <w:t xml:space="preserve">development </w:t>
      </w:r>
      <w:r w:rsidR="00DF62B9">
        <w:t>is</w:t>
      </w:r>
      <w:r w:rsidR="00E814F3" w:rsidRPr="00E814F3">
        <w:t xml:space="preserve"> </w:t>
      </w:r>
      <w:r w:rsidR="00DF62B9" w:rsidRPr="00E814F3">
        <w:t>key</w:t>
      </w:r>
      <w:r w:rsidR="00E814F3" w:rsidRPr="00E814F3">
        <w:t xml:space="preserve"> </w:t>
      </w:r>
      <w:r w:rsidR="00DF62B9">
        <w:t>to</w:t>
      </w:r>
      <w:r w:rsidR="00882B0F">
        <w:t xml:space="preserve"> building</w:t>
      </w:r>
      <w:r w:rsidR="00E814F3" w:rsidRPr="00E814F3">
        <w:t xml:space="preserve"> effective strategies </w:t>
      </w:r>
      <w:r w:rsidR="00483EE8">
        <w:t xml:space="preserve">to </w:t>
      </w:r>
      <w:r w:rsidR="00E814F3" w:rsidRPr="00E814F3">
        <w:t xml:space="preserve">prevent and </w:t>
      </w:r>
      <w:r w:rsidR="00483EE8">
        <w:t>treat</w:t>
      </w:r>
      <w:r w:rsidR="00DF62B9">
        <w:t xml:space="preserve"> </w:t>
      </w:r>
      <w:r w:rsidR="00E814F3" w:rsidRPr="00E814F3">
        <w:t>health challenges.</w:t>
      </w:r>
    </w:p>
    <w:p w14:paraId="2440AF41" w14:textId="77777777" w:rsidR="004A7148" w:rsidRDefault="004A7148">
      <w:r>
        <w:br w:type="page"/>
      </w:r>
    </w:p>
    <w:p w14:paraId="770031C2" w14:textId="77777777" w:rsidR="004A7148" w:rsidRDefault="004A7148" w:rsidP="004A7148">
      <w:pPr>
        <w:jc w:val="center"/>
        <w:rPr>
          <w:rFonts w:cstheme="minorHAnsi"/>
          <w:b/>
          <w:bCs/>
        </w:rPr>
      </w:pPr>
    </w:p>
    <w:p w14:paraId="5D81E200" w14:textId="77777777" w:rsidR="004A7148" w:rsidRPr="00E8427C" w:rsidRDefault="004A7148" w:rsidP="004A7148">
      <w:pPr>
        <w:jc w:val="center"/>
        <w:rPr>
          <w:b/>
          <w:bCs/>
        </w:rPr>
      </w:pPr>
      <w:r>
        <w:rPr>
          <w:b/>
          <w:bCs/>
        </w:rPr>
        <w:t>References</w:t>
      </w:r>
    </w:p>
    <w:p w14:paraId="5AC80406" w14:textId="77777777" w:rsidR="004A7148" w:rsidRPr="00CE4A8D" w:rsidRDefault="004A7148" w:rsidP="004A7148">
      <w:pPr>
        <w:ind w:left="720" w:hanging="720"/>
        <w:rPr>
          <w:rFonts w:cstheme="minorHAnsi"/>
          <w:color w:val="222222"/>
          <w:shd w:val="clear" w:color="auto" w:fill="FFFFFF"/>
        </w:rPr>
      </w:pPr>
      <w:r w:rsidRPr="00CE4A8D">
        <w:rPr>
          <w:rFonts w:cstheme="minorHAnsi"/>
          <w:color w:val="222222"/>
          <w:shd w:val="clear" w:color="auto" w:fill="FFFFFF"/>
        </w:rPr>
        <w:t>Gluckman, P., Beedle, A., Hanson, M., &amp; Low, F.</w:t>
      </w:r>
      <w:r>
        <w:rPr>
          <w:rFonts w:cstheme="minorHAnsi"/>
          <w:color w:val="222222"/>
          <w:shd w:val="clear" w:color="auto" w:fill="FFFFFF"/>
        </w:rPr>
        <w:t xml:space="preserve">, </w:t>
      </w:r>
      <w:proofErr w:type="spellStart"/>
      <w:r>
        <w:rPr>
          <w:rFonts w:cstheme="minorHAnsi"/>
          <w:color w:val="222222"/>
          <w:shd w:val="clear" w:color="auto" w:fill="FFFFFF"/>
        </w:rPr>
        <w:t>Buklijas</w:t>
      </w:r>
      <w:proofErr w:type="spellEnd"/>
      <w:r>
        <w:rPr>
          <w:rFonts w:cstheme="minorHAnsi"/>
          <w:color w:val="222222"/>
          <w:shd w:val="clear" w:color="auto" w:fill="FFFFFF"/>
        </w:rPr>
        <w:t>, T.</w:t>
      </w:r>
      <w:r w:rsidRPr="00CE4A8D">
        <w:rPr>
          <w:rFonts w:cstheme="minorHAnsi"/>
          <w:color w:val="222222"/>
          <w:shd w:val="clear" w:color="auto" w:fill="FFFFFF"/>
        </w:rPr>
        <w:t xml:space="preserve"> (20</w:t>
      </w:r>
      <w:r>
        <w:rPr>
          <w:rFonts w:cstheme="minorHAnsi"/>
          <w:color w:val="222222"/>
          <w:shd w:val="clear" w:color="auto" w:fill="FFFFFF"/>
        </w:rPr>
        <w:t>16</w:t>
      </w:r>
      <w:r w:rsidRPr="00CE4A8D">
        <w:rPr>
          <w:rFonts w:cstheme="minorHAnsi"/>
          <w:color w:val="222222"/>
          <w:shd w:val="clear" w:color="auto" w:fill="FFFFFF"/>
        </w:rPr>
        <w:t xml:space="preserve">). </w:t>
      </w:r>
      <w:r w:rsidRPr="00CE4A8D">
        <w:rPr>
          <w:rFonts w:cstheme="minorHAnsi"/>
          <w:i/>
          <w:iCs/>
          <w:color w:val="222222"/>
          <w:shd w:val="clear" w:color="auto" w:fill="FFFFFF"/>
        </w:rPr>
        <w:t xml:space="preserve">Principles of </w:t>
      </w:r>
      <w:r>
        <w:rPr>
          <w:rFonts w:cstheme="minorHAnsi"/>
          <w:i/>
          <w:iCs/>
          <w:color w:val="222222"/>
          <w:shd w:val="clear" w:color="auto" w:fill="FFFFFF"/>
        </w:rPr>
        <w:t>E</w:t>
      </w:r>
      <w:r w:rsidRPr="00CE4A8D">
        <w:rPr>
          <w:rFonts w:cstheme="minorHAnsi"/>
          <w:i/>
          <w:iCs/>
          <w:color w:val="222222"/>
          <w:shd w:val="clear" w:color="auto" w:fill="FFFFFF"/>
        </w:rPr>
        <w:t xml:space="preserve">volutionary </w:t>
      </w:r>
      <w:r>
        <w:rPr>
          <w:rFonts w:cstheme="minorHAnsi"/>
          <w:i/>
          <w:iCs/>
          <w:color w:val="222222"/>
          <w:shd w:val="clear" w:color="auto" w:fill="FFFFFF"/>
        </w:rPr>
        <w:t>M</w:t>
      </w:r>
      <w:r w:rsidRPr="00CE4A8D">
        <w:rPr>
          <w:rFonts w:cstheme="minorHAnsi"/>
          <w:i/>
          <w:iCs/>
          <w:color w:val="222222"/>
          <w:shd w:val="clear" w:color="auto" w:fill="FFFFFF"/>
        </w:rPr>
        <w:t>edicine</w:t>
      </w:r>
      <w:r w:rsidRPr="00CE4A8D">
        <w:rPr>
          <w:rFonts w:cstheme="minorHAnsi"/>
          <w:color w:val="222222"/>
          <w:shd w:val="clear" w:color="auto" w:fill="FFFFFF"/>
        </w:rPr>
        <w:t xml:space="preserve"> (2nd ed.). Oxford University Press.</w:t>
      </w:r>
    </w:p>
    <w:p w14:paraId="55C45BF9" w14:textId="77777777" w:rsidR="00272DC8" w:rsidRPr="00E814F3" w:rsidRDefault="00272DC8" w:rsidP="00CF001E">
      <w:pPr>
        <w:spacing w:line="480" w:lineRule="auto"/>
        <w:ind w:firstLine="720"/>
      </w:pPr>
    </w:p>
    <w:sectPr w:rsidR="00272DC8" w:rsidRPr="00E81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F3"/>
    <w:rsid w:val="0011438B"/>
    <w:rsid w:val="00127449"/>
    <w:rsid w:val="0020400D"/>
    <w:rsid w:val="00272DC8"/>
    <w:rsid w:val="002A5330"/>
    <w:rsid w:val="00390587"/>
    <w:rsid w:val="003D3F8F"/>
    <w:rsid w:val="00413E43"/>
    <w:rsid w:val="00483EE8"/>
    <w:rsid w:val="00493657"/>
    <w:rsid w:val="004A7148"/>
    <w:rsid w:val="005C0A9A"/>
    <w:rsid w:val="00631A33"/>
    <w:rsid w:val="00663F95"/>
    <w:rsid w:val="0068098E"/>
    <w:rsid w:val="00746477"/>
    <w:rsid w:val="007855DA"/>
    <w:rsid w:val="008775E1"/>
    <w:rsid w:val="00882B0F"/>
    <w:rsid w:val="008C5DF0"/>
    <w:rsid w:val="008F19AD"/>
    <w:rsid w:val="009C1D37"/>
    <w:rsid w:val="00A1234E"/>
    <w:rsid w:val="00AC3E57"/>
    <w:rsid w:val="00B8162A"/>
    <w:rsid w:val="00B97658"/>
    <w:rsid w:val="00BF2346"/>
    <w:rsid w:val="00C10DA7"/>
    <w:rsid w:val="00C956EA"/>
    <w:rsid w:val="00CB2A32"/>
    <w:rsid w:val="00CB5180"/>
    <w:rsid w:val="00CE6755"/>
    <w:rsid w:val="00CF001E"/>
    <w:rsid w:val="00D66BB5"/>
    <w:rsid w:val="00DD489A"/>
    <w:rsid w:val="00DF62B9"/>
    <w:rsid w:val="00E814F3"/>
    <w:rsid w:val="00E85EFD"/>
    <w:rsid w:val="00F04021"/>
    <w:rsid w:val="00F1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583A02"/>
  <w15:chartTrackingRefBased/>
  <w15:docId w15:val="{84120F3E-B4BE-470F-9680-B74A6EA1E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469</Words>
  <Characters>2923</Characters>
  <Application>Microsoft Office Word</Application>
  <DocSecurity>0</DocSecurity>
  <Lines>50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Manchester</dc:creator>
  <cp:keywords/>
  <dc:description/>
  <cp:lastModifiedBy>Josh Manchester</cp:lastModifiedBy>
  <cp:revision>28</cp:revision>
  <dcterms:created xsi:type="dcterms:W3CDTF">2025-01-02T17:43:00Z</dcterms:created>
  <dcterms:modified xsi:type="dcterms:W3CDTF">2025-01-05T16:26:00Z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495b1388-f4e4-4d7a-b39a-5aaf4837c44d</vt:lpwstr>
  </property>
</Properties>
</file>