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Berliner Sparkasse, IBAN:DE47 100500000190605081, BICBELADEBEXXX, St-Nr.18/364/00176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1633855</wp:posOffset>
          </wp:positionH>
          <wp:positionV relativeFrom="paragraph">
            <wp:posOffset>-220979</wp:posOffset>
          </wp:positionV>
          <wp:extent cx="2492375" cy="1524000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92375" cy="152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