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319FFD" w14:textId="059F1714" w:rsidR="003C5748" w:rsidRPr="007D0CCE" w:rsidRDefault="003C5748" w:rsidP="00FB4E15">
      <w:pPr>
        <w:pStyle w:val="Title"/>
        <w:spacing w:line="360" w:lineRule="auto"/>
        <w:ind w:left="28"/>
        <w:jc w:val="center"/>
        <w:rPr>
          <w:rFonts w:ascii="Times New Roman" w:hAnsi="Times New Roman" w:cs="Times New Roman"/>
        </w:rPr>
      </w:pPr>
      <w:r w:rsidRPr="007D0CCE">
        <w:rPr>
          <w:rFonts w:ascii="Times New Roman" w:hAnsi="Times New Roman" w:cs="Times New Roman"/>
        </w:rPr>
        <w:t xml:space="preserve">Molecule activity studies on </w:t>
      </w:r>
      <w:r w:rsidRPr="007D0CCE">
        <w:rPr>
          <w:rFonts w:ascii="Times New Roman" w:hAnsi="Times New Roman" w:cs="Times New Roman"/>
          <w:i/>
          <w:iCs/>
        </w:rPr>
        <w:t>Entamoeba histolytica</w:t>
      </w:r>
      <w:r w:rsidRPr="007D0CCE">
        <w:rPr>
          <w:rFonts w:ascii="Times New Roman" w:hAnsi="Times New Roman" w:cs="Times New Roman"/>
        </w:rPr>
        <w:t xml:space="preserve"> organism via QSAR modelling and molecular docking</w:t>
      </w:r>
    </w:p>
    <w:p w14:paraId="12597490" w14:textId="77777777" w:rsidR="007D0CCE" w:rsidRDefault="007D0CCE" w:rsidP="00FB4E15">
      <w:pPr>
        <w:pStyle w:val="NormalWeb"/>
        <w:spacing w:before="0" w:beforeAutospacing="0" w:line="360" w:lineRule="auto"/>
        <w:ind w:left="28"/>
        <w:jc w:val="center"/>
        <w:rPr>
          <w:b/>
          <w:bCs/>
          <w:sz w:val="28"/>
          <w:szCs w:val="28"/>
        </w:rPr>
      </w:pPr>
    </w:p>
    <w:p w14:paraId="6E53640D" w14:textId="1790354C" w:rsidR="003C5748" w:rsidRPr="007D0CCE" w:rsidRDefault="003C5748" w:rsidP="00FB4E15">
      <w:pPr>
        <w:pStyle w:val="NormalWeb"/>
        <w:spacing w:before="0" w:beforeAutospacing="0" w:line="360" w:lineRule="auto"/>
        <w:ind w:left="28"/>
        <w:jc w:val="center"/>
        <w:rPr>
          <w:b/>
          <w:bCs/>
          <w:sz w:val="28"/>
          <w:szCs w:val="28"/>
        </w:rPr>
      </w:pPr>
      <w:r w:rsidRPr="007D0CCE">
        <w:rPr>
          <w:b/>
          <w:bCs/>
          <w:sz w:val="28"/>
          <w:szCs w:val="28"/>
        </w:rPr>
        <w:t>Abstract</w:t>
      </w:r>
    </w:p>
    <w:p w14:paraId="1FD7792F" w14:textId="460CA7FE" w:rsidR="003C5748" w:rsidRPr="001A4662" w:rsidRDefault="003C5748" w:rsidP="00FB4E15">
      <w:pPr>
        <w:pStyle w:val="NormalWeb"/>
        <w:spacing w:before="0" w:beforeAutospacing="0" w:line="276" w:lineRule="auto"/>
        <w:ind w:left="28"/>
        <w:jc w:val="both"/>
      </w:pPr>
      <w:r w:rsidRPr="00BF3CF3">
        <w:rPr>
          <w:i/>
          <w:iCs/>
        </w:rPr>
        <w:t>Amebiasis</w:t>
      </w:r>
      <w:r w:rsidRPr="001A4662">
        <w:t xml:space="preserve"> is a neglected tropical disease </w:t>
      </w:r>
      <w:r w:rsidR="000302ED" w:rsidRPr="001A4662">
        <w:t xml:space="preserve">that’s </w:t>
      </w:r>
      <w:r w:rsidRPr="001A4662">
        <w:t xml:space="preserve">caused by the protozoan parasite </w:t>
      </w:r>
      <w:r w:rsidRPr="00BF3CF3">
        <w:rPr>
          <w:i/>
          <w:iCs/>
        </w:rPr>
        <w:t>Entamoeba histolytica</w:t>
      </w:r>
      <w:r w:rsidRPr="001A4662">
        <w:t>.</w:t>
      </w:r>
      <w:r w:rsidR="000302ED" w:rsidRPr="001A4662">
        <w:t xml:space="preserve"> </w:t>
      </w:r>
      <w:r w:rsidR="000302ED" w:rsidRPr="001A4662">
        <w:t xml:space="preserve">This disease is one of the leading causes of </w:t>
      </w:r>
      <w:proofErr w:type="spellStart"/>
      <w:r w:rsidR="000302ED" w:rsidRPr="001A4662">
        <w:t>diarrhea</w:t>
      </w:r>
      <w:proofErr w:type="spellEnd"/>
      <w:r w:rsidR="000302ED" w:rsidRPr="001A4662">
        <w:t xml:space="preserve"> globally, affecting largely impoverished residents in developing countries. </w:t>
      </w:r>
      <w:r w:rsidR="000302ED" w:rsidRPr="00BF3CF3">
        <w:rPr>
          <w:i/>
          <w:iCs/>
        </w:rPr>
        <w:t>Amebiasis</w:t>
      </w:r>
      <w:r w:rsidR="000302ED" w:rsidRPr="001A4662">
        <w:t xml:space="preserve"> also remains one of the top causes of gastrointestinal diseases in returning international </w:t>
      </w:r>
      <w:proofErr w:type="spellStart"/>
      <w:r w:rsidR="00771DD9">
        <w:t>travelers</w:t>
      </w:r>
      <w:proofErr w:type="spellEnd"/>
      <w:r w:rsidR="000302ED" w:rsidRPr="001A4662">
        <w:t xml:space="preserve">. </w:t>
      </w:r>
      <w:r w:rsidR="000302ED" w:rsidRPr="001A4662">
        <w:t>[1]</w:t>
      </w:r>
      <w:r w:rsidR="00C80652" w:rsidRPr="001A4662">
        <w:t>.</w:t>
      </w:r>
      <w:r w:rsidR="000302ED" w:rsidRPr="001A4662">
        <w:t xml:space="preserve"> In this study, I use machine learning approaches (CatBoost, Forest Regresso</w:t>
      </w:r>
      <w:r w:rsidR="00603272" w:rsidRPr="001A4662">
        <w:t>r</w:t>
      </w:r>
      <w:r w:rsidR="000302ED" w:rsidRPr="001A4662">
        <w:t xml:space="preserve">, and Gradient Boost) to predict the pIC50 value of molecules from a dataset extracted from the </w:t>
      </w:r>
      <w:proofErr w:type="spellStart"/>
      <w:r w:rsidR="000302ED" w:rsidRPr="001A4662">
        <w:t>ChEMBL</w:t>
      </w:r>
      <w:proofErr w:type="spellEnd"/>
      <w:r w:rsidR="000302ED" w:rsidRPr="001A4662">
        <w:t xml:space="preserve"> and employed in quantitative structure-activity relationship (QSAR) study so as to gain insights on their origin bioactivity.</w:t>
      </w:r>
    </w:p>
    <w:p w14:paraId="274633BF" w14:textId="77777777" w:rsidR="00BF3CF3" w:rsidRDefault="00BF3CF3" w:rsidP="00CF09E2">
      <w:pPr>
        <w:pStyle w:val="Heading1"/>
        <w:spacing w:before="0" w:beforeAutospacing="0" w:line="360" w:lineRule="auto"/>
        <w:rPr>
          <w:sz w:val="32"/>
          <w:szCs w:val="32"/>
        </w:rPr>
        <w:sectPr w:rsidR="00BF3CF3" w:rsidSect="00BF3CF3">
          <w:pgSz w:w="12240" w:h="15840"/>
          <w:pgMar w:top="1440" w:right="1440" w:bottom="1440" w:left="1440" w:header="708" w:footer="708" w:gutter="0"/>
          <w:cols w:space="708"/>
          <w:docGrid w:linePitch="360"/>
        </w:sectPr>
      </w:pPr>
    </w:p>
    <w:p w14:paraId="45DE5E8D" w14:textId="46B8FE93" w:rsidR="00603272" w:rsidRPr="00921F4F" w:rsidRDefault="00603272" w:rsidP="00FB4E15">
      <w:pPr>
        <w:pStyle w:val="Heading1"/>
        <w:numPr>
          <w:ilvl w:val="0"/>
          <w:numId w:val="9"/>
        </w:numPr>
        <w:spacing w:before="0" w:beforeAutospacing="0" w:line="360" w:lineRule="auto"/>
        <w:ind w:left="28"/>
        <w:rPr>
          <w:sz w:val="32"/>
          <w:szCs w:val="32"/>
        </w:rPr>
      </w:pPr>
      <w:r w:rsidRPr="00921F4F">
        <w:rPr>
          <w:sz w:val="32"/>
          <w:szCs w:val="32"/>
        </w:rPr>
        <w:t>Introduction</w:t>
      </w:r>
    </w:p>
    <w:p w14:paraId="405D89A8" w14:textId="063C4828" w:rsidR="00603272" w:rsidRPr="001A4662" w:rsidRDefault="00603272" w:rsidP="00FB4E15">
      <w:pPr>
        <w:pStyle w:val="NormalWeb"/>
        <w:spacing w:before="0" w:beforeAutospacing="0" w:line="360" w:lineRule="auto"/>
        <w:ind w:left="28"/>
        <w:jc w:val="both"/>
      </w:pPr>
      <w:r w:rsidRPr="001A4662">
        <w:rPr>
          <w:i/>
          <w:iCs/>
        </w:rPr>
        <w:t>Amebiasis</w:t>
      </w:r>
      <w:r w:rsidRPr="001A4662">
        <w:t xml:space="preserve"> is a disease caused by the protozoan parasite </w:t>
      </w:r>
      <w:r w:rsidRPr="00BF3CF3">
        <w:rPr>
          <w:i/>
          <w:iCs/>
        </w:rPr>
        <w:t>Entamoeba histolytica</w:t>
      </w:r>
      <w:r w:rsidRPr="001A4662">
        <w:t xml:space="preserve"> and is a major public health crisis in developing countries </w:t>
      </w:r>
      <w:r w:rsidR="00C80652" w:rsidRPr="001A4662">
        <w:t xml:space="preserve">[2]. </w:t>
      </w:r>
      <w:r w:rsidRPr="001A4662">
        <w:t xml:space="preserve">The global burden lies in tropical and subtropical countries suffering from poor sanitation facilities </w:t>
      </w:r>
      <w:r w:rsidR="00C80652" w:rsidRPr="001A4662">
        <w:t>[3]</w:t>
      </w:r>
      <w:r w:rsidRPr="001A4662">
        <w:t xml:space="preserve">. As per WHO, </w:t>
      </w:r>
      <w:r w:rsidRPr="00BF3CF3">
        <w:rPr>
          <w:i/>
          <w:iCs/>
        </w:rPr>
        <w:t>Entamoeba histolytica</w:t>
      </w:r>
      <w:r w:rsidRPr="001A4662">
        <w:t xml:space="preserve"> infects approximately 50 million people worldwide and causes the death of around 100,000 people annually</w:t>
      </w:r>
      <w:r w:rsidR="00C80652" w:rsidRPr="001A4662">
        <w:t xml:space="preserve"> [4]. </w:t>
      </w:r>
      <w:r w:rsidRPr="001A4662">
        <w:t xml:space="preserve">The parasite is among the top 15 causes of </w:t>
      </w:r>
      <w:proofErr w:type="spellStart"/>
      <w:r w:rsidRPr="001A4662">
        <w:t>diarrhea</w:t>
      </w:r>
      <w:proofErr w:type="spellEnd"/>
      <w:r w:rsidRPr="001A4662">
        <w:t xml:space="preserve"> in children </w:t>
      </w:r>
      <w:r w:rsidRPr="001A4662">
        <w:t xml:space="preserve">under the age of two years and thus hampers their mental and physical growth </w:t>
      </w:r>
      <w:r w:rsidR="00C80652" w:rsidRPr="001A4662">
        <w:t>[5]</w:t>
      </w:r>
      <w:r w:rsidRPr="001A4662">
        <w:t>.</w:t>
      </w:r>
    </w:p>
    <w:p w14:paraId="39EAF4D7" w14:textId="2ED468E8" w:rsidR="00603272" w:rsidRPr="001A4662" w:rsidRDefault="00771DD9" w:rsidP="00FB4E15">
      <w:pPr>
        <w:pStyle w:val="NormalWeb"/>
        <w:spacing w:before="0" w:beforeAutospacing="0" w:line="360" w:lineRule="auto"/>
        <w:ind w:left="28"/>
        <w:jc w:val="both"/>
      </w:pPr>
      <w:r>
        <w:t xml:space="preserve">For the research method, this study uses QSAR. </w:t>
      </w:r>
      <w:r w:rsidR="00603272" w:rsidRPr="001A4662">
        <w:t xml:space="preserve">Quantitative </w:t>
      </w:r>
      <w:r w:rsidR="00FB4E15">
        <w:t>structure–activity</w:t>
      </w:r>
      <w:r w:rsidR="00603272" w:rsidRPr="001A4662">
        <w:t xml:space="preserve"> relationship (QSAR) is a paradigm that enables the prediction of biological activities for compounds of interest as a function of their descriptors through the use of statistical or machine learning methods</w:t>
      </w:r>
      <w:r w:rsidR="00EE4D12" w:rsidRPr="001A4662">
        <w:t xml:space="preserve"> [6]</w:t>
      </w:r>
      <w:r w:rsidR="00603272" w:rsidRPr="001A4662">
        <w:t xml:space="preserve">. Aside from the ability to predict the activity, QSAR models have been instrumental in </w:t>
      </w:r>
      <w:r w:rsidR="00603272" w:rsidRPr="001A4662">
        <w:t xml:space="preserve">understanding the origin of these biological activities by </w:t>
      </w:r>
      <w:r w:rsidR="00603272" w:rsidRPr="001A4662">
        <w:t>interpreting the descriptors used in building such models.</w:t>
      </w:r>
      <w:r w:rsidR="001A4662" w:rsidRPr="001A4662">
        <w:t xml:space="preserve"> </w:t>
      </w:r>
    </w:p>
    <w:p w14:paraId="7556D278" w14:textId="75843772" w:rsidR="001A4662" w:rsidRPr="001A4662" w:rsidRDefault="001A4662" w:rsidP="00FB4E15">
      <w:pPr>
        <w:pStyle w:val="NormalWeb"/>
        <w:spacing w:before="0" w:beforeAutospacing="0" w:line="360" w:lineRule="auto"/>
        <w:ind w:left="28"/>
        <w:jc w:val="center"/>
      </w:pPr>
      <w:r w:rsidRPr="001A4662">
        <w:rPr>
          <w:noProof/>
        </w:rPr>
        <w:lastRenderedPageBreak/>
        <w:drawing>
          <wp:inline distT="0" distB="0" distL="0" distR="0" wp14:anchorId="6BD1E3E9" wp14:editId="546591C0">
            <wp:extent cx="2506308" cy="3005750"/>
            <wp:effectExtent l="0" t="0" r="0" b="4445"/>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16837" cy="3618014"/>
                    </a:xfrm>
                    <a:prstGeom prst="rect">
                      <a:avLst/>
                    </a:prstGeom>
                  </pic:spPr>
                </pic:pic>
              </a:graphicData>
            </a:graphic>
          </wp:inline>
        </w:drawing>
      </w:r>
    </w:p>
    <w:p w14:paraId="2C27E45B" w14:textId="2AE4E953" w:rsidR="001A4662" w:rsidRPr="001A4662" w:rsidRDefault="001A4662" w:rsidP="00FB4E15">
      <w:pPr>
        <w:pStyle w:val="Heading3"/>
        <w:spacing w:before="0" w:line="360" w:lineRule="auto"/>
        <w:ind w:left="28"/>
        <w:rPr>
          <w:rFonts w:ascii="Times New Roman" w:hAnsi="Times New Roman" w:cs="Times New Roman"/>
          <w:color w:val="333333"/>
        </w:rPr>
      </w:pPr>
      <w:r w:rsidRPr="001A4662">
        <w:rPr>
          <w:rStyle w:val="caption-label"/>
          <w:rFonts w:ascii="Times New Roman" w:hAnsi="Times New Roman" w:cs="Times New Roman"/>
          <w:color w:val="333333"/>
        </w:rPr>
        <w:t>Figure 1:</w:t>
      </w:r>
      <w:r w:rsidRPr="001A4662">
        <w:rPr>
          <w:rStyle w:val="apple-converted-space"/>
          <w:rFonts w:ascii="Times New Roman" w:hAnsi="Times New Roman" w:cs="Times New Roman"/>
          <w:color w:val="333333"/>
        </w:rPr>
        <w:t> </w:t>
      </w:r>
      <w:r w:rsidRPr="001A4662">
        <w:rPr>
          <w:rFonts w:ascii="Times New Roman" w:hAnsi="Times New Roman" w:cs="Times New Roman"/>
          <w:color w:val="333333"/>
        </w:rPr>
        <w:t xml:space="preserve">Workflow of QSAR </w:t>
      </w:r>
      <w:r w:rsidRPr="001A4662">
        <w:rPr>
          <w:rFonts w:ascii="Times New Roman" w:hAnsi="Times New Roman" w:cs="Times New Roman"/>
          <w:color w:val="333333"/>
        </w:rPr>
        <w:t>modelling</w:t>
      </w:r>
      <w:r w:rsidRPr="001A4662">
        <w:rPr>
          <w:rFonts w:ascii="Times New Roman" w:hAnsi="Times New Roman" w:cs="Times New Roman"/>
          <w:color w:val="333333"/>
        </w:rPr>
        <w:t xml:space="preserve"> and molecular docking for investigating </w:t>
      </w:r>
      <w:proofErr w:type="spellStart"/>
      <w:r w:rsidRPr="001A4662">
        <w:rPr>
          <w:rFonts w:ascii="Times New Roman" w:hAnsi="Times New Roman" w:cs="Times New Roman"/>
          <w:color w:val="333333"/>
        </w:rPr>
        <w:t>AChE</w:t>
      </w:r>
      <w:proofErr w:type="spellEnd"/>
      <w:r w:rsidRPr="001A4662">
        <w:rPr>
          <w:rFonts w:ascii="Times New Roman" w:hAnsi="Times New Roman" w:cs="Times New Roman"/>
          <w:color w:val="333333"/>
        </w:rPr>
        <w:t xml:space="preserve"> inhibitory activity.</w:t>
      </w:r>
      <w:r w:rsidRPr="001A4662">
        <w:rPr>
          <w:rFonts w:ascii="Times New Roman" w:hAnsi="Times New Roman" w:cs="Times New Roman"/>
          <w:color w:val="333333"/>
        </w:rPr>
        <w:t xml:space="preserve"> </w:t>
      </w:r>
    </w:p>
    <w:p w14:paraId="6C50158F" w14:textId="08E296DE" w:rsidR="001A4662" w:rsidRPr="00CF09E2" w:rsidRDefault="001A4662" w:rsidP="00FB4E15">
      <w:pPr>
        <w:spacing w:line="360" w:lineRule="auto"/>
        <w:ind w:left="28"/>
        <w:rPr>
          <w:color w:val="000000" w:themeColor="text1"/>
        </w:rPr>
      </w:pPr>
      <w:r w:rsidRPr="00CF09E2">
        <w:rPr>
          <w:color w:val="000000" w:themeColor="text1"/>
          <w:sz w:val="22"/>
          <w:szCs w:val="22"/>
          <w:shd w:val="clear" w:color="auto" w:fill="F6F6F6"/>
        </w:rPr>
        <w:t>DOI:</w:t>
      </w:r>
      <w:r w:rsidRPr="00CF09E2">
        <w:rPr>
          <w:rStyle w:val="apple-converted-space"/>
          <w:color w:val="000000" w:themeColor="text1"/>
          <w:sz w:val="22"/>
          <w:szCs w:val="22"/>
          <w:shd w:val="clear" w:color="auto" w:fill="F6F6F6"/>
        </w:rPr>
        <w:t> </w:t>
      </w:r>
      <w:hyperlink r:id="rId6" w:history="1">
        <w:r w:rsidRPr="00CF09E2">
          <w:rPr>
            <w:rStyle w:val="Hyperlink"/>
            <w:color w:val="000000" w:themeColor="text1"/>
            <w:sz w:val="22"/>
            <w:szCs w:val="22"/>
          </w:rPr>
          <w:t>10.7717/peerj.2322/fig-1</w:t>
        </w:r>
      </w:hyperlink>
    </w:p>
    <w:p w14:paraId="77C26A82" w14:textId="77777777" w:rsidR="00FB4E15" w:rsidRPr="001A4662" w:rsidRDefault="00FB4E15" w:rsidP="00FB4E15">
      <w:pPr>
        <w:spacing w:line="360" w:lineRule="auto"/>
        <w:ind w:left="28"/>
      </w:pPr>
    </w:p>
    <w:p w14:paraId="10FBE694" w14:textId="787CEF57" w:rsidR="00603272" w:rsidRDefault="00603272" w:rsidP="00FB4E15">
      <w:pPr>
        <w:pStyle w:val="NormalWeb"/>
        <w:spacing w:before="0" w:beforeAutospacing="0" w:line="360" w:lineRule="auto"/>
        <w:ind w:left="28"/>
        <w:jc w:val="both"/>
      </w:pPr>
      <w:r w:rsidRPr="001A4662">
        <w:t xml:space="preserve">In this study, </w:t>
      </w:r>
      <w:r w:rsidR="00BF3CF3">
        <w:t>the</w:t>
      </w:r>
      <w:r w:rsidRPr="001A4662">
        <w:t xml:space="preserve"> data</w:t>
      </w:r>
      <w:r w:rsidR="00BF3CF3">
        <w:t xml:space="preserve"> is extracted</w:t>
      </w:r>
      <w:r w:rsidRPr="001A4662">
        <w:t xml:space="preserve"> from the </w:t>
      </w:r>
      <w:proofErr w:type="spellStart"/>
      <w:r w:rsidRPr="001A4662">
        <w:t>ChEMBL</w:t>
      </w:r>
      <w:proofErr w:type="spellEnd"/>
      <w:r w:rsidRPr="001A4662">
        <w:t xml:space="preserve"> database with the IC50 as the Standard Type. Then</w:t>
      </w:r>
      <w:r w:rsidR="00C80652" w:rsidRPr="001A4662">
        <w:t xml:space="preserve"> explore the data using the Lipinski descriptor and process them using the </w:t>
      </w:r>
      <w:proofErr w:type="spellStart"/>
      <w:r w:rsidR="00C80652" w:rsidRPr="001A4662">
        <w:t>PaDEL</w:t>
      </w:r>
      <w:proofErr w:type="spellEnd"/>
      <w:r w:rsidR="00C80652" w:rsidRPr="001A4662">
        <w:t xml:space="preserve"> descriptor.</w:t>
      </w:r>
      <w:r w:rsidR="001A4662">
        <w:t xml:space="preserve"> The purpose of this study is to find a good prediction model to determine if a molecule would react to Entamoeba </w:t>
      </w:r>
      <w:r w:rsidR="001A4662" w:rsidRPr="001A4662">
        <w:t>histolytica</w:t>
      </w:r>
      <w:r w:rsidR="001A4662">
        <w:t xml:space="preserve"> organism.</w:t>
      </w:r>
    </w:p>
    <w:p w14:paraId="6BF6CF05" w14:textId="6E958959" w:rsidR="00FB4E15" w:rsidRDefault="00FB4E15" w:rsidP="00FB4E15">
      <w:pPr>
        <w:pStyle w:val="NormalWeb"/>
        <w:spacing w:before="0" w:beforeAutospacing="0" w:line="360" w:lineRule="auto"/>
        <w:ind w:left="28"/>
        <w:jc w:val="both"/>
      </w:pPr>
    </w:p>
    <w:p w14:paraId="79C2FF82" w14:textId="77777777" w:rsidR="00771DD9" w:rsidRDefault="00771DD9" w:rsidP="00FB4E15">
      <w:pPr>
        <w:pStyle w:val="NormalWeb"/>
        <w:spacing w:before="0" w:beforeAutospacing="0" w:line="360" w:lineRule="auto"/>
        <w:ind w:left="28"/>
        <w:jc w:val="both"/>
      </w:pPr>
    </w:p>
    <w:p w14:paraId="62848277" w14:textId="77777777" w:rsidR="00FB4E15" w:rsidRPr="001A4662" w:rsidRDefault="00FB4E15" w:rsidP="00FB4E15">
      <w:pPr>
        <w:pStyle w:val="NormalWeb"/>
        <w:spacing w:before="0" w:beforeAutospacing="0" w:line="360" w:lineRule="auto"/>
        <w:ind w:left="28"/>
        <w:jc w:val="both"/>
      </w:pPr>
    </w:p>
    <w:p w14:paraId="13315BFF" w14:textId="60BCEDFC" w:rsidR="007D0CCE" w:rsidRPr="00921F4F" w:rsidRDefault="007D0CCE" w:rsidP="00FB4E15">
      <w:pPr>
        <w:pStyle w:val="Heading1"/>
        <w:numPr>
          <w:ilvl w:val="0"/>
          <w:numId w:val="9"/>
        </w:numPr>
        <w:spacing w:before="0" w:beforeAutospacing="0" w:line="360" w:lineRule="auto"/>
        <w:ind w:left="28"/>
        <w:rPr>
          <w:sz w:val="44"/>
          <w:szCs w:val="44"/>
        </w:rPr>
      </w:pPr>
      <w:r w:rsidRPr="00921F4F">
        <w:rPr>
          <w:sz w:val="36"/>
          <w:szCs w:val="36"/>
        </w:rPr>
        <w:t xml:space="preserve"> </w:t>
      </w:r>
      <w:r w:rsidR="00EE4D12" w:rsidRPr="00921F4F">
        <w:rPr>
          <w:sz w:val="32"/>
          <w:szCs w:val="32"/>
        </w:rPr>
        <w:t>Dataset</w:t>
      </w:r>
    </w:p>
    <w:p w14:paraId="348DFF0A" w14:textId="77777777" w:rsidR="007D0CCE" w:rsidRPr="00921F4F" w:rsidRDefault="00B00AFB" w:rsidP="00F75AB8">
      <w:pPr>
        <w:pStyle w:val="Heading1"/>
        <w:numPr>
          <w:ilvl w:val="1"/>
          <w:numId w:val="9"/>
        </w:numPr>
        <w:spacing w:before="0" w:beforeAutospacing="0" w:line="360" w:lineRule="auto"/>
        <w:rPr>
          <w:sz w:val="28"/>
          <w:szCs w:val="28"/>
        </w:rPr>
      </w:pPr>
      <w:r w:rsidRPr="00921F4F">
        <w:rPr>
          <w:sz w:val="28"/>
          <w:szCs w:val="28"/>
        </w:rPr>
        <w:t>Collecting the data</w:t>
      </w:r>
    </w:p>
    <w:p w14:paraId="244D8E30" w14:textId="1B054753" w:rsidR="00EE4D12" w:rsidRPr="007D0CCE" w:rsidRDefault="00EE4D12" w:rsidP="00F75AB8">
      <w:pPr>
        <w:pStyle w:val="Heading1"/>
        <w:spacing w:before="0" w:beforeAutospacing="0" w:line="360" w:lineRule="auto"/>
        <w:ind w:left="360"/>
        <w:jc w:val="both"/>
        <w:rPr>
          <w:b w:val="0"/>
          <w:bCs w:val="0"/>
          <w:sz w:val="24"/>
          <w:szCs w:val="24"/>
        </w:rPr>
      </w:pPr>
      <w:r w:rsidRPr="007D0CCE">
        <w:rPr>
          <w:b w:val="0"/>
          <w:bCs w:val="0"/>
          <w:sz w:val="24"/>
          <w:szCs w:val="24"/>
        </w:rPr>
        <w:t xml:space="preserve">The dataset of molecules against Entamoeba </w:t>
      </w:r>
      <w:r w:rsidRPr="007D0CCE">
        <w:rPr>
          <w:b w:val="0"/>
          <w:bCs w:val="0"/>
          <w:sz w:val="24"/>
          <w:szCs w:val="24"/>
        </w:rPr>
        <w:t>histolytica</w:t>
      </w:r>
      <w:r w:rsidRPr="007D0CCE">
        <w:rPr>
          <w:b w:val="0"/>
          <w:bCs w:val="0"/>
          <w:sz w:val="24"/>
          <w:szCs w:val="24"/>
        </w:rPr>
        <w:t xml:space="preserve"> was compiled from the  </w:t>
      </w:r>
      <w:proofErr w:type="spellStart"/>
      <w:r w:rsidRPr="007D0CCE">
        <w:rPr>
          <w:b w:val="0"/>
          <w:bCs w:val="0"/>
          <w:sz w:val="24"/>
          <w:szCs w:val="24"/>
        </w:rPr>
        <w:t>ChEMBL</w:t>
      </w:r>
      <w:proofErr w:type="spellEnd"/>
      <w:r w:rsidRPr="007D0CCE">
        <w:rPr>
          <w:b w:val="0"/>
          <w:bCs w:val="0"/>
          <w:sz w:val="24"/>
          <w:szCs w:val="24"/>
        </w:rPr>
        <w:t xml:space="preserve"> database </w:t>
      </w:r>
      <w:r w:rsidR="00B00AFB" w:rsidRPr="007D0CCE">
        <w:rPr>
          <w:b w:val="0"/>
          <w:bCs w:val="0"/>
          <w:sz w:val="24"/>
          <w:szCs w:val="24"/>
        </w:rPr>
        <w:t>which</w:t>
      </w:r>
      <w:r w:rsidRPr="007D0CCE">
        <w:rPr>
          <w:b w:val="0"/>
          <w:bCs w:val="0"/>
          <w:sz w:val="24"/>
          <w:szCs w:val="24"/>
        </w:rPr>
        <w:t xml:space="preserve"> is comprised of a total number of </w:t>
      </w:r>
      <w:r w:rsidR="00B00AFB" w:rsidRPr="007D0CCE">
        <w:rPr>
          <w:b w:val="0"/>
          <w:bCs w:val="0"/>
          <w:sz w:val="24"/>
          <w:szCs w:val="24"/>
        </w:rPr>
        <w:t>1,672</w:t>
      </w:r>
      <w:r w:rsidR="00B00AFB" w:rsidRPr="007D0CCE">
        <w:rPr>
          <w:b w:val="0"/>
          <w:bCs w:val="0"/>
          <w:sz w:val="24"/>
          <w:szCs w:val="24"/>
        </w:rPr>
        <w:t xml:space="preserve"> records. </w:t>
      </w:r>
      <w:r w:rsidR="00B00AFB" w:rsidRPr="007D0CCE">
        <w:rPr>
          <w:b w:val="0"/>
          <w:bCs w:val="0"/>
          <w:sz w:val="24"/>
          <w:szCs w:val="24"/>
        </w:rPr>
        <w:t xml:space="preserve">SMILES notations of the compounds were curated with </w:t>
      </w:r>
      <w:proofErr w:type="spellStart"/>
      <w:r w:rsidR="00B00AFB" w:rsidRPr="007D0CCE">
        <w:rPr>
          <w:b w:val="0"/>
          <w:bCs w:val="0"/>
          <w:sz w:val="24"/>
          <w:szCs w:val="24"/>
        </w:rPr>
        <w:t>ChemAxon’s</w:t>
      </w:r>
      <w:proofErr w:type="spellEnd"/>
      <w:r w:rsidR="00B00AFB" w:rsidRPr="007D0CCE">
        <w:rPr>
          <w:b w:val="0"/>
          <w:bCs w:val="0"/>
          <w:sz w:val="24"/>
          <w:szCs w:val="24"/>
        </w:rPr>
        <w:t xml:space="preserve"> Standardizer</w:t>
      </w:r>
      <w:r w:rsidR="00B00AFB" w:rsidRPr="007D0CCE">
        <w:rPr>
          <w:b w:val="0"/>
          <w:bCs w:val="0"/>
          <w:sz w:val="24"/>
          <w:szCs w:val="24"/>
        </w:rPr>
        <w:t xml:space="preserve"> [7]</w:t>
      </w:r>
      <w:r w:rsidR="00B00AFB" w:rsidRPr="007D0CCE">
        <w:rPr>
          <w:b w:val="0"/>
          <w:bCs w:val="0"/>
          <w:sz w:val="24"/>
          <w:szCs w:val="24"/>
        </w:rPr>
        <w:t xml:space="preserve"> using the same parameter settings as described in our previous study </w:t>
      </w:r>
      <w:r w:rsidR="00B00AFB" w:rsidRPr="007D0CCE">
        <w:rPr>
          <w:b w:val="0"/>
          <w:bCs w:val="0"/>
          <w:sz w:val="24"/>
          <w:szCs w:val="24"/>
        </w:rPr>
        <w:t xml:space="preserve">[8]. </w:t>
      </w:r>
      <w:r w:rsidR="00B00AFB" w:rsidRPr="007D0CCE">
        <w:rPr>
          <w:b w:val="0"/>
          <w:bCs w:val="0"/>
          <w:sz w:val="24"/>
          <w:szCs w:val="24"/>
        </w:rPr>
        <w:t>The initial data set was assembled from several bioactivity measurement units including (in order of decreasing data size) IC50, Ki, % activity, % inhibition, MIC, EC50, etc.</w:t>
      </w:r>
      <w:r w:rsidR="00B00AFB" w:rsidRPr="007D0CCE">
        <w:rPr>
          <w:b w:val="0"/>
          <w:bCs w:val="0"/>
          <w:sz w:val="24"/>
          <w:szCs w:val="24"/>
        </w:rPr>
        <w:t xml:space="preserve"> </w:t>
      </w:r>
      <w:r w:rsidR="00B00AFB" w:rsidRPr="007D0CCE">
        <w:rPr>
          <w:b w:val="0"/>
          <w:bCs w:val="0"/>
          <w:sz w:val="24"/>
          <w:szCs w:val="24"/>
        </w:rPr>
        <w:t xml:space="preserve">IC50 was selected for further investigation as </w:t>
      </w:r>
      <w:r w:rsidR="00B00AFB" w:rsidRPr="007D0CCE">
        <w:rPr>
          <w:b w:val="0"/>
          <w:bCs w:val="0"/>
          <w:sz w:val="24"/>
          <w:szCs w:val="24"/>
        </w:rPr>
        <w:t>it</w:t>
      </w:r>
      <w:r w:rsidR="00B00AFB" w:rsidRPr="007D0CCE">
        <w:rPr>
          <w:b w:val="0"/>
          <w:bCs w:val="0"/>
          <w:sz w:val="24"/>
          <w:szCs w:val="24"/>
        </w:rPr>
        <w:t xml:space="preserve"> constituted the largest subset with 1,672 compounds.</w:t>
      </w:r>
      <w:r w:rsidR="00B00AFB" w:rsidRPr="007D0CCE">
        <w:rPr>
          <w:b w:val="0"/>
          <w:bCs w:val="0"/>
          <w:sz w:val="24"/>
          <w:szCs w:val="24"/>
        </w:rPr>
        <w:t xml:space="preserve"> </w:t>
      </w:r>
    </w:p>
    <w:p w14:paraId="5146B64D" w14:textId="57955248" w:rsidR="00B00AFB" w:rsidRPr="00921F4F" w:rsidRDefault="00BF3CF3" w:rsidP="00F75AB8">
      <w:pPr>
        <w:pStyle w:val="Heading1"/>
        <w:numPr>
          <w:ilvl w:val="1"/>
          <w:numId w:val="9"/>
        </w:numPr>
        <w:spacing w:before="0" w:beforeAutospacing="0" w:line="360" w:lineRule="auto"/>
        <w:rPr>
          <w:sz w:val="28"/>
          <w:szCs w:val="28"/>
        </w:rPr>
      </w:pPr>
      <w:r>
        <w:rPr>
          <w:sz w:val="28"/>
          <w:szCs w:val="28"/>
        </w:rPr>
        <w:t xml:space="preserve"> </w:t>
      </w:r>
      <w:r w:rsidR="00B00AFB" w:rsidRPr="00921F4F">
        <w:rPr>
          <w:sz w:val="28"/>
          <w:szCs w:val="28"/>
        </w:rPr>
        <w:t>Exploring the data with Lipinski descriptor</w:t>
      </w:r>
    </w:p>
    <w:p w14:paraId="1FD3024B" w14:textId="2AEC1408" w:rsidR="00B00AFB" w:rsidRPr="001A4662" w:rsidRDefault="00B00AFB" w:rsidP="00F75AB8">
      <w:pPr>
        <w:pStyle w:val="NormalWeb"/>
        <w:spacing w:before="0" w:beforeAutospacing="0" w:line="360" w:lineRule="auto"/>
        <w:ind w:left="360"/>
        <w:jc w:val="both"/>
      </w:pPr>
      <w:r w:rsidRPr="001A4662">
        <w:t xml:space="preserve">Christopher Lipinski, a scientist at Pfizer, came up with a set of rule-of-thumb for evaluating the </w:t>
      </w:r>
      <w:r w:rsidRPr="001A4662">
        <w:t>drug-likeness</w:t>
      </w:r>
      <w:r w:rsidRPr="001A4662">
        <w:t xml:space="preserve"> of compounds. Such </w:t>
      </w:r>
      <w:r w:rsidRPr="001A4662">
        <w:t>drug-likeness</w:t>
      </w:r>
      <w:r w:rsidRPr="001A4662">
        <w:t xml:space="preserve"> is based on Absorption, Distribution, Metabolism</w:t>
      </w:r>
      <w:r w:rsidRPr="001A4662">
        <w:t>,</w:t>
      </w:r>
      <w:r w:rsidRPr="001A4662">
        <w:t xml:space="preserve"> and Excretion (ADME)</w:t>
      </w:r>
      <w:r w:rsidRPr="001A4662">
        <w:t>, also</w:t>
      </w:r>
      <w:r w:rsidRPr="001A4662">
        <w:t xml:space="preserve"> known as the pharmacokinetic profile. Lipinski </w:t>
      </w:r>
      <w:r w:rsidR="001A4662" w:rsidRPr="001A4662">
        <w:t>analysed</w:t>
      </w:r>
      <w:r w:rsidRPr="001A4662">
        <w:t xml:space="preserve"> all orally active FDA-approved </w:t>
      </w:r>
      <w:r w:rsidRPr="001A4662">
        <w:lastRenderedPageBreak/>
        <w:t>drugs in the formulation of what is to be known as the Rule-of-Five or Lipinski's Rule</w:t>
      </w:r>
      <w:r w:rsidR="00247A0A" w:rsidRPr="001A4662">
        <w:t xml:space="preserve"> [9]</w:t>
      </w:r>
      <w:r w:rsidRPr="001A4662">
        <w:t>.</w:t>
      </w:r>
      <w:r w:rsidR="00247A0A" w:rsidRPr="001A4662">
        <w:t xml:space="preserve"> </w:t>
      </w:r>
    </w:p>
    <w:p w14:paraId="11420C28" w14:textId="6A28F42F" w:rsidR="00247A0A" w:rsidRPr="001A4662" w:rsidRDefault="00247A0A" w:rsidP="00CF09E2">
      <w:pPr>
        <w:pStyle w:val="NormalWeb"/>
        <w:spacing w:before="0" w:beforeAutospacing="0" w:line="360" w:lineRule="auto"/>
        <w:ind w:left="360"/>
        <w:jc w:val="both"/>
      </w:pPr>
      <w:r w:rsidRPr="001A4662">
        <w:t>Lipinski's Rule stated the following:</w:t>
      </w:r>
    </w:p>
    <w:p w14:paraId="6255F5F8" w14:textId="77777777" w:rsidR="00247A0A" w:rsidRPr="001A4662" w:rsidRDefault="00247A0A" w:rsidP="00CF09E2">
      <w:pPr>
        <w:pStyle w:val="NormalWeb"/>
        <w:numPr>
          <w:ilvl w:val="0"/>
          <w:numId w:val="3"/>
        </w:numPr>
        <w:spacing w:before="0" w:beforeAutospacing="0" w:line="360" w:lineRule="auto"/>
        <w:ind w:left="360"/>
        <w:jc w:val="both"/>
      </w:pPr>
      <w:r w:rsidRPr="001A4662">
        <w:t>Molecular weight &lt; 500 Dalton</w:t>
      </w:r>
    </w:p>
    <w:p w14:paraId="60D9A8E0" w14:textId="77777777" w:rsidR="00247A0A" w:rsidRPr="001A4662" w:rsidRDefault="00247A0A" w:rsidP="00CF09E2">
      <w:pPr>
        <w:pStyle w:val="NormalWeb"/>
        <w:numPr>
          <w:ilvl w:val="0"/>
          <w:numId w:val="3"/>
        </w:numPr>
        <w:spacing w:before="0" w:beforeAutospacing="0" w:line="360" w:lineRule="auto"/>
        <w:ind w:left="360"/>
        <w:jc w:val="both"/>
      </w:pPr>
      <w:r w:rsidRPr="001A4662">
        <w:t>Octanol-water partition coefficient (</w:t>
      </w:r>
      <w:proofErr w:type="spellStart"/>
      <w:r w:rsidRPr="001A4662">
        <w:t>LogP</w:t>
      </w:r>
      <w:proofErr w:type="spellEnd"/>
      <w:r w:rsidRPr="001A4662">
        <w:t>) &lt; 5</w:t>
      </w:r>
    </w:p>
    <w:p w14:paraId="3C963982" w14:textId="77777777" w:rsidR="00247A0A" w:rsidRPr="001A4662" w:rsidRDefault="00247A0A" w:rsidP="00CF09E2">
      <w:pPr>
        <w:pStyle w:val="NormalWeb"/>
        <w:numPr>
          <w:ilvl w:val="0"/>
          <w:numId w:val="3"/>
        </w:numPr>
        <w:spacing w:before="0" w:beforeAutospacing="0" w:line="360" w:lineRule="auto"/>
        <w:ind w:left="360"/>
        <w:jc w:val="both"/>
      </w:pPr>
      <w:r w:rsidRPr="001A4662">
        <w:t>Hydrogen bond donors &lt; 5</w:t>
      </w:r>
    </w:p>
    <w:p w14:paraId="66D8FBDD" w14:textId="402CA59C" w:rsidR="00247A0A" w:rsidRPr="001A4662" w:rsidRDefault="00247A0A" w:rsidP="00CF09E2">
      <w:pPr>
        <w:pStyle w:val="NormalWeb"/>
        <w:numPr>
          <w:ilvl w:val="0"/>
          <w:numId w:val="3"/>
        </w:numPr>
        <w:spacing w:before="0" w:beforeAutospacing="0" w:line="360" w:lineRule="auto"/>
        <w:ind w:left="360"/>
        <w:jc w:val="both"/>
      </w:pPr>
      <w:r w:rsidRPr="001A4662">
        <w:t>Hydrogen bond acceptors &lt; 10</w:t>
      </w:r>
    </w:p>
    <w:tbl>
      <w:tblPr>
        <w:tblW w:w="0" w:type="auto"/>
        <w:tblInd w:w="421"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726"/>
        <w:gridCol w:w="725"/>
        <w:gridCol w:w="1222"/>
        <w:gridCol w:w="1222"/>
      </w:tblGrid>
      <w:tr w:rsidR="00BF3CF3" w:rsidRPr="00BF3CF3" w14:paraId="3D89F7BA" w14:textId="3A2C3946" w:rsidTr="00BF3CF3">
        <w:trPr>
          <w:trHeight w:val="618"/>
          <w:tblHeader/>
        </w:trPr>
        <w:tc>
          <w:tcPr>
            <w:tcW w:w="0" w:type="auto"/>
            <w:tcMar>
              <w:top w:w="60" w:type="dxa"/>
              <w:left w:w="120" w:type="dxa"/>
              <w:bottom w:w="60" w:type="dxa"/>
              <w:right w:w="120" w:type="dxa"/>
            </w:tcMar>
            <w:vAlign w:val="center"/>
          </w:tcPr>
          <w:p w14:paraId="35F836AA" w14:textId="3EB296A2" w:rsidR="00BF3CF3" w:rsidRPr="00BF3CF3" w:rsidRDefault="00BF3CF3" w:rsidP="00FB4E15">
            <w:pPr>
              <w:spacing w:line="360" w:lineRule="auto"/>
              <w:ind w:left="28"/>
              <w:jc w:val="center"/>
              <w:rPr>
                <w:b/>
                <w:bCs/>
                <w:color w:val="000000" w:themeColor="text1"/>
                <w:sz w:val="18"/>
                <w:szCs w:val="18"/>
              </w:rPr>
            </w:pPr>
            <w:r w:rsidRPr="00BF3CF3">
              <w:rPr>
                <w:b/>
                <w:bCs/>
                <w:color w:val="000000" w:themeColor="text1"/>
                <w:sz w:val="18"/>
                <w:szCs w:val="18"/>
              </w:rPr>
              <w:t>MW</w:t>
            </w:r>
          </w:p>
        </w:tc>
        <w:tc>
          <w:tcPr>
            <w:tcW w:w="0" w:type="auto"/>
            <w:tcMar>
              <w:top w:w="60" w:type="dxa"/>
              <w:left w:w="120" w:type="dxa"/>
              <w:bottom w:w="60" w:type="dxa"/>
              <w:right w:w="120" w:type="dxa"/>
            </w:tcMar>
            <w:vAlign w:val="center"/>
          </w:tcPr>
          <w:p w14:paraId="0E55DC8C" w14:textId="2D4B8C3B" w:rsidR="00BF3CF3" w:rsidRPr="00BF3CF3" w:rsidRDefault="00BF3CF3" w:rsidP="00FB4E15">
            <w:pPr>
              <w:spacing w:line="360" w:lineRule="auto"/>
              <w:ind w:left="28"/>
              <w:jc w:val="center"/>
              <w:rPr>
                <w:b/>
                <w:bCs/>
                <w:color w:val="000000" w:themeColor="text1"/>
                <w:sz w:val="18"/>
                <w:szCs w:val="18"/>
              </w:rPr>
            </w:pPr>
            <w:proofErr w:type="spellStart"/>
            <w:r w:rsidRPr="00BF3CF3">
              <w:rPr>
                <w:b/>
                <w:bCs/>
                <w:color w:val="000000" w:themeColor="text1"/>
                <w:sz w:val="18"/>
                <w:szCs w:val="18"/>
              </w:rPr>
              <w:t>LogP</w:t>
            </w:r>
            <w:proofErr w:type="spellEnd"/>
          </w:p>
        </w:tc>
        <w:tc>
          <w:tcPr>
            <w:tcW w:w="0" w:type="auto"/>
            <w:tcMar>
              <w:top w:w="60" w:type="dxa"/>
              <w:left w:w="120" w:type="dxa"/>
              <w:bottom w:w="60" w:type="dxa"/>
              <w:right w:w="120" w:type="dxa"/>
            </w:tcMar>
            <w:vAlign w:val="center"/>
          </w:tcPr>
          <w:p w14:paraId="0EFA9099" w14:textId="464F7200" w:rsidR="00BF3CF3" w:rsidRPr="00BF3CF3" w:rsidRDefault="00BF3CF3" w:rsidP="00FB4E15">
            <w:pPr>
              <w:spacing w:line="360" w:lineRule="auto"/>
              <w:ind w:left="28"/>
              <w:jc w:val="center"/>
              <w:rPr>
                <w:b/>
                <w:bCs/>
                <w:color w:val="000000" w:themeColor="text1"/>
                <w:sz w:val="18"/>
                <w:szCs w:val="18"/>
              </w:rPr>
            </w:pPr>
            <w:proofErr w:type="spellStart"/>
            <w:r w:rsidRPr="00BF3CF3">
              <w:rPr>
                <w:b/>
                <w:bCs/>
                <w:color w:val="000000" w:themeColor="text1"/>
                <w:sz w:val="18"/>
                <w:szCs w:val="18"/>
              </w:rPr>
              <w:t>NumHDonors</w:t>
            </w:r>
            <w:proofErr w:type="spellEnd"/>
          </w:p>
        </w:tc>
        <w:tc>
          <w:tcPr>
            <w:tcW w:w="0" w:type="auto"/>
            <w:vAlign w:val="center"/>
          </w:tcPr>
          <w:p w14:paraId="4D9E187B" w14:textId="70D5372C" w:rsidR="00BF3CF3" w:rsidRPr="00BF3CF3" w:rsidRDefault="00BF3CF3" w:rsidP="00FB4E15">
            <w:pPr>
              <w:spacing w:line="360" w:lineRule="auto"/>
              <w:ind w:left="28"/>
              <w:jc w:val="center"/>
              <w:rPr>
                <w:color w:val="000000" w:themeColor="text1"/>
                <w:sz w:val="18"/>
                <w:szCs w:val="18"/>
              </w:rPr>
            </w:pPr>
            <w:proofErr w:type="spellStart"/>
            <w:r w:rsidRPr="00BF3CF3">
              <w:rPr>
                <w:b/>
                <w:bCs/>
                <w:color w:val="000000" w:themeColor="text1"/>
                <w:sz w:val="18"/>
                <w:szCs w:val="18"/>
              </w:rPr>
              <w:t>NumHAcceptors</w:t>
            </w:r>
            <w:proofErr w:type="spellEnd"/>
          </w:p>
        </w:tc>
      </w:tr>
      <w:tr w:rsidR="00BF3CF3" w:rsidRPr="00BF3CF3" w14:paraId="32089AC1" w14:textId="77777777" w:rsidTr="00BF3CF3">
        <w:tc>
          <w:tcPr>
            <w:tcW w:w="0" w:type="auto"/>
            <w:tcMar>
              <w:top w:w="60" w:type="dxa"/>
              <w:left w:w="120" w:type="dxa"/>
              <w:bottom w:w="60" w:type="dxa"/>
              <w:right w:w="120" w:type="dxa"/>
            </w:tcMar>
            <w:vAlign w:val="center"/>
            <w:hideMark/>
          </w:tcPr>
          <w:p w14:paraId="79C6B4EB" w14:textId="77777777" w:rsidR="00BF3CF3" w:rsidRPr="00BF3CF3" w:rsidRDefault="00BF3CF3" w:rsidP="00FB4E15">
            <w:pPr>
              <w:spacing w:line="360" w:lineRule="auto"/>
              <w:ind w:left="28"/>
              <w:jc w:val="right"/>
              <w:rPr>
                <w:color w:val="000000" w:themeColor="text1"/>
                <w:sz w:val="16"/>
                <w:szCs w:val="16"/>
              </w:rPr>
            </w:pPr>
            <w:r w:rsidRPr="00BF3CF3">
              <w:rPr>
                <w:color w:val="000000" w:themeColor="text1"/>
                <w:sz w:val="16"/>
                <w:szCs w:val="16"/>
              </w:rPr>
              <w:t>186.136</w:t>
            </w:r>
          </w:p>
        </w:tc>
        <w:tc>
          <w:tcPr>
            <w:tcW w:w="0" w:type="auto"/>
            <w:tcMar>
              <w:top w:w="60" w:type="dxa"/>
              <w:left w:w="120" w:type="dxa"/>
              <w:bottom w:w="60" w:type="dxa"/>
              <w:right w:w="120" w:type="dxa"/>
            </w:tcMar>
            <w:vAlign w:val="center"/>
            <w:hideMark/>
          </w:tcPr>
          <w:p w14:paraId="57178B17" w14:textId="77777777" w:rsidR="00BF3CF3" w:rsidRPr="00BF3CF3" w:rsidRDefault="00BF3CF3" w:rsidP="00FB4E15">
            <w:pPr>
              <w:spacing w:line="360" w:lineRule="auto"/>
              <w:ind w:left="28"/>
              <w:jc w:val="right"/>
              <w:rPr>
                <w:color w:val="000000" w:themeColor="text1"/>
                <w:sz w:val="16"/>
                <w:szCs w:val="16"/>
              </w:rPr>
            </w:pPr>
            <w:r w:rsidRPr="00BF3CF3">
              <w:rPr>
                <w:color w:val="000000" w:themeColor="text1"/>
                <w:sz w:val="16"/>
                <w:szCs w:val="16"/>
              </w:rPr>
              <w:t>2.58170</w:t>
            </w:r>
          </w:p>
        </w:tc>
        <w:tc>
          <w:tcPr>
            <w:tcW w:w="0" w:type="auto"/>
            <w:tcMar>
              <w:top w:w="60" w:type="dxa"/>
              <w:left w:w="120" w:type="dxa"/>
              <w:bottom w:w="60" w:type="dxa"/>
              <w:right w:w="120" w:type="dxa"/>
            </w:tcMar>
            <w:vAlign w:val="center"/>
            <w:hideMark/>
          </w:tcPr>
          <w:p w14:paraId="3D3FC49A" w14:textId="77777777" w:rsidR="00BF3CF3" w:rsidRPr="00BF3CF3" w:rsidRDefault="00BF3CF3" w:rsidP="00FB4E15">
            <w:pPr>
              <w:spacing w:line="360" w:lineRule="auto"/>
              <w:ind w:left="28"/>
              <w:jc w:val="right"/>
              <w:rPr>
                <w:color w:val="000000" w:themeColor="text1"/>
                <w:sz w:val="16"/>
                <w:szCs w:val="16"/>
              </w:rPr>
            </w:pPr>
            <w:r w:rsidRPr="00BF3CF3">
              <w:rPr>
                <w:color w:val="000000" w:themeColor="text1"/>
                <w:sz w:val="16"/>
                <w:szCs w:val="16"/>
              </w:rPr>
              <w:t>1.0</w:t>
            </w:r>
          </w:p>
        </w:tc>
        <w:tc>
          <w:tcPr>
            <w:tcW w:w="0" w:type="auto"/>
            <w:tcMar>
              <w:top w:w="60" w:type="dxa"/>
              <w:left w:w="120" w:type="dxa"/>
              <w:bottom w:w="60" w:type="dxa"/>
              <w:right w:w="120" w:type="dxa"/>
            </w:tcMar>
            <w:vAlign w:val="center"/>
            <w:hideMark/>
          </w:tcPr>
          <w:p w14:paraId="52661A37" w14:textId="77777777" w:rsidR="00BF3CF3" w:rsidRPr="00BF3CF3" w:rsidRDefault="00BF3CF3" w:rsidP="00FB4E15">
            <w:pPr>
              <w:spacing w:line="360" w:lineRule="auto"/>
              <w:ind w:left="28"/>
              <w:jc w:val="right"/>
              <w:rPr>
                <w:color w:val="000000" w:themeColor="text1"/>
                <w:sz w:val="16"/>
                <w:szCs w:val="16"/>
              </w:rPr>
            </w:pPr>
            <w:r w:rsidRPr="00BF3CF3">
              <w:rPr>
                <w:color w:val="000000" w:themeColor="text1"/>
                <w:sz w:val="16"/>
                <w:szCs w:val="16"/>
              </w:rPr>
              <w:t>1.0</w:t>
            </w:r>
          </w:p>
        </w:tc>
      </w:tr>
      <w:tr w:rsidR="00BF3CF3" w:rsidRPr="00BF3CF3" w14:paraId="190EC0AA" w14:textId="77777777" w:rsidTr="00BF3CF3">
        <w:tc>
          <w:tcPr>
            <w:tcW w:w="0" w:type="auto"/>
            <w:tcMar>
              <w:top w:w="60" w:type="dxa"/>
              <w:left w:w="120" w:type="dxa"/>
              <w:bottom w:w="60" w:type="dxa"/>
              <w:right w:w="120" w:type="dxa"/>
            </w:tcMar>
            <w:vAlign w:val="center"/>
            <w:hideMark/>
          </w:tcPr>
          <w:p w14:paraId="3420480C" w14:textId="77777777" w:rsidR="00BF3CF3" w:rsidRPr="00BF3CF3" w:rsidRDefault="00BF3CF3" w:rsidP="00FB4E15">
            <w:pPr>
              <w:spacing w:line="360" w:lineRule="auto"/>
              <w:ind w:left="28"/>
              <w:jc w:val="right"/>
              <w:rPr>
                <w:color w:val="000000" w:themeColor="text1"/>
                <w:sz w:val="16"/>
                <w:szCs w:val="16"/>
              </w:rPr>
            </w:pPr>
            <w:r w:rsidRPr="00BF3CF3">
              <w:rPr>
                <w:color w:val="000000" w:themeColor="text1"/>
                <w:sz w:val="16"/>
                <w:szCs w:val="16"/>
              </w:rPr>
              <w:t>220.581</w:t>
            </w:r>
          </w:p>
        </w:tc>
        <w:tc>
          <w:tcPr>
            <w:tcW w:w="0" w:type="auto"/>
            <w:tcMar>
              <w:top w:w="60" w:type="dxa"/>
              <w:left w:w="120" w:type="dxa"/>
              <w:bottom w:w="60" w:type="dxa"/>
              <w:right w:w="120" w:type="dxa"/>
            </w:tcMar>
            <w:vAlign w:val="center"/>
            <w:hideMark/>
          </w:tcPr>
          <w:p w14:paraId="5578CA87" w14:textId="77777777" w:rsidR="00BF3CF3" w:rsidRPr="00BF3CF3" w:rsidRDefault="00BF3CF3" w:rsidP="00FB4E15">
            <w:pPr>
              <w:spacing w:line="360" w:lineRule="auto"/>
              <w:ind w:left="28"/>
              <w:jc w:val="right"/>
              <w:rPr>
                <w:color w:val="000000" w:themeColor="text1"/>
                <w:sz w:val="16"/>
                <w:szCs w:val="16"/>
              </w:rPr>
            </w:pPr>
            <w:r w:rsidRPr="00BF3CF3">
              <w:rPr>
                <w:color w:val="000000" w:themeColor="text1"/>
                <w:sz w:val="16"/>
                <w:szCs w:val="16"/>
              </w:rPr>
              <w:t>3.23510</w:t>
            </w:r>
          </w:p>
        </w:tc>
        <w:tc>
          <w:tcPr>
            <w:tcW w:w="0" w:type="auto"/>
            <w:tcMar>
              <w:top w:w="60" w:type="dxa"/>
              <w:left w:w="120" w:type="dxa"/>
              <w:bottom w:w="60" w:type="dxa"/>
              <w:right w:w="120" w:type="dxa"/>
            </w:tcMar>
            <w:vAlign w:val="center"/>
            <w:hideMark/>
          </w:tcPr>
          <w:p w14:paraId="15FE728A" w14:textId="77777777" w:rsidR="00BF3CF3" w:rsidRPr="00BF3CF3" w:rsidRDefault="00BF3CF3" w:rsidP="00FB4E15">
            <w:pPr>
              <w:spacing w:line="360" w:lineRule="auto"/>
              <w:ind w:left="28"/>
              <w:jc w:val="right"/>
              <w:rPr>
                <w:color w:val="000000" w:themeColor="text1"/>
                <w:sz w:val="16"/>
                <w:szCs w:val="16"/>
              </w:rPr>
            </w:pPr>
            <w:r w:rsidRPr="00BF3CF3">
              <w:rPr>
                <w:color w:val="000000" w:themeColor="text1"/>
                <w:sz w:val="16"/>
                <w:szCs w:val="16"/>
              </w:rPr>
              <w:t>1.0</w:t>
            </w:r>
          </w:p>
        </w:tc>
        <w:tc>
          <w:tcPr>
            <w:tcW w:w="0" w:type="auto"/>
            <w:tcMar>
              <w:top w:w="60" w:type="dxa"/>
              <w:left w:w="120" w:type="dxa"/>
              <w:bottom w:w="60" w:type="dxa"/>
              <w:right w:w="120" w:type="dxa"/>
            </w:tcMar>
            <w:vAlign w:val="center"/>
            <w:hideMark/>
          </w:tcPr>
          <w:p w14:paraId="5D7CD546" w14:textId="77777777" w:rsidR="00BF3CF3" w:rsidRPr="00BF3CF3" w:rsidRDefault="00BF3CF3" w:rsidP="00FB4E15">
            <w:pPr>
              <w:spacing w:line="360" w:lineRule="auto"/>
              <w:ind w:left="28"/>
              <w:jc w:val="right"/>
              <w:rPr>
                <w:color w:val="000000" w:themeColor="text1"/>
                <w:sz w:val="16"/>
                <w:szCs w:val="16"/>
              </w:rPr>
            </w:pPr>
            <w:r w:rsidRPr="00BF3CF3">
              <w:rPr>
                <w:color w:val="000000" w:themeColor="text1"/>
                <w:sz w:val="16"/>
                <w:szCs w:val="16"/>
              </w:rPr>
              <w:t>1.0</w:t>
            </w:r>
          </w:p>
        </w:tc>
      </w:tr>
      <w:tr w:rsidR="00BF3CF3" w:rsidRPr="00BF3CF3" w14:paraId="24E82849" w14:textId="77777777" w:rsidTr="00BF3CF3">
        <w:tc>
          <w:tcPr>
            <w:tcW w:w="0" w:type="auto"/>
            <w:tcMar>
              <w:top w:w="60" w:type="dxa"/>
              <w:left w:w="120" w:type="dxa"/>
              <w:bottom w:w="60" w:type="dxa"/>
              <w:right w:w="120" w:type="dxa"/>
            </w:tcMar>
            <w:vAlign w:val="center"/>
            <w:hideMark/>
          </w:tcPr>
          <w:p w14:paraId="73B77FCD" w14:textId="77777777" w:rsidR="00BF3CF3" w:rsidRPr="00BF3CF3" w:rsidRDefault="00BF3CF3" w:rsidP="00FB4E15">
            <w:pPr>
              <w:spacing w:line="360" w:lineRule="auto"/>
              <w:ind w:left="28"/>
              <w:jc w:val="right"/>
              <w:rPr>
                <w:color w:val="000000" w:themeColor="text1"/>
                <w:sz w:val="16"/>
                <w:szCs w:val="16"/>
              </w:rPr>
            </w:pPr>
            <w:r w:rsidRPr="00BF3CF3">
              <w:rPr>
                <w:color w:val="000000" w:themeColor="text1"/>
                <w:sz w:val="16"/>
                <w:szCs w:val="16"/>
              </w:rPr>
              <w:t>171.156</w:t>
            </w:r>
          </w:p>
        </w:tc>
        <w:tc>
          <w:tcPr>
            <w:tcW w:w="0" w:type="auto"/>
            <w:tcMar>
              <w:top w:w="60" w:type="dxa"/>
              <w:left w:w="120" w:type="dxa"/>
              <w:bottom w:w="60" w:type="dxa"/>
              <w:right w:w="120" w:type="dxa"/>
            </w:tcMar>
            <w:vAlign w:val="center"/>
            <w:hideMark/>
          </w:tcPr>
          <w:p w14:paraId="61AED3A8" w14:textId="77777777" w:rsidR="00BF3CF3" w:rsidRPr="00BF3CF3" w:rsidRDefault="00BF3CF3" w:rsidP="00FB4E15">
            <w:pPr>
              <w:spacing w:line="360" w:lineRule="auto"/>
              <w:ind w:left="28"/>
              <w:jc w:val="right"/>
              <w:rPr>
                <w:color w:val="000000" w:themeColor="text1"/>
                <w:sz w:val="16"/>
                <w:szCs w:val="16"/>
              </w:rPr>
            </w:pPr>
            <w:r w:rsidRPr="00BF3CF3">
              <w:rPr>
                <w:color w:val="000000" w:themeColor="text1"/>
                <w:sz w:val="16"/>
                <w:szCs w:val="16"/>
              </w:rPr>
              <w:t>0.09202</w:t>
            </w:r>
          </w:p>
        </w:tc>
        <w:tc>
          <w:tcPr>
            <w:tcW w:w="0" w:type="auto"/>
            <w:tcMar>
              <w:top w:w="60" w:type="dxa"/>
              <w:left w:w="120" w:type="dxa"/>
              <w:bottom w:w="60" w:type="dxa"/>
              <w:right w:w="120" w:type="dxa"/>
            </w:tcMar>
            <w:vAlign w:val="center"/>
            <w:hideMark/>
          </w:tcPr>
          <w:p w14:paraId="0AFABB5C" w14:textId="77777777" w:rsidR="00BF3CF3" w:rsidRPr="00BF3CF3" w:rsidRDefault="00BF3CF3" w:rsidP="00FB4E15">
            <w:pPr>
              <w:spacing w:line="360" w:lineRule="auto"/>
              <w:ind w:left="28"/>
              <w:jc w:val="right"/>
              <w:rPr>
                <w:color w:val="000000" w:themeColor="text1"/>
                <w:sz w:val="16"/>
                <w:szCs w:val="16"/>
              </w:rPr>
            </w:pPr>
            <w:r w:rsidRPr="00BF3CF3">
              <w:rPr>
                <w:color w:val="000000" w:themeColor="text1"/>
                <w:sz w:val="16"/>
                <w:szCs w:val="16"/>
              </w:rPr>
              <w:t>1.0</w:t>
            </w:r>
          </w:p>
        </w:tc>
        <w:tc>
          <w:tcPr>
            <w:tcW w:w="0" w:type="auto"/>
            <w:tcMar>
              <w:top w:w="60" w:type="dxa"/>
              <w:left w:w="120" w:type="dxa"/>
              <w:bottom w:w="60" w:type="dxa"/>
              <w:right w:w="120" w:type="dxa"/>
            </w:tcMar>
            <w:vAlign w:val="center"/>
            <w:hideMark/>
          </w:tcPr>
          <w:p w14:paraId="4FF27E67" w14:textId="77777777" w:rsidR="00BF3CF3" w:rsidRPr="00BF3CF3" w:rsidRDefault="00BF3CF3" w:rsidP="00FB4E15">
            <w:pPr>
              <w:spacing w:line="360" w:lineRule="auto"/>
              <w:ind w:left="28"/>
              <w:jc w:val="right"/>
              <w:rPr>
                <w:color w:val="000000" w:themeColor="text1"/>
                <w:sz w:val="16"/>
                <w:szCs w:val="16"/>
              </w:rPr>
            </w:pPr>
            <w:r w:rsidRPr="00BF3CF3">
              <w:rPr>
                <w:color w:val="000000" w:themeColor="text1"/>
                <w:sz w:val="16"/>
                <w:szCs w:val="16"/>
              </w:rPr>
              <w:t>5.0</w:t>
            </w:r>
          </w:p>
        </w:tc>
      </w:tr>
      <w:tr w:rsidR="00BF3CF3" w:rsidRPr="00BF3CF3" w14:paraId="708B298E" w14:textId="77777777" w:rsidTr="00BF3CF3">
        <w:tc>
          <w:tcPr>
            <w:tcW w:w="0" w:type="auto"/>
            <w:tcMar>
              <w:top w:w="60" w:type="dxa"/>
              <w:left w:w="120" w:type="dxa"/>
              <w:bottom w:w="60" w:type="dxa"/>
              <w:right w:w="120" w:type="dxa"/>
            </w:tcMar>
            <w:vAlign w:val="center"/>
            <w:hideMark/>
          </w:tcPr>
          <w:p w14:paraId="2F68692D" w14:textId="77777777" w:rsidR="00BF3CF3" w:rsidRPr="00BF3CF3" w:rsidRDefault="00BF3CF3" w:rsidP="00FB4E15">
            <w:pPr>
              <w:spacing w:line="360" w:lineRule="auto"/>
              <w:ind w:left="28"/>
              <w:jc w:val="right"/>
              <w:rPr>
                <w:color w:val="000000" w:themeColor="text1"/>
                <w:sz w:val="16"/>
                <w:szCs w:val="16"/>
              </w:rPr>
            </w:pPr>
            <w:r w:rsidRPr="00BF3CF3">
              <w:rPr>
                <w:color w:val="000000" w:themeColor="text1"/>
                <w:sz w:val="16"/>
                <w:szCs w:val="16"/>
              </w:rPr>
              <w:t>234.608</w:t>
            </w:r>
          </w:p>
        </w:tc>
        <w:tc>
          <w:tcPr>
            <w:tcW w:w="0" w:type="auto"/>
            <w:tcMar>
              <w:top w:w="60" w:type="dxa"/>
              <w:left w:w="120" w:type="dxa"/>
              <w:bottom w:w="60" w:type="dxa"/>
              <w:right w:w="120" w:type="dxa"/>
            </w:tcMar>
            <w:vAlign w:val="center"/>
            <w:hideMark/>
          </w:tcPr>
          <w:p w14:paraId="5397BBB0" w14:textId="77777777" w:rsidR="00BF3CF3" w:rsidRPr="00BF3CF3" w:rsidRDefault="00BF3CF3" w:rsidP="00FB4E15">
            <w:pPr>
              <w:spacing w:line="360" w:lineRule="auto"/>
              <w:ind w:left="28"/>
              <w:jc w:val="right"/>
              <w:rPr>
                <w:color w:val="000000" w:themeColor="text1"/>
                <w:sz w:val="16"/>
                <w:szCs w:val="16"/>
              </w:rPr>
            </w:pPr>
            <w:r w:rsidRPr="00BF3CF3">
              <w:rPr>
                <w:color w:val="000000" w:themeColor="text1"/>
                <w:sz w:val="16"/>
                <w:szCs w:val="16"/>
              </w:rPr>
              <w:t>3.24550</w:t>
            </w:r>
          </w:p>
        </w:tc>
        <w:tc>
          <w:tcPr>
            <w:tcW w:w="0" w:type="auto"/>
            <w:tcMar>
              <w:top w:w="60" w:type="dxa"/>
              <w:left w:w="120" w:type="dxa"/>
              <w:bottom w:w="60" w:type="dxa"/>
              <w:right w:w="120" w:type="dxa"/>
            </w:tcMar>
            <w:vAlign w:val="center"/>
            <w:hideMark/>
          </w:tcPr>
          <w:p w14:paraId="7F082EB1" w14:textId="77777777" w:rsidR="00BF3CF3" w:rsidRPr="00BF3CF3" w:rsidRDefault="00BF3CF3" w:rsidP="00FB4E15">
            <w:pPr>
              <w:spacing w:line="360" w:lineRule="auto"/>
              <w:ind w:left="28"/>
              <w:jc w:val="right"/>
              <w:rPr>
                <w:color w:val="000000" w:themeColor="text1"/>
                <w:sz w:val="16"/>
                <w:szCs w:val="16"/>
              </w:rPr>
            </w:pPr>
            <w:r w:rsidRPr="00BF3CF3">
              <w:rPr>
                <w:color w:val="000000" w:themeColor="text1"/>
                <w:sz w:val="16"/>
                <w:szCs w:val="16"/>
              </w:rPr>
              <w:t>0.0</w:t>
            </w:r>
          </w:p>
        </w:tc>
        <w:tc>
          <w:tcPr>
            <w:tcW w:w="0" w:type="auto"/>
            <w:tcMar>
              <w:top w:w="60" w:type="dxa"/>
              <w:left w:w="120" w:type="dxa"/>
              <w:bottom w:w="60" w:type="dxa"/>
              <w:right w:w="120" w:type="dxa"/>
            </w:tcMar>
            <w:vAlign w:val="center"/>
            <w:hideMark/>
          </w:tcPr>
          <w:p w14:paraId="77F441BF" w14:textId="77777777" w:rsidR="00BF3CF3" w:rsidRPr="00BF3CF3" w:rsidRDefault="00BF3CF3" w:rsidP="00FB4E15">
            <w:pPr>
              <w:spacing w:line="360" w:lineRule="auto"/>
              <w:ind w:left="28"/>
              <w:jc w:val="right"/>
              <w:rPr>
                <w:color w:val="000000" w:themeColor="text1"/>
                <w:sz w:val="16"/>
                <w:szCs w:val="16"/>
              </w:rPr>
            </w:pPr>
            <w:r w:rsidRPr="00BF3CF3">
              <w:rPr>
                <w:color w:val="000000" w:themeColor="text1"/>
                <w:sz w:val="16"/>
                <w:szCs w:val="16"/>
              </w:rPr>
              <w:t>2.0</w:t>
            </w:r>
          </w:p>
        </w:tc>
      </w:tr>
      <w:tr w:rsidR="00BF3CF3" w:rsidRPr="00BF3CF3" w14:paraId="498CF5FB" w14:textId="77777777" w:rsidTr="00BF3CF3">
        <w:tc>
          <w:tcPr>
            <w:tcW w:w="0" w:type="auto"/>
            <w:tcMar>
              <w:top w:w="60" w:type="dxa"/>
              <w:left w:w="120" w:type="dxa"/>
              <w:bottom w:w="60" w:type="dxa"/>
              <w:right w:w="120" w:type="dxa"/>
            </w:tcMar>
            <w:vAlign w:val="center"/>
            <w:hideMark/>
          </w:tcPr>
          <w:p w14:paraId="3CB16A26" w14:textId="77777777" w:rsidR="00BF3CF3" w:rsidRPr="00BF3CF3" w:rsidRDefault="00BF3CF3" w:rsidP="00FB4E15">
            <w:pPr>
              <w:spacing w:line="360" w:lineRule="auto"/>
              <w:ind w:left="28"/>
              <w:jc w:val="right"/>
              <w:rPr>
                <w:color w:val="000000" w:themeColor="text1"/>
                <w:sz w:val="16"/>
                <w:szCs w:val="16"/>
              </w:rPr>
            </w:pPr>
            <w:r w:rsidRPr="00BF3CF3">
              <w:rPr>
                <w:color w:val="000000" w:themeColor="text1"/>
                <w:sz w:val="16"/>
                <w:szCs w:val="16"/>
              </w:rPr>
              <w:t>200.163</w:t>
            </w:r>
          </w:p>
        </w:tc>
        <w:tc>
          <w:tcPr>
            <w:tcW w:w="0" w:type="auto"/>
            <w:tcMar>
              <w:top w:w="60" w:type="dxa"/>
              <w:left w:w="120" w:type="dxa"/>
              <w:bottom w:w="60" w:type="dxa"/>
              <w:right w:w="120" w:type="dxa"/>
            </w:tcMar>
            <w:vAlign w:val="center"/>
            <w:hideMark/>
          </w:tcPr>
          <w:p w14:paraId="7D4218CE" w14:textId="77777777" w:rsidR="00BF3CF3" w:rsidRPr="00BF3CF3" w:rsidRDefault="00BF3CF3" w:rsidP="00FB4E15">
            <w:pPr>
              <w:spacing w:line="360" w:lineRule="auto"/>
              <w:ind w:left="28"/>
              <w:jc w:val="right"/>
              <w:rPr>
                <w:color w:val="000000" w:themeColor="text1"/>
                <w:sz w:val="16"/>
                <w:szCs w:val="16"/>
              </w:rPr>
            </w:pPr>
            <w:r w:rsidRPr="00BF3CF3">
              <w:rPr>
                <w:color w:val="000000" w:themeColor="text1"/>
                <w:sz w:val="16"/>
                <w:szCs w:val="16"/>
              </w:rPr>
              <w:t>2.59210</w:t>
            </w:r>
          </w:p>
        </w:tc>
        <w:tc>
          <w:tcPr>
            <w:tcW w:w="0" w:type="auto"/>
            <w:tcMar>
              <w:top w:w="60" w:type="dxa"/>
              <w:left w:w="120" w:type="dxa"/>
              <w:bottom w:w="60" w:type="dxa"/>
              <w:right w:w="120" w:type="dxa"/>
            </w:tcMar>
            <w:vAlign w:val="center"/>
            <w:hideMark/>
          </w:tcPr>
          <w:p w14:paraId="6BBE9157" w14:textId="77777777" w:rsidR="00BF3CF3" w:rsidRPr="00BF3CF3" w:rsidRDefault="00BF3CF3" w:rsidP="00FB4E15">
            <w:pPr>
              <w:spacing w:line="360" w:lineRule="auto"/>
              <w:ind w:left="28"/>
              <w:jc w:val="right"/>
              <w:rPr>
                <w:color w:val="000000" w:themeColor="text1"/>
                <w:sz w:val="16"/>
                <w:szCs w:val="16"/>
              </w:rPr>
            </w:pPr>
            <w:r w:rsidRPr="00BF3CF3">
              <w:rPr>
                <w:color w:val="000000" w:themeColor="text1"/>
                <w:sz w:val="16"/>
                <w:szCs w:val="16"/>
              </w:rPr>
              <w:t>0.0</w:t>
            </w:r>
          </w:p>
        </w:tc>
        <w:tc>
          <w:tcPr>
            <w:tcW w:w="0" w:type="auto"/>
            <w:tcMar>
              <w:top w:w="60" w:type="dxa"/>
              <w:left w:w="120" w:type="dxa"/>
              <w:bottom w:w="60" w:type="dxa"/>
              <w:right w:w="120" w:type="dxa"/>
            </w:tcMar>
            <w:vAlign w:val="center"/>
            <w:hideMark/>
          </w:tcPr>
          <w:p w14:paraId="08DAB636" w14:textId="77777777" w:rsidR="00BF3CF3" w:rsidRPr="00BF3CF3" w:rsidRDefault="00BF3CF3" w:rsidP="00FB4E15">
            <w:pPr>
              <w:spacing w:line="360" w:lineRule="auto"/>
              <w:ind w:left="28"/>
              <w:jc w:val="right"/>
              <w:rPr>
                <w:color w:val="000000" w:themeColor="text1"/>
                <w:sz w:val="16"/>
                <w:szCs w:val="16"/>
              </w:rPr>
            </w:pPr>
            <w:r w:rsidRPr="00BF3CF3">
              <w:rPr>
                <w:color w:val="000000" w:themeColor="text1"/>
                <w:sz w:val="16"/>
                <w:szCs w:val="16"/>
              </w:rPr>
              <w:t>2.0</w:t>
            </w:r>
          </w:p>
        </w:tc>
      </w:tr>
    </w:tbl>
    <w:p w14:paraId="43CCDA02" w14:textId="43A2A3E5" w:rsidR="001A4662" w:rsidRDefault="001A4662" w:rsidP="00CF09E2">
      <w:pPr>
        <w:pStyle w:val="Heading3"/>
        <w:spacing w:before="0" w:line="360" w:lineRule="auto"/>
        <w:ind w:left="360"/>
        <w:jc w:val="center"/>
        <w:rPr>
          <w:rFonts w:ascii="Times New Roman" w:hAnsi="Times New Roman" w:cs="Times New Roman"/>
          <w:color w:val="333333"/>
        </w:rPr>
      </w:pPr>
      <w:r w:rsidRPr="001A4662">
        <w:rPr>
          <w:rStyle w:val="caption-label"/>
          <w:rFonts w:ascii="Times New Roman" w:hAnsi="Times New Roman" w:cs="Times New Roman"/>
          <w:color w:val="333333"/>
        </w:rPr>
        <w:t xml:space="preserve">Figure </w:t>
      </w:r>
      <w:r>
        <w:rPr>
          <w:rStyle w:val="caption-label"/>
          <w:rFonts w:ascii="Times New Roman" w:hAnsi="Times New Roman" w:cs="Times New Roman"/>
          <w:color w:val="333333"/>
        </w:rPr>
        <w:t>2</w:t>
      </w:r>
      <w:r w:rsidRPr="001A4662">
        <w:rPr>
          <w:rStyle w:val="caption-label"/>
          <w:rFonts w:ascii="Times New Roman" w:hAnsi="Times New Roman" w:cs="Times New Roman"/>
          <w:color w:val="333333"/>
        </w:rPr>
        <w:t>:</w:t>
      </w:r>
      <w:r w:rsidRPr="001A4662">
        <w:rPr>
          <w:rStyle w:val="apple-converted-space"/>
          <w:rFonts w:ascii="Times New Roman" w:hAnsi="Times New Roman" w:cs="Times New Roman"/>
          <w:color w:val="333333"/>
        </w:rPr>
        <w:t> </w:t>
      </w:r>
      <w:r>
        <w:rPr>
          <w:rFonts w:ascii="Times New Roman" w:hAnsi="Times New Roman" w:cs="Times New Roman"/>
          <w:color w:val="333333"/>
        </w:rPr>
        <w:t>Dataset sample after processed by the Lipinski Descriptor</w:t>
      </w:r>
      <w:r w:rsidRPr="001A4662">
        <w:rPr>
          <w:rFonts w:ascii="Times New Roman" w:hAnsi="Times New Roman" w:cs="Times New Roman"/>
          <w:color w:val="333333"/>
        </w:rPr>
        <w:t>.</w:t>
      </w:r>
    </w:p>
    <w:p w14:paraId="25A821CD" w14:textId="77777777" w:rsidR="00BF3CF3" w:rsidRPr="00BF3CF3" w:rsidRDefault="00BF3CF3" w:rsidP="00FB4E15"/>
    <w:p w14:paraId="0BDA3927" w14:textId="3ED31B58" w:rsidR="00247A0A" w:rsidRPr="00921F4F" w:rsidRDefault="00E226D3" w:rsidP="00F75AB8">
      <w:pPr>
        <w:pStyle w:val="Heading1"/>
        <w:numPr>
          <w:ilvl w:val="1"/>
          <w:numId w:val="9"/>
        </w:numPr>
        <w:spacing w:before="0" w:beforeAutospacing="0" w:line="360" w:lineRule="auto"/>
        <w:rPr>
          <w:sz w:val="28"/>
          <w:szCs w:val="28"/>
        </w:rPr>
      </w:pPr>
      <w:r w:rsidRPr="00921F4F">
        <w:rPr>
          <w:sz w:val="28"/>
          <w:szCs w:val="28"/>
        </w:rPr>
        <w:t>Convert to IC50 to pIC50</w:t>
      </w:r>
    </w:p>
    <w:p w14:paraId="22FA60A0" w14:textId="77777777" w:rsidR="00FB4E15" w:rsidRDefault="00E226D3" w:rsidP="00F75AB8">
      <w:pPr>
        <w:pStyle w:val="NormalWeb"/>
        <w:spacing w:before="0" w:beforeAutospacing="0" w:line="360" w:lineRule="auto"/>
        <w:ind w:left="360"/>
        <w:jc w:val="both"/>
      </w:pPr>
      <w:r w:rsidRPr="001A4662">
        <w:t xml:space="preserve">To allow </w:t>
      </w:r>
      <w:r w:rsidRPr="001A4662">
        <w:t>I</w:t>
      </w:r>
      <w:r w:rsidRPr="001A4662">
        <w:t xml:space="preserve">C50 data to be more uniformly distributed, we will convert IC50 to the </w:t>
      </w:r>
    </w:p>
    <w:p w14:paraId="46C296E6" w14:textId="2A3F9BC8" w:rsidR="00E226D3" w:rsidRPr="001A4662" w:rsidRDefault="00E226D3" w:rsidP="00F75AB8">
      <w:pPr>
        <w:pStyle w:val="NormalWeb"/>
        <w:spacing w:before="0" w:beforeAutospacing="0" w:line="360" w:lineRule="auto"/>
        <w:ind w:left="360"/>
        <w:jc w:val="both"/>
      </w:pPr>
      <w:r w:rsidRPr="001A4662">
        <w:t xml:space="preserve">negative logarithmic scale which </w:t>
      </w:r>
      <w:r w:rsidR="00A92836" w:rsidRPr="001A4662">
        <w:t>essentially is</w:t>
      </w:r>
      <w:r w:rsidRPr="001A4662">
        <w:t xml:space="preserve"> -log10(IC50)</w:t>
      </w:r>
      <w:r w:rsidRPr="001A4662">
        <w:t>.</w:t>
      </w:r>
      <w:r w:rsidR="00F75AB8">
        <w:tab/>
      </w:r>
    </w:p>
    <w:p w14:paraId="6A70E44C" w14:textId="4BF2C762" w:rsidR="00E226D3" w:rsidRPr="001A4662" w:rsidRDefault="00A92836" w:rsidP="00F75AB8">
      <w:pPr>
        <w:pStyle w:val="NormalWeb"/>
        <w:spacing w:before="0" w:beforeAutospacing="0" w:line="360" w:lineRule="auto"/>
        <w:ind w:left="720"/>
        <w:jc w:val="both"/>
      </w:pPr>
      <w:r w:rsidRPr="001A4662">
        <w:t>The</w:t>
      </w:r>
      <w:r w:rsidR="00E226D3" w:rsidRPr="001A4662">
        <w:t xml:space="preserve"> custom function pIC50()</w:t>
      </w:r>
      <w:r w:rsidR="00E226D3" w:rsidRPr="001A4662">
        <w:t xml:space="preserve"> </w:t>
      </w:r>
      <w:r w:rsidR="00E226D3" w:rsidRPr="001A4662">
        <w:t xml:space="preserve">will accept a </w:t>
      </w:r>
      <w:proofErr w:type="spellStart"/>
      <w:r w:rsidR="00E226D3" w:rsidRPr="001A4662">
        <w:t>DataFrame</w:t>
      </w:r>
      <w:proofErr w:type="spellEnd"/>
      <w:r w:rsidR="00E226D3" w:rsidRPr="001A4662">
        <w:t xml:space="preserve"> as input and will:</w:t>
      </w:r>
    </w:p>
    <w:p w14:paraId="017F738E" w14:textId="32E78848" w:rsidR="00E226D3" w:rsidRPr="001A4662" w:rsidRDefault="00E226D3" w:rsidP="00F75AB8">
      <w:pPr>
        <w:pStyle w:val="NormalWeb"/>
        <w:numPr>
          <w:ilvl w:val="0"/>
          <w:numId w:val="4"/>
        </w:numPr>
        <w:spacing w:before="0" w:beforeAutospacing="0" w:line="360" w:lineRule="auto"/>
        <w:ind w:left="720"/>
        <w:jc w:val="both"/>
      </w:pPr>
      <w:r w:rsidRPr="001A4662">
        <w:t xml:space="preserve">Take the </w:t>
      </w:r>
      <w:r w:rsidRPr="001A4662">
        <w:t>IC50</w:t>
      </w:r>
      <w:r w:rsidRPr="001A4662">
        <w:t xml:space="preserve"> values from the </w:t>
      </w:r>
      <w:proofErr w:type="spellStart"/>
      <w:r w:rsidRPr="001A4662">
        <w:rPr>
          <w:b/>
          <w:bCs/>
        </w:rPr>
        <w:t>standard_value</w:t>
      </w:r>
      <w:proofErr w:type="spellEnd"/>
      <w:r w:rsidRPr="001A4662">
        <w:t xml:space="preserve"> column and converts </w:t>
      </w:r>
      <w:r w:rsidR="00BF3CF3">
        <w:t>them</w:t>
      </w:r>
      <w:r w:rsidRPr="001A4662">
        <w:t xml:space="preserve"> from </w:t>
      </w:r>
      <w:proofErr w:type="spellStart"/>
      <w:r w:rsidRPr="001A4662">
        <w:t>nM</w:t>
      </w:r>
      <w:proofErr w:type="spellEnd"/>
      <w:r w:rsidRPr="001A4662">
        <w:t xml:space="preserve"> to M by multiplying the value by 10^{-9}</w:t>
      </w:r>
    </w:p>
    <w:p w14:paraId="293CDB56" w14:textId="77777777" w:rsidR="00E226D3" w:rsidRPr="001A4662" w:rsidRDefault="00E226D3" w:rsidP="00F75AB8">
      <w:pPr>
        <w:pStyle w:val="NormalWeb"/>
        <w:numPr>
          <w:ilvl w:val="0"/>
          <w:numId w:val="4"/>
        </w:numPr>
        <w:spacing w:before="0" w:beforeAutospacing="0" w:line="360" w:lineRule="auto"/>
        <w:ind w:left="720"/>
        <w:jc w:val="both"/>
      </w:pPr>
      <w:r w:rsidRPr="001A4662">
        <w:t>Take the molar value and apply -log10</w:t>
      </w:r>
    </w:p>
    <w:p w14:paraId="6C2E530D" w14:textId="3CEEF432" w:rsidR="00E226D3" w:rsidRPr="001A4662" w:rsidRDefault="00E226D3" w:rsidP="00F75AB8">
      <w:pPr>
        <w:pStyle w:val="NormalWeb"/>
        <w:numPr>
          <w:ilvl w:val="0"/>
          <w:numId w:val="4"/>
        </w:numPr>
        <w:spacing w:before="0" w:beforeAutospacing="0" w:line="360" w:lineRule="auto"/>
        <w:ind w:left="720"/>
        <w:jc w:val="both"/>
      </w:pPr>
      <w:r w:rsidRPr="001A4662">
        <w:t xml:space="preserve">Delete the </w:t>
      </w:r>
      <w:proofErr w:type="spellStart"/>
      <w:r w:rsidRPr="001A4662">
        <w:rPr>
          <w:b/>
          <w:bCs/>
        </w:rPr>
        <w:t>standard_value</w:t>
      </w:r>
      <w:proofErr w:type="spellEnd"/>
      <w:r w:rsidRPr="001A4662">
        <w:t xml:space="preserve"> column and create a new pIC50 column</w:t>
      </w:r>
    </w:p>
    <w:p w14:paraId="700DF40D" w14:textId="1C690877" w:rsidR="00E71946" w:rsidRPr="00921F4F" w:rsidRDefault="00D83222" w:rsidP="00F75AB8">
      <w:pPr>
        <w:pStyle w:val="Heading1"/>
        <w:numPr>
          <w:ilvl w:val="1"/>
          <w:numId w:val="9"/>
        </w:numPr>
        <w:spacing w:before="0" w:beforeAutospacing="0" w:line="360" w:lineRule="auto"/>
        <w:rPr>
          <w:sz w:val="28"/>
          <w:szCs w:val="28"/>
        </w:rPr>
      </w:pPr>
      <w:r w:rsidRPr="00921F4F">
        <w:rPr>
          <w:sz w:val="28"/>
          <w:szCs w:val="28"/>
        </w:rPr>
        <w:t>SMILES pre-processing</w:t>
      </w:r>
    </w:p>
    <w:p w14:paraId="769219DE" w14:textId="0101B658" w:rsidR="00D83222" w:rsidRPr="001A4662" w:rsidRDefault="00D83222" w:rsidP="00F75AB8">
      <w:pPr>
        <w:pStyle w:val="NormalWeb"/>
        <w:spacing w:before="0" w:beforeAutospacing="0" w:line="360" w:lineRule="auto"/>
        <w:ind w:left="360"/>
        <w:jc w:val="both"/>
      </w:pPr>
      <w:r w:rsidRPr="001A4662">
        <w:t xml:space="preserve">The </w:t>
      </w:r>
      <w:r w:rsidRPr="001A4662">
        <w:t xml:space="preserve">Canonical </w:t>
      </w:r>
      <w:r w:rsidRPr="001A4662">
        <w:t xml:space="preserve">SMILES were </w:t>
      </w:r>
      <w:r w:rsidRPr="001A4662">
        <w:t>pre-processed</w:t>
      </w:r>
      <w:r w:rsidRPr="001A4662">
        <w:t xml:space="preserve"> by applying sequential filters to remove stereochemistry, salts</w:t>
      </w:r>
      <w:r w:rsidRPr="001A4662">
        <w:t>,</w:t>
      </w:r>
      <w:r w:rsidRPr="001A4662">
        <w:t xml:space="preserve"> and molecules with undesirable atoms or groups</w:t>
      </w:r>
      <w:r w:rsidRPr="001A4662">
        <w:t xml:space="preserve">[10]. </w:t>
      </w:r>
      <w:r w:rsidRPr="001A4662">
        <w:t xml:space="preserve">SMILES strings &gt;100 symbols in length were removed, as </w:t>
      </w:r>
      <w:r w:rsidRPr="001A4662">
        <w:rPr>
          <w:rFonts w:ascii="Cambria Math" w:hAnsi="Cambria Math" w:cs="Cambria Math"/>
        </w:rPr>
        <w:t>∼</w:t>
      </w:r>
      <w:r w:rsidRPr="001A4662">
        <w:t>97% of the dataset consists of SMILES strings with &lt;100 symbols</w:t>
      </w:r>
      <w:r w:rsidRPr="001A4662">
        <w:t xml:space="preserve"> [11]. The</w:t>
      </w:r>
      <w:r w:rsidRPr="001A4662">
        <w:t xml:space="preserve"> dataset was</w:t>
      </w:r>
      <w:r w:rsidRPr="001A4662">
        <w:t xml:space="preserve"> then</w:t>
      </w:r>
      <w:r w:rsidRPr="001A4662">
        <w:t xml:space="preserve"> canonicalized to remove redundant small molecules. The </w:t>
      </w:r>
      <w:proofErr w:type="spellStart"/>
      <w:r w:rsidRPr="001A4662">
        <w:t>RDKit</w:t>
      </w:r>
      <w:proofErr w:type="spellEnd"/>
      <w:r w:rsidRPr="001A4662">
        <w:t xml:space="preserve"> library in Python was used for dataset </w:t>
      </w:r>
      <w:r w:rsidRPr="001A4662">
        <w:t>pre-processing</w:t>
      </w:r>
      <w:r w:rsidRPr="001A4662">
        <w:t>.</w:t>
      </w:r>
      <w:r w:rsidRPr="001A4662">
        <w:t xml:space="preserve"> </w:t>
      </w:r>
    </w:p>
    <w:p w14:paraId="73156223" w14:textId="77777777" w:rsidR="00BF3CF3" w:rsidRDefault="00BF3CF3" w:rsidP="00FB4E15">
      <w:pPr>
        <w:pStyle w:val="NormalWeb"/>
        <w:spacing w:before="0" w:beforeAutospacing="0" w:line="360" w:lineRule="auto"/>
        <w:ind w:left="28"/>
        <w:jc w:val="center"/>
        <w:rPr>
          <w:b/>
          <w:bCs/>
          <w:sz w:val="20"/>
          <w:szCs w:val="20"/>
        </w:rPr>
      </w:pPr>
    </w:p>
    <w:p w14:paraId="66D85BC2" w14:textId="77777777" w:rsidR="00FB4E15" w:rsidRDefault="00FB4E15" w:rsidP="00FB4E15">
      <w:pPr>
        <w:pStyle w:val="NormalWeb"/>
        <w:spacing w:before="0" w:beforeAutospacing="0" w:line="360" w:lineRule="auto"/>
        <w:ind w:left="28"/>
        <w:jc w:val="center"/>
        <w:rPr>
          <w:b/>
          <w:bCs/>
          <w:sz w:val="20"/>
          <w:szCs w:val="20"/>
        </w:rPr>
      </w:pPr>
    </w:p>
    <w:p w14:paraId="1421F050" w14:textId="77777777" w:rsidR="00FB4E15" w:rsidRDefault="00FB4E15" w:rsidP="00FB4E15">
      <w:pPr>
        <w:pStyle w:val="NormalWeb"/>
        <w:spacing w:before="0" w:beforeAutospacing="0" w:line="360" w:lineRule="auto"/>
        <w:ind w:left="28"/>
        <w:jc w:val="center"/>
        <w:rPr>
          <w:b/>
          <w:bCs/>
          <w:sz w:val="20"/>
          <w:szCs w:val="20"/>
        </w:rPr>
      </w:pPr>
    </w:p>
    <w:p w14:paraId="0D3C5B35" w14:textId="77777777" w:rsidR="00FB4E15" w:rsidRDefault="00FB4E15" w:rsidP="00FB4E15">
      <w:pPr>
        <w:pStyle w:val="NormalWeb"/>
        <w:spacing w:before="0" w:beforeAutospacing="0" w:line="360" w:lineRule="auto"/>
        <w:ind w:left="28"/>
        <w:jc w:val="center"/>
        <w:rPr>
          <w:b/>
          <w:bCs/>
          <w:sz w:val="20"/>
          <w:szCs w:val="20"/>
        </w:rPr>
      </w:pPr>
    </w:p>
    <w:p w14:paraId="5DF6F78C" w14:textId="77777777" w:rsidR="00FB4E15" w:rsidRDefault="00FB4E15" w:rsidP="00FB4E15">
      <w:pPr>
        <w:pStyle w:val="NormalWeb"/>
        <w:spacing w:before="0" w:beforeAutospacing="0" w:line="360" w:lineRule="auto"/>
        <w:ind w:left="28"/>
        <w:jc w:val="center"/>
        <w:rPr>
          <w:b/>
          <w:bCs/>
          <w:sz w:val="20"/>
          <w:szCs w:val="20"/>
        </w:rPr>
      </w:pPr>
    </w:p>
    <w:p w14:paraId="6351737C" w14:textId="79B8568E" w:rsidR="00FB4E15" w:rsidRDefault="00FB4E15" w:rsidP="00FB4E15">
      <w:pPr>
        <w:pStyle w:val="NormalWeb"/>
        <w:spacing w:before="0" w:beforeAutospacing="0" w:line="360" w:lineRule="auto"/>
        <w:ind w:left="28"/>
        <w:jc w:val="center"/>
        <w:rPr>
          <w:b/>
          <w:bCs/>
          <w:sz w:val="20"/>
          <w:szCs w:val="20"/>
        </w:rPr>
      </w:pPr>
      <w:r>
        <w:rPr>
          <w:b/>
          <w:bCs/>
          <w:noProof/>
          <w:sz w:val="20"/>
          <w:szCs w:val="20"/>
        </w:rPr>
        <mc:AlternateContent>
          <mc:Choice Requires="wpi">
            <w:drawing>
              <wp:anchor distT="0" distB="0" distL="114300" distR="114300" simplePos="0" relativeHeight="251659264" behindDoc="0" locked="0" layoutInCell="1" allowOverlap="1" wp14:anchorId="2FDD8364" wp14:editId="12743316">
                <wp:simplePos x="0" y="0"/>
                <wp:positionH relativeFrom="column">
                  <wp:posOffset>2378082</wp:posOffset>
                </wp:positionH>
                <wp:positionV relativeFrom="paragraph">
                  <wp:posOffset>113489</wp:posOffset>
                </wp:positionV>
                <wp:extent cx="360" cy="360"/>
                <wp:effectExtent l="38100" t="38100" r="38100" b="38100"/>
                <wp:wrapNone/>
                <wp:docPr id="22" name="Ink 22"/>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w:pict>
              <v:shapetype w14:anchorId="22A8005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2" o:spid="_x0000_s1026" type="#_x0000_t75" style="position:absolute;margin-left:186.55pt;margin-top:8.25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">
                <v:imagedata r:id="rId8" o:title=""/>
              </v:shape>
            </w:pict>
          </mc:Fallback>
        </mc:AlternateContent>
      </w:r>
    </w:p>
    <w:p w14:paraId="5FC255FE" w14:textId="6683A4AD" w:rsidR="00FB4E15" w:rsidRDefault="00FB4E15" w:rsidP="00FB4E15">
      <w:pPr>
        <w:pStyle w:val="NormalWeb"/>
        <w:spacing w:before="0" w:beforeAutospacing="0" w:line="360" w:lineRule="auto"/>
        <w:ind w:left="28"/>
        <w:jc w:val="center"/>
        <w:rPr>
          <w:b/>
          <w:bCs/>
          <w:sz w:val="20"/>
          <w:szCs w:val="20"/>
        </w:rPr>
        <w:sectPr w:rsidR="00FB4E15" w:rsidSect="00BF3CF3">
          <w:type w:val="continuous"/>
          <w:pgSz w:w="12240" w:h="15840"/>
          <w:pgMar w:top="1440" w:right="1440" w:bottom="1440" w:left="1440" w:header="708" w:footer="708" w:gutter="0"/>
          <w:cols w:num="2" w:space="708"/>
          <w:docGrid w:linePitch="360"/>
        </w:sectPr>
      </w:pPr>
    </w:p>
    <w:tbl>
      <w:tblPr>
        <w:tblStyle w:val="TableGrid"/>
        <w:tblW w:w="10201" w:type="dxa"/>
        <w:tblInd w:w="-5" w:type="dxa"/>
        <w:tblLook w:val="04A0" w:firstRow="1" w:lastRow="0" w:firstColumn="1" w:lastColumn="0" w:noHBand="0" w:noVBand="1"/>
      </w:tblPr>
      <w:tblGrid>
        <w:gridCol w:w="5382"/>
        <w:gridCol w:w="4819"/>
      </w:tblGrid>
      <w:tr w:rsidR="00BF3CF3" w:rsidRPr="001A4662" w14:paraId="2674FB71" w14:textId="77777777" w:rsidTr="00BF3CF3">
        <w:tc>
          <w:tcPr>
            <w:tcW w:w="5382" w:type="dxa"/>
            <w:vAlign w:val="center"/>
          </w:tcPr>
          <w:p w14:paraId="17A6BFFB" w14:textId="2FFF863D" w:rsidR="00BF3CF3" w:rsidRPr="00BF3CF3" w:rsidRDefault="00BF3CF3" w:rsidP="00FB4E15">
            <w:pPr>
              <w:pStyle w:val="NormalWeb"/>
              <w:spacing w:before="0" w:beforeAutospacing="0"/>
              <w:ind w:left="28"/>
              <w:jc w:val="center"/>
              <w:rPr>
                <w:b/>
                <w:bCs/>
                <w:sz w:val="20"/>
                <w:szCs w:val="20"/>
              </w:rPr>
            </w:pPr>
            <w:r w:rsidRPr="00BF3CF3">
              <w:rPr>
                <w:b/>
                <w:bCs/>
                <w:sz w:val="20"/>
                <w:szCs w:val="20"/>
              </w:rPr>
              <w:t>Canonical SMILES</w:t>
            </w:r>
          </w:p>
        </w:tc>
        <w:tc>
          <w:tcPr>
            <w:tcW w:w="4819" w:type="dxa"/>
            <w:vAlign w:val="center"/>
          </w:tcPr>
          <w:p w14:paraId="731FCFD4" w14:textId="057E3EAD" w:rsidR="00BF3CF3" w:rsidRPr="00BF3CF3" w:rsidRDefault="00BF3CF3" w:rsidP="00FB4E15">
            <w:pPr>
              <w:pStyle w:val="NormalWeb"/>
              <w:spacing w:before="0" w:beforeAutospacing="0"/>
              <w:ind w:left="28"/>
              <w:jc w:val="center"/>
              <w:rPr>
                <w:b/>
                <w:bCs/>
                <w:sz w:val="20"/>
                <w:szCs w:val="20"/>
              </w:rPr>
            </w:pPr>
            <w:r w:rsidRPr="00BF3CF3">
              <w:rPr>
                <w:b/>
                <w:bCs/>
                <w:sz w:val="20"/>
                <w:szCs w:val="20"/>
              </w:rPr>
              <w:t>Pre-processed Canonical SMILES</w:t>
            </w:r>
          </w:p>
        </w:tc>
      </w:tr>
      <w:tr w:rsidR="00BF3CF3" w:rsidRPr="001A4662" w14:paraId="1C54096F" w14:textId="77777777" w:rsidTr="00BF3CF3">
        <w:trPr>
          <w:trHeight w:val="664"/>
        </w:trPr>
        <w:tc>
          <w:tcPr>
            <w:tcW w:w="5382" w:type="dxa"/>
            <w:vAlign w:val="center"/>
          </w:tcPr>
          <w:p w14:paraId="5FA30616" w14:textId="77777777" w:rsidR="00BF3CF3" w:rsidRPr="001A4662" w:rsidRDefault="00BF3CF3" w:rsidP="00FB4E15">
            <w:pPr>
              <w:pStyle w:val="NormalWeb"/>
              <w:spacing w:before="0" w:beforeAutospacing="0"/>
              <w:ind w:left="28"/>
              <w:jc w:val="center"/>
              <w:rPr>
                <w:sz w:val="18"/>
                <w:szCs w:val="18"/>
              </w:rPr>
            </w:pPr>
            <w:r w:rsidRPr="001A4662">
              <w:rPr>
                <w:sz w:val="18"/>
                <w:szCs w:val="18"/>
              </w:rPr>
              <w:t>CCC/N=C(\S)N/N=C/c1ccc([N+](=O)[O-])s1</w:t>
            </w:r>
          </w:p>
          <w:p w14:paraId="328E51E2" w14:textId="129E92C7" w:rsidR="00BF3CF3" w:rsidRPr="001A4662" w:rsidRDefault="00BF3CF3" w:rsidP="00FB4E15">
            <w:pPr>
              <w:pStyle w:val="NormalWeb"/>
              <w:spacing w:before="0" w:beforeAutospacing="0"/>
              <w:ind w:left="28"/>
              <w:jc w:val="center"/>
              <w:rPr>
                <w:sz w:val="18"/>
                <w:szCs w:val="18"/>
              </w:rPr>
            </w:pPr>
            <w:r w:rsidRPr="001A4662">
              <w:rPr>
                <w:sz w:val="18"/>
                <w:szCs w:val="18"/>
              </w:rPr>
              <w:drawing>
                <wp:inline distT="0" distB="0" distL="0" distR="0" wp14:anchorId="6871A469" wp14:editId="6FE46837">
                  <wp:extent cx="1620000" cy="540000"/>
                  <wp:effectExtent l="0" t="0" r="5715"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20000" cy="540000"/>
                          </a:xfrm>
                          <a:prstGeom prst="rect">
                            <a:avLst/>
                          </a:prstGeom>
                        </pic:spPr>
                      </pic:pic>
                    </a:graphicData>
                  </a:graphic>
                </wp:inline>
              </w:drawing>
            </w:r>
          </w:p>
        </w:tc>
        <w:tc>
          <w:tcPr>
            <w:tcW w:w="4819" w:type="dxa"/>
            <w:vAlign w:val="center"/>
          </w:tcPr>
          <w:p w14:paraId="0B21936B" w14:textId="77777777" w:rsidR="00BF3CF3" w:rsidRPr="001A4662" w:rsidRDefault="00BF3CF3" w:rsidP="00FB4E15">
            <w:pPr>
              <w:pStyle w:val="NormalWeb"/>
              <w:spacing w:before="0" w:beforeAutospacing="0"/>
              <w:ind w:left="28"/>
              <w:jc w:val="center"/>
              <w:rPr>
                <w:sz w:val="18"/>
                <w:szCs w:val="18"/>
              </w:rPr>
            </w:pPr>
            <w:r w:rsidRPr="001A4662">
              <w:rPr>
                <w:sz w:val="18"/>
                <w:szCs w:val="18"/>
              </w:rPr>
              <w:t>CCCN=C(S)NN=Cc1ccc([N+](=O)[O-])s1</w:t>
            </w:r>
          </w:p>
          <w:p w14:paraId="18E82159" w14:textId="6CB046C4" w:rsidR="00BF3CF3" w:rsidRPr="001A4662" w:rsidRDefault="00BF3CF3" w:rsidP="00FB4E15">
            <w:pPr>
              <w:pStyle w:val="NormalWeb"/>
              <w:spacing w:before="0" w:beforeAutospacing="0"/>
              <w:ind w:left="28"/>
              <w:jc w:val="center"/>
              <w:rPr>
                <w:sz w:val="18"/>
                <w:szCs w:val="18"/>
              </w:rPr>
            </w:pPr>
            <w:r w:rsidRPr="001A4662">
              <w:rPr>
                <w:sz w:val="18"/>
                <w:szCs w:val="18"/>
              </w:rPr>
              <w:drawing>
                <wp:inline distT="0" distB="0" distL="0" distR="0" wp14:anchorId="4197D0DA" wp14:editId="74AC9803">
                  <wp:extent cx="1620000" cy="540000"/>
                  <wp:effectExtent l="0" t="0" r="5715"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20000" cy="540000"/>
                          </a:xfrm>
                          <a:prstGeom prst="rect">
                            <a:avLst/>
                          </a:prstGeom>
                        </pic:spPr>
                      </pic:pic>
                    </a:graphicData>
                  </a:graphic>
                </wp:inline>
              </w:drawing>
            </w:r>
          </w:p>
        </w:tc>
      </w:tr>
      <w:tr w:rsidR="00BF3CF3" w:rsidRPr="001A4662" w14:paraId="2108989C" w14:textId="77777777" w:rsidTr="00BF3CF3">
        <w:tc>
          <w:tcPr>
            <w:tcW w:w="5382" w:type="dxa"/>
            <w:vAlign w:val="center"/>
          </w:tcPr>
          <w:p w14:paraId="7CD72D12" w14:textId="77777777" w:rsidR="00BF3CF3" w:rsidRPr="001A4662" w:rsidRDefault="00BF3CF3" w:rsidP="00FB4E15">
            <w:pPr>
              <w:pStyle w:val="NormalWeb"/>
              <w:spacing w:before="0" w:beforeAutospacing="0"/>
              <w:ind w:left="28"/>
              <w:jc w:val="center"/>
              <w:rPr>
                <w:sz w:val="18"/>
                <w:szCs w:val="18"/>
              </w:rPr>
            </w:pPr>
            <w:r w:rsidRPr="001A4662">
              <w:rPr>
                <w:sz w:val="18"/>
                <w:szCs w:val="18"/>
              </w:rPr>
              <w:t>O=[N+]([O-])c1ccc(/C=N/N=C(\S)NC2CCCCC2)s1</w:t>
            </w:r>
          </w:p>
          <w:p w14:paraId="4FE63293" w14:textId="699E2B67" w:rsidR="00BF3CF3" w:rsidRPr="001A4662" w:rsidRDefault="00BF3CF3" w:rsidP="00FB4E15">
            <w:pPr>
              <w:pStyle w:val="NormalWeb"/>
              <w:spacing w:before="0" w:beforeAutospacing="0"/>
              <w:ind w:left="28"/>
              <w:jc w:val="center"/>
              <w:rPr>
                <w:sz w:val="18"/>
                <w:szCs w:val="18"/>
              </w:rPr>
            </w:pPr>
            <w:r w:rsidRPr="001A4662">
              <w:rPr>
                <w:sz w:val="18"/>
                <w:szCs w:val="18"/>
              </w:rPr>
              <w:drawing>
                <wp:inline distT="0" distB="0" distL="0" distR="0" wp14:anchorId="73F3EEA0" wp14:editId="5D56F8B7">
                  <wp:extent cx="1620000" cy="540000"/>
                  <wp:effectExtent l="0" t="0" r="5715"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20000" cy="540000"/>
                          </a:xfrm>
                          <a:prstGeom prst="rect">
                            <a:avLst/>
                          </a:prstGeom>
                        </pic:spPr>
                      </pic:pic>
                    </a:graphicData>
                  </a:graphic>
                </wp:inline>
              </w:drawing>
            </w:r>
          </w:p>
        </w:tc>
        <w:tc>
          <w:tcPr>
            <w:tcW w:w="4819" w:type="dxa"/>
            <w:vAlign w:val="center"/>
          </w:tcPr>
          <w:p w14:paraId="623B96F1" w14:textId="056F42A3" w:rsidR="00BF3CF3" w:rsidRPr="001A4662" w:rsidRDefault="00BF3CF3" w:rsidP="00FB4E15">
            <w:pPr>
              <w:pStyle w:val="NormalWeb"/>
              <w:spacing w:before="0" w:beforeAutospacing="0"/>
              <w:ind w:left="28"/>
              <w:jc w:val="center"/>
              <w:rPr>
                <w:sz w:val="18"/>
                <w:szCs w:val="18"/>
              </w:rPr>
            </w:pPr>
            <w:r w:rsidRPr="001A4662">
              <w:rPr>
                <w:sz w:val="18"/>
                <w:szCs w:val="18"/>
              </w:rPr>
              <w:t>CCCCN=C(S)NN=Cc1ccc([N+](=O)[O-])s1</w:t>
            </w:r>
          </w:p>
          <w:p w14:paraId="4D2F0CBD" w14:textId="26CBDCF6" w:rsidR="00BF3CF3" w:rsidRPr="001A4662" w:rsidRDefault="00BF3CF3" w:rsidP="00FB4E15">
            <w:pPr>
              <w:pStyle w:val="NormalWeb"/>
              <w:spacing w:before="0" w:beforeAutospacing="0"/>
              <w:ind w:left="28"/>
              <w:jc w:val="center"/>
              <w:rPr>
                <w:sz w:val="18"/>
                <w:szCs w:val="18"/>
              </w:rPr>
            </w:pPr>
            <w:r w:rsidRPr="001A4662">
              <w:rPr>
                <w:sz w:val="18"/>
                <w:szCs w:val="18"/>
              </w:rPr>
              <w:drawing>
                <wp:inline distT="0" distB="0" distL="0" distR="0" wp14:anchorId="75E88F1F" wp14:editId="536E36ED">
                  <wp:extent cx="1620000" cy="540000"/>
                  <wp:effectExtent l="0" t="0" r="5715"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20000" cy="540000"/>
                          </a:xfrm>
                          <a:prstGeom prst="rect">
                            <a:avLst/>
                          </a:prstGeom>
                        </pic:spPr>
                      </pic:pic>
                    </a:graphicData>
                  </a:graphic>
                </wp:inline>
              </w:drawing>
            </w:r>
          </w:p>
        </w:tc>
      </w:tr>
      <w:tr w:rsidR="00BF3CF3" w:rsidRPr="001A4662" w14:paraId="684C1F88" w14:textId="77777777" w:rsidTr="00BF3CF3">
        <w:tc>
          <w:tcPr>
            <w:tcW w:w="5382" w:type="dxa"/>
            <w:vAlign w:val="center"/>
          </w:tcPr>
          <w:p w14:paraId="083DA548" w14:textId="77777777" w:rsidR="00BF3CF3" w:rsidRPr="001A4662" w:rsidRDefault="00BF3CF3" w:rsidP="00FB4E15">
            <w:pPr>
              <w:pStyle w:val="NormalWeb"/>
              <w:spacing w:before="0" w:beforeAutospacing="0"/>
              <w:ind w:left="28"/>
              <w:jc w:val="center"/>
              <w:rPr>
                <w:sz w:val="18"/>
                <w:szCs w:val="18"/>
              </w:rPr>
            </w:pPr>
            <w:r w:rsidRPr="001A4662">
              <w:rPr>
                <w:sz w:val="18"/>
                <w:szCs w:val="18"/>
              </w:rPr>
              <w:t>CC(C)/N=C(\S)N/N=C/c1ccc([N+](=O)[O-])s1</w:t>
            </w:r>
          </w:p>
          <w:p w14:paraId="06F127DF" w14:textId="79E913F7" w:rsidR="00BF3CF3" w:rsidRPr="001A4662" w:rsidRDefault="00BF3CF3" w:rsidP="00FB4E15">
            <w:pPr>
              <w:pStyle w:val="NormalWeb"/>
              <w:spacing w:before="0" w:beforeAutospacing="0"/>
              <w:ind w:left="28"/>
              <w:jc w:val="center"/>
              <w:rPr>
                <w:sz w:val="18"/>
                <w:szCs w:val="18"/>
              </w:rPr>
            </w:pPr>
            <w:r w:rsidRPr="001A4662">
              <w:rPr>
                <w:sz w:val="18"/>
                <w:szCs w:val="18"/>
              </w:rPr>
              <w:drawing>
                <wp:inline distT="0" distB="0" distL="0" distR="0" wp14:anchorId="7DAFDBCB" wp14:editId="2205C2BB">
                  <wp:extent cx="1620000" cy="540000"/>
                  <wp:effectExtent l="0" t="0" r="5715"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20000" cy="540000"/>
                          </a:xfrm>
                          <a:prstGeom prst="rect">
                            <a:avLst/>
                          </a:prstGeom>
                        </pic:spPr>
                      </pic:pic>
                    </a:graphicData>
                  </a:graphic>
                </wp:inline>
              </w:drawing>
            </w:r>
          </w:p>
        </w:tc>
        <w:tc>
          <w:tcPr>
            <w:tcW w:w="4819" w:type="dxa"/>
            <w:vAlign w:val="center"/>
          </w:tcPr>
          <w:p w14:paraId="5167F261" w14:textId="125814B2" w:rsidR="00BF3CF3" w:rsidRPr="001A4662" w:rsidRDefault="00BF3CF3" w:rsidP="00FB4E15">
            <w:pPr>
              <w:pStyle w:val="NormalWeb"/>
              <w:spacing w:before="0" w:beforeAutospacing="0"/>
              <w:ind w:left="28"/>
              <w:jc w:val="center"/>
              <w:rPr>
                <w:sz w:val="18"/>
                <w:szCs w:val="18"/>
              </w:rPr>
            </w:pPr>
            <w:r w:rsidRPr="001A4662">
              <w:rPr>
                <w:sz w:val="18"/>
                <w:szCs w:val="18"/>
              </w:rPr>
              <w:t>CCC(C)N(C(S)=NN=Cc1ccc([N+](=O)[O-])s1)C(C)CC</w:t>
            </w:r>
          </w:p>
          <w:p w14:paraId="6C9341B1" w14:textId="727D8577" w:rsidR="00BF3CF3" w:rsidRPr="001A4662" w:rsidRDefault="00BF3CF3" w:rsidP="00FB4E15">
            <w:pPr>
              <w:pStyle w:val="NormalWeb"/>
              <w:spacing w:before="0" w:beforeAutospacing="0"/>
              <w:ind w:left="28"/>
              <w:jc w:val="center"/>
              <w:rPr>
                <w:sz w:val="18"/>
                <w:szCs w:val="18"/>
              </w:rPr>
            </w:pPr>
            <w:r w:rsidRPr="001A4662">
              <w:rPr>
                <w:sz w:val="18"/>
                <w:szCs w:val="18"/>
              </w:rPr>
              <w:drawing>
                <wp:inline distT="0" distB="0" distL="0" distR="0" wp14:anchorId="54761DE4" wp14:editId="05AB2932">
                  <wp:extent cx="1620000" cy="540000"/>
                  <wp:effectExtent l="0" t="0" r="5715"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20000" cy="540000"/>
                          </a:xfrm>
                          <a:prstGeom prst="rect">
                            <a:avLst/>
                          </a:prstGeom>
                        </pic:spPr>
                      </pic:pic>
                    </a:graphicData>
                  </a:graphic>
                </wp:inline>
              </w:drawing>
            </w:r>
          </w:p>
        </w:tc>
      </w:tr>
      <w:tr w:rsidR="00BF3CF3" w:rsidRPr="001A4662" w14:paraId="58B23BDD" w14:textId="77777777" w:rsidTr="00BF3CF3">
        <w:tc>
          <w:tcPr>
            <w:tcW w:w="5382" w:type="dxa"/>
            <w:vAlign w:val="center"/>
          </w:tcPr>
          <w:p w14:paraId="6E9CCB13" w14:textId="185C0C9B" w:rsidR="00BF3CF3" w:rsidRPr="001A4662" w:rsidRDefault="00BF3CF3" w:rsidP="00FB4E15">
            <w:pPr>
              <w:pStyle w:val="NormalWeb"/>
              <w:spacing w:before="0" w:beforeAutospacing="0"/>
              <w:ind w:left="28"/>
              <w:jc w:val="center"/>
              <w:rPr>
                <w:sz w:val="18"/>
                <w:szCs w:val="18"/>
              </w:rPr>
            </w:pPr>
            <w:r w:rsidRPr="001A4662">
              <w:rPr>
                <w:sz w:val="18"/>
                <w:szCs w:val="18"/>
              </w:rPr>
              <w:t>CCCC/N=C(\S)N/N=C/c1ccc([N+](=O)[O-])s1</w:t>
            </w:r>
          </w:p>
          <w:p w14:paraId="1D837DB3" w14:textId="2A3E1E71" w:rsidR="00BF3CF3" w:rsidRPr="001A4662" w:rsidRDefault="00BF3CF3" w:rsidP="00FB4E15">
            <w:pPr>
              <w:pStyle w:val="NormalWeb"/>
              <w:spacing w:before="0" w:beforeAutospacing="0"/>
              <w:ind w:left="28"/>
              <w:jc w:val="center"/>
              <w:rPr>
                <w:sz w:val="18"/>
                <w:szCs w:val="18"/>
              </w:rPr>
            </w:pPr>
            <w:r w:rsidRPr="001A4662">
              <w:rPr>
                <w:sz w:val="18"/>
                <w:szCs w:val="18"/>
              </w:rPr>
              <w:drawing>
                <wp:inline distT="0" distB="0" distL="0" distR="0" wp14:anchorId="2C229079" wp14:editId="0FDF062E">
                  <wp:extent cx="1620000" cy="540000"/>
                  <wp:effectExtent l="0" t="0" r="5715"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20000" cy="540000"/>
                          </a:xfrm>
                          <a:prstGeom prst="rect">
                            <a:avLst/>
                          </a:prstGeom>
                        </pic:spPr>
                      </pic:pic>
                    </a:graphicData>
                  </a:graphic>
                </wp:inline>
              </w:drawing>
            </w:r>
          </w:p>
        </w:tc>
        <w:tc>
          <w:tcPr>
            <w:tcW w:w="4819" w:type="dxa"/>
            <w:vAlign w:val="center"/>
          </w:tcPr>
          <w:p w14:paraId="71957F08" w14:textId="1E5C624A" w:rsidR="00BF3CF3" w:rsidRPr="001A4662" w:rsidRDefault="00BF3CF3" w:rsidP="00FB4E15">
            <w:pPr>
              <w:pStyle w:val="NormalWeb"/>
              <w:spacing w:before="0" w:beforeAutospacing="0"/>
              <w:ind w:left="28"/>
              <w:jc w:val="center"/>
              <w:rPr>
                <w:sz w:val="18"/>
                <w:szCs w:val="18"/>
              </w:rPr>
            </w:pPr>
            <w:r w:rsidRPr="001A4662">
              <w:rPr>
                <w:sz w:val="18"/>
                <w:szCs w:val="18"/>
              </w:rPr>
              <w:t>CCC(C)N=C(S)NN=Cc1ccc([N+](=O)[O-])s1</w:t>
            </w:r>
          </w:p>
          <w:p w14:paraId="5879EE27" w14:textId="681E4805" w:rsidR="00BF3CF3" w:rsidRPr="001A4662" w:rsidRDefault="00BF3CF3" w:rsidP="00FB4E15">
            <w:pPr>
              <w:pStyle w:val="NormalWeb"/>
              <w:spacing w:before="0" w:beforeAutospacing="0"/>
              <w:ind w:left="28"/>
              <w:jc w:val="center"/>
              <w:rPr>
                <w:sz w:val="18"/>
                <w:szCs w:val="18"/>
              </w:rPr>
            </w:pPr>
            <w:r w:rsidRPr="001A4662">
              <w:rPr>
                <w:sz w:val="18"/>
                <w:szCs w:val="18"/>
              </w:rPr>
              <w:drawing>
                <wp:inline distT="0" distB="0" distL="0" distR="0" wp14:anchorId="6CBDCBD8" wp14:editId="40827D03">
                  <wp:extent cx="1620000" cy="540000"/>
                  <wp:effectExtent l="0" t="0" r="5715"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20000" cy="540000"/>
                          </a:xfrm>
                          <a:prstGeom prst="rect">
                            <a:avLst/>
                          </a:prstGeom>
                        </pic:spPr>
                      </pic:pic>
                    </a:graphicData>
                  </a:graphic>
                </wp:inline>
              </w:drawing>
            </w:r>
          </w:p>
        </w:tc>
      </w:tr>
    </w:tbl>
    <w:p w14:paraId="3D69ED35" w14:textId="77777777" w:rsidR="00BF3CF3" w:rsidRDefault="00BF3CF3" w:rsidP="00FB4E15">
      <w:pPr>
        <w:pStyle w:val="Heading3"/>
        <w:spacing w:before="0"/>
        <w:ind w:left="28" w:firstLine="720"/>
        <w:rPr>
          <w:rStyle w:val="caption-label"/>
          <w:rFonts w:ascii="Times New Roman" w:hAnsi="Times New Roman" w:cs="Times New Roman"/>
          <w:color w:val="333333"/>
        </w:rPr>
        <w:sectPr w:rsidR="00BF3CF3" w:rsidSect="00BF3CF3">
          <w:type w:val="continuous"/>
          <w:pgSz w:w="12240" w:h="15840"/>
          <w:pgMar w:top="1440" w:right="1440" w:bottom="1440" w:left="1440" w:header="708" w:footer="708" w:gutter="0"/>
          <w:cols w:space="708"/>
          <w:docGrid w:linePitch="360"/>
        </w:sectPr>
      </w:pPr>
    </w:p>
    <w:p w14:paraId="5B61AF92" w14:textId="011457D3" w:rsidR="001A4662" w:rsidRPr="001A4662" w:rsidRDefault="001A4662" w:rsidP="00FB4E15">
      <w:pPr>
        <w:pStyle w:val="Heading3"/>
        <w:spacing w:before="0"/>
        <w:ind w:left="28" w:firstLine="720"/>
        <w:rPr>
          <w:rFonts w:ascii="Times New Roman" w:hAnsi="Times New Roman" w:cs="Times New Roman"/>
          <w:color w:val="333333"/>
        </w:rPr>
      </w:pPr>
      <w:r w:rsidRPr="001A4662">
        <w:rPr>
          <w:rStyle w:val="caption-label"/>
          <w:rFonts w:ascii="Times New Roman" w:hAnsi="Times New Roman" w:cs="Times New Roman"/>
          <w:color w:val="333333"/>
        </w:rPr>
        <w:t xml:space="preserve">Figure </w:t>
      </w:r>
      <w:r>
        <w:rPr>
          <w:rStyle w:val="caption-label"/>
          <w:rFonts w:ascii="Times New Roman" w:hAnsi="Times New Roman" w:cs="Times New Roman"/>
          <w:color w:val="333333"/>
        </w:rPr>
        <w:t>4</w:t>
      </w:r>
      <w:r w:rsidRPr="001A4662">
        <w:rPr>
          <w:rStyle w:val="caption-label"/>
          <w:rFonts w:ascii="Times New Roman" w:hAnsi="Times New Roman" w:cs="Times New Roman"/>
          <w:color w:val="333333"/>
        </w:rPr>
        <w:t>:</w:t>
      </w:r>
      <w:r w:rsidRPr="001A4662">
        <w:rPr>
          <w:rStyle w:val="apple-converted-space"/>
          <w:rFonts w:ascii="Times New Roman" w:hAnsi="Times New Roman" w:cs="Times New Roman"/>
          <w:color w:val="333333"/>
        </w:rPr>
        <w:t> </w:t>
      </w:r>
      <w:r>
        <w:rPr>
          <w:rFonts w:ascii="Times New Roman" w:hAnsi="Times New Roman" w:cs="Times New Roman"/>
          <w:color w:val="333333"/>
        </w:rPr>
        <w:t>Canonical SMILES comparison before and after the Salt has been removed</w:t>
      </w:r>
      <w:r w:rsidRPr="001A4662">
        <w:rPr>
          <w:rFonts w:ascii="Times New Roman" w:hAnsi="Times New Roman" w:cs="Times New Roman"/>
          <w:color w:val="333333"/>
        </w:rPr>
        <w:t xml:space="preserve">. </w:t>
      </w:r>
    </w:p>
    <w:p w14:paraId="23BDCE5E" w14:textId="77777777" w:rsidR="00BF3CF3" w:rsidRDefault="00BF3CF3" w:rsidP="00FB4E15">
      <w:pPr>
        <w:pStyle w:val="Heading1"/>
        <w:spacing w:before="0" w:beforeAutospacing="0" w:line="360" w:lineRule="auto"/>
        <w:ind w:left="28"/>
        <w:rPr>
          <w:sz w:val="28"/>
          <w:szCs w:val="28"/>
        </w:rPr>
        <w:sectPr w:rsidR="00BF3CF3" w:rsidSect="00BF3CF3">
          <w:type w:val="continuous"/>
          <w:pgSz w:w="12240" w:h="15840"/>
          <w:pgMar w:top="1440" w:right="1440" w:bottom="1440" w:left="1440" w:header="708" w:footer="708" w:gutter="0"/>
          <w:cols w:space="708"/>
          <w:docGrid w:linePitch="360"/>
        </w:sectPr>
      </w:pPr>
    </w:p>
    <w:p w14:paraId="08F899B0" w14:textId="77777777" w:rsidR="00BF3CF3" w:rsidRDefault="00BF3CF3" w:rsidP="00FB4E15">
      <w:pPr>
        <w:pStyle w:val="Heading1"/>
        <w:spacing w:before="0" w:beforeAutospacing="0" w:line="360" w:lineRule="auto"/>
        <w:ind w:left="28"/>
        <w:rPr>
          <w:sz w:val="28"/>
          <w:szCs w:val="28"/>
        </w:rPr>
      </w:pPr>
    </w:p>
    <w:p w14:paraId="442CBD8B" w14:textId="77777777" w:rsidR="00BF3CF3" w:rsidRDefault="00BF3CF3" w:rsidP="00FB4E15">
      <w:pPr>
        <w:pStyle w:val="Heading1"/>
        <w:numPr>
          <w:ilvl w:val="1"/>
          <w:numId w:val="9"/>
        </w:numPr>
        <w:spacing w:before="0" w:beforeAutospacing="0" w:line="360" w:lineRule="auto"/>
        <w:ind w:left="28"/>
        <w:rPr>
          <w:sz w:val="28"/>
          <w:szCs w:val="28"/>
        </w:rPr>
        <w:sectPr w:rsidR="00BF3CF3" w:rsidSect="00BF3CF3">
          <w:type w:val="continuous"/>
          <w:pgSz w:w="12240" w:h="15840"/>
          <w:pgMar w:top="1440" w:right="1440" w:bottom="1440" w:left="1440" w:header="708" w:footer="708" w:gutter="0"/>
          <w:cols w:space="708"/>
          <w:docGrid w:linePitch="360"/>
        </w:sectPr>
      </w:pPr>
    </w:p>
    <w:p w14:paraId="6D61C4F8" w14:textId="11230EB9" w:rsidR="005637A9" w:rsidRPr="00921F4F" w:rsidRDefault="005637A9" w:rsidP="00F75AB8">
      <w:pPr>
        <w:pStyle w:val="Heading1"/>
        <w:numPr>
          <w:ilvl w:val="1"/>
          <w:numId w:val="9"/>
        </w:numPr>
        <w:spacing w:before="0" w:beforeAutospacing="0" w:line="360" w:lineRule="auto"/>
        <w:rPr>
          <w:sz w:val="28"/>
          <w:szCs w:val="28"/>
        </w:rPr>
      </w:pPr>
      <w:proofErr w:type="spellStart"/>
      <w:r w:rsidRPr="00921F4F">
        <w:rPr>
          <w:sz w:val="28"/>
          <w:szCs w:val="28"/>
        </w:rPr>
        <w:t>PaDEL</w:t>
      </w:r>
      <w:proofErr w:type="spellEnd"/>
      <w:r w:rsidRPr="00921F4F">
        <w:rPr>
          <w:sz w:val="28"/>
          <w:szCs w:val="28"/>
        </w:rPr>
        <w:t xml:space="preserve"> Descriptor</w:t>
      </w:r>
    </w:p>
    <w:p w14:paraId="0C935DFE" w14:textId="65482218" w:rsidR="00810B6E" w:rsidRDefault="005637A9" w:rsidP="00F75AB8">
      <w:pPr>
        <w:pStyle w:val="NormalWeb"/>
        <w:spacing w:before="0" w:beforeAutospacing="0" w:line="360" w:lineRule="auto"/>
        <w:ind w:left="360"/>
        <w:jc w:val="both"/>
      </w:pPr>
      <w:proofErr w:type="spellStart"/>
      <w:r w:rsidRPr="001A4662">
        <w:t>PaDEL</w:t>
      </w:r>
      <w:proofErr w:type="spellEnd"/>
      <w:r w:rsidRPr="001A4662">
        <w:t xml:space="preserve">-Descriptor is a software </w:t>
      </w:r>
      <w:r w:rsidR="007D0CCE">
        <w:t>used to calculate</w:t>
      </w:r>
      <w:r w:rsidRPr="001A4662">
        <w:t xml:space="preserve"> molecular descriptors and fingerprints. The software currently calculates 797 descriptors (663 1D, 2D descriptors, and 134 3D descriptors) and 10 types of fingerprints. These descriptors and fingerprints are calculated mainly using The Chemistry Development Kit [13].</w:t>
      </w:r>
    </w:p>
    <w:p w14:paraId="1B50D5C7" w14:textId="77777777" w:rsidR="00F75AB8" w:rsidRPr="001A4662" w:rsidRDefault="00F75AB8" w:rsidP="00F75AB8">
      <w:pPr>
        <w:pStyle w:val="NormalWeb"/>
        <w:spacing w:before="0" w:beforeAutospacing="0" w:line="360" w:lineRule="auto"/>
        <w:ind w:left="360"/>
        <w:jc w:val="both"/>
      </w:pPr>
    </w:p>
    <w:p w14:paraId="623E4FA3" w14:textId="567D8BF2" w:rsidR="00810B6E" w:rsidRPr="00921F4F" w:rsidRDefault="00810B6E" w:rsidP="00F75AB8">
      <w:pPr>
        <w:pStyle w:val="Heading1"/>
        <w:numPr>
          <w:ilvl w:val="1"/>
          <w:numId w:val="9"/>
        </w:numPr>
        <w:spacing w:before="0" w:beforeAutospacing="0" w:line="360" w:lineRule="auto"/>
        <w:rPr>
          <w:sz w:val="28"/>
          <w:szCs w:val="28"/>
        </w:rPr>
      </w:pPr>
      <w:r w:rsidRPr="00921F4F">
        <w:rPr>
          <w:sz w:val="28"/>
          <w:szCs w:val="28"/>
        </w:rPr>
        <w:t>Feature Selection</w:t>
      </w:r>
    </w:p>
    <w:p w14:paraId="7DCAF90C" w14:textId="48C80F60" w:rsidR="005637A9" w:rsidRDefault="005637A9" w:rsidP="00F75AB8">
      <w:pPr>
        <w:pStyle w:val="NormalWeb"/>
        <w:spacing w:before="0" w:beforeAutospacing="0" w:line="360" w:lineRule="auto"/>
        <w:ind w:left="360"/>
        <w:jc w:val="both"/>
      </w:pPr>
      <w:r w:rsidRPr="001A4662">
        <w:t xml:space="preserve">The pre-processed Canonical SMILES are processed using </w:t>
      </w:r>
      <w:proofErr w:type="spellStart"/>
      <w:r w:rsidRPr="001A4662">
        <w:t>PaDEL</w:t>
      </w:r>
      <w:proofErr w:type="spellEnd"/>
      <w:r w:rsidRPr="001A4662">
        <w:t xml:space="preserve"> Descriptor to get the fingerprints which are later used for the </w:t>
      </w:r>
      <w:proofErr w:type="spellStart"/>
      <w:r w:rsidRPr="001A4662">
        <w:t>modeling</w:t>
      </w:r>
      <w:proofErr w:type="spellEnd"/>
      <w:r w:rsidRPr="001A4662">
        <w:t xml:space="preserve">. </w:t>
      </w:r>
      <w:r w:rsidR="00810B6E" w:rsidRPr="001A4662">
        <w:t xml:space="preserve">The fingerprint data has </w:t>
      </w:r>
      <w:r w:rsidR="00810B6E" w:rsidRPr="001A4662">
        <w:t>882 columns</w:t>
      </w:r>
      <w:r w:rsidR="00810B6E" w:rsidRPr="001A4662">
        <w:t xml:space="preserve"> so to maximize the </w:t>
      </w:r>
      <w:proofErr w:type="spellStart"/>
      <w:r w:rsidR="00810B6E" w:rsidRPr="001A4662">
        <w:t>modeling</w:t>
      </w:r>
      <w:proofErr w:type="spellEnd"/>
      <w:r w:rsidR="00810B6E" w:rsidRPr="001A4662">
        <w:t xml:space="preserve">, I removed the low variance using the Variance Threshold from the </w:t>
      </w:r>
      <w:proofErr w:type="spellStart"/>
      <w:r w:rsidR="00810B6E" w:rsidRPr="001A4662">
        <w:t>sklearn</w:t>
      </w:r>
      <w:proofErr w:type="spellEnd"/>
      <w:r w:rsidR="00810B6E" w:rsidRPr="001A4662">
        <w:t xml:space="preserve"> feature selection.</w:t>
      </w:r>
    </w:p>
    <w:p w14:paraId="3E02B3FC" w14:textId="77777777" w:rsidR="00CF09E2" w:rsidRPr="001A4662" w:rsidRDefault="00CF09E2" w:rsidP="00F75AB8">
      <w:pPr>
        <w:pStyle w:val="NormalWeb"/>
        <w:spacing w:before="0" w:beforeAutospacing="0" w:line="360" w:lineRule="auto"/>
        <w:ind w:left="360"/>
        <w:jc w:val="both"/>
      </w:pPr>
    </w:p>
    <w:p w14:paraId="68AF9380" w14:textId="278FC206" w:rsidR="00C82B90" w:rsidRPr="00921F4F" w:rsidRDefault="00E226D3" w:rsidP="00FB4E15">
      <w:pPr>
        <w:pStyle w:val="Heading1"/>
        <w:numPr>
          <w:ilvl w:val="0"/>
          <w:numId w:val="9"/>
        </w:numPr>
        <w:spacing w:before="0" w:beforeAutospacing="0" w:line="360" w:lineRule="auto"/>
        <w:ind w:left="28"/>
        <w:rPr>
          <w:sz w:val="36"/>
          <w:szCs w:val="36"/>
        </w:rPr>
      </w:pPr>
      <w:r w:rsidRPr="00921F4F">
        <w:rPr>
          <w:sz w:val="36"/>
          <w:szCs w:val="36"/>
        </w:rPr>
        <w:lastRenderedPageBreak/>
        <w:t>Data Exploratory</w:t>
      </w:r>
    </w:p>
    <w:p w14:paraId="32BA88E4" w14:textId="301C5D92" w:rsidR="00C82B90" w:rsidRPr="001A4662" w:rsidRDefault="00C82B90" w:rsidP="00FB4E15">
      <w:pPr>
        <w:pStyle w:val="NormalWeb"/>
        <w:spacing w:before="0" w:beforeAutospacing="0" w:line="360" w:lineRule="auto"/>
        <w:ind w:left="28"/>
        <w:jc w:val="both"/>
      </w:pPr>
      <w:r w:rsidRPr="001A4662">
        <w:t xml:space="preserve">Taking a look at pIC50 values, the </w:t>
      </w:r>
      <w:r w:rsidRPr="001A4662">
        <w:t xml:space="preserve">actives and </w:t>
      </w:r>
      <w:proofErr w:type="spellStart"/>
      <w:r w:rsidRPr="001A4662">
        <w:t>inactives</w:t>
      </w:r>
      <w:proofErr w:type="spellEnd"/>
      <w:r w:rsidRPr="001A4662">
        <w:t xml:space="preserve"> displayed statistically significant </w:t>
      </w:r>
      <w:r w:rsidR="00E71946" w:rsidRPr="001A4662">
        <w:t>differences</w:t>
      </w:r>
      <w:r w:rsidRPr="001A4662">
        <w:t xml:space="preserve">, which is to be expected since threshold values (IC50 &lt; 1,000 </w:t>
      </w:r>
      <w:proofErr w:type="spellStart"/>
      <w:r w:rsidRPr="001A4662">
        <w:t>nM</w:t>
      </w:r>
      <w:proofErr w:type="spellEnd"/>
      <w:r w:rsidRPr="001A4662">
        <w:t xml:space="preserve"> = Actives while IC50 &gt; 10,000 </w:t>
      </w:r>
      <w:proofErr w:type="spellStart"/>
      <w:r w:rsidRPr="001A4662">
        <w:t>nM</w:t>
      </w:r>
      <w:proofErr w:type="spellEnd"/>
      <w:r w:rsidRPr="001A4662">
        <w:t xml:space="preserve"> = </w:t>
      </w:r>
      <w:proofErr w:type="spellStart"/>
      <w:r w:rsidRPr="001A4662">
        <w:t>Inactives</w:t>
      </w:r>
      <w:proofErr w:type="spellEnd"/>
      <w:r w:rsidRPr="001A4662">
        <w:t xml:space="preserve">, corresponding to pIC50 &gt; 6 = Actives and pIC50 &lt; 5 = </w:t>
      </w:r>
      <w:proofErr w:type="spellStart"/>
      <w:r w:rsidRPr="001A4662">
        <w:t>Inactives</w:t>
      </w:r>
      <w:proofErr w:type="spellEnd"/>
      <w:r w:rsidRPr="001A4662">
        <w:t xml:space="preserve">) were used to define actives and </w:t>
      </w:r>
      <w:proofErr w:type="spellStart"/>
      <w:r w:rsidRPr="001A4662">
        <w:t>inactives</w:t>
      </w:r>
      <w:proofErr w:type="spellEnd"/>
      <w:r w:rsidRPr="001A4662">
        <w:t>.</w:t>
      </w:r>
    </w:p>
    <w:p w14:paraId="2DA6209E" w14:textId="59A2A0AD" w:rsidR="00C82B90" w:rsidRDefault="00C82B90" w:rsidP="00FB4E15">
      <w:pPr>
        <w:pStyle w:val="NormalWeb"/>
        <w:spacing w:before="0" w:beforeAutospacing="0"/>
        <w:ind w:left="28"/>
        <w:jc w:val="center"/>
      </w:pPr>
      <w:r w:rsidRPr="001A4662">
        <w:drawing>
          <wp:inline distT="0" distB="0" distL="0" distR="0" wp14:anchorId="56881E5E" wp14:editId="2533D965">
            <wp:extent cx="2738349" cy="1955549"/>
            <wp:effectExtent l="0" t="0" r="5080" b="635"/>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53485" cy="1966358"/>
                    </a:xfrm>
                    <a:prstGeom prst="rect">
                      <a:avLst/>
                    </a:prstGeom>
                  </pic:spPr>
                </pic:pic>
              </a:graphicData>
            </a:graphic>
          </wp:inline>
        </w:drawing>
      </w:r>
    </w:p>
    <w:p w14:paraId="4EFAFE4A" w14:textId="76701D55" w:rsidR="007D0CCE" w:rsidRPr="007D0CCE" w:rsidRDefault="007D0CCE" w:rsidP="00FB4E15">
      <w:pPr>
        <w:pStyle w:val="Heading3"/>
        <w:spacing w:before="0"/>
        <w:ind w:left="28"/>
        <w:rPr>
          <w:rFonts w:ascii="Times New Roman" w:hAnsi="Times New Roman" w:cs="Times New Roman"/>
          <w:color w:val="333333"/>
        </w:rPr>
      </w:pPr>
      <w:r w:rsidRPr="001A4662">
        <w:rPr>
          <w:rStyle w:val="caption-label"/>
          <w:rFonts w:ascii="Times New Roman" w:hAnsi="Times New Roman" w:cs="Times New Roman"/>
          <w:color w:val="333333"/>
        </w:rPr>
        <w:t xml:space="preserve">Figure </w:t>
      </w:r>
      <w:r>
        <w:rPr>
          <w:rStyle w:val="caption-label"/>
          <w:rFonts w:ascii="Times New Roman" w:hAnsi="Times New Roman" w:cs="Times New Roman"/>
          <w:color w:val="333333"/>
        </w:rPr>
        <w:t>5</w:t>
      </w:r>
      <w:r w:rsidRPr="001A4662">
        <w:rPr>
          <w:rStyle w:val="caption-label"/>
          <w:rFonts w:ascii="Times New Roman" w:hAnsi="Times New Roman" w:cs="Times New Roman"/>
          <w:color w:val="333333"/>
        </w:rPr>
        <w:t>:</w:t>
      </w:r>
      <w:r w:rsidRPr="001A4662">
        <w:rPr>
          <w:rStyle w:val="apple-converted-space"/>
          <w:rFonts w:ascii="Times New Roman" w:hAnsi="Times New Roman" w:cs="Times New Roman"/>
          <w:color w:val="333333"/>
        </w:rPr>
        <w:t> </w:t>
      </w:r>
      <w:proofErr w:type="spellStart"/>
      <w:r>
        <w:rPr>
          <w:rFonts w:ascii="Times New Roman" w:hAnsi="Times New Roman" w:cs="Times New Roman"/>
          <w:color w:val="333333"/>
        </w:rPr>
        <w:t>LogP</w:t>
      </w:r>
      <w:proofErr w:type="spellEnd"/>
      <w:r>
        <w:rPr>
          <w:rFonts w:ascii="Times New Roman" w:hAnsi="Times New Roman" w:cs="Times New Roman"/>
          <w:color w:val="333333"/>
        </w:rPr>
        <w:t xml:space="preserve"> and MW compared on scatter plot</w:t>
      </w:r>
      <w:r w:rsidRPr="001A4662">
        <w:rPr>
          <w:rFonts w:ascii="Times New Roman" w:hAnsi="Times New Roman" w:cs="Times New Roman"/>
          <w:color w:val="333333"/>
        </w:rPr>
        <w:t xml:space="preserve">. </w:t>
      </w:r>
    </w:p>
    <w:p w14:paraId="756A2927" w14:textId="7D0A299F" w:rsidR="00C82B90" w:rsidRPr="001A4662" w:rsidRDefault="00C82B90" w:rsidP="00FB4E15">
      <w:pPr>
        <w:pStyle w:val="NormalWeb"/>
        <w:spacing w:before="0" w:beforeAutospacing="0" w:line="360" w:lineRule="auto"/>
        <w:ind w:left="28"/>
        <w:jc w:val="both"/>
      </w:pPr>
      <w:r w:rsidRPr="001A4662">
        <w:t>This analysis uses the</w:t>
      </w:r>
      <w:r w:rsidRPr="001A4662">
        <w:t xml:space="preserve"> Mann-Whitney U test, which is also known as the Wilcoxon rank </w:t>
      </w:r>
      <w:r w:rsidRPr="001A4662">
        <w:t xml:space="preserve">sum test, tests for differences between two groups on a single, ordinal variable with no specific distribution (Mann &amp; Whitney, 1947; Wilcoxon, 1945). In contrast, the independent samples t-test, which is also a test of two groups, requires the single variable to be measured at the interval or ratio level, rather than the ordinal level, and to be normally distributed. We accordingly refer to the Mann-Whitney U test as the nonparametric version of the parametric t-test. Both tests require two independently sampled groups and assess whether two groups differ on a single, continuous variable. The two tests, however, differ </w:t>
      </w:r>
      <w:r w:rsidRPr="001A4662">
        <w:t>in</w:t>
      </w:r>
      <w:r w:rsidRPr="001A4662">
        <w:t xml:space="preserve"> the assumed distribution. A nonparametric test assumes no specific distribution, whereas a parametric test assumes a specific distribution</w:t>
      </w:r>
      <w:r w:rsidR="00E71946" w:rsidRPr="001A4662">
        <w:t xml:space="preserve"> [1</w:t>
      </w:r>
      <w:r w:rsidR="00D83222" w:rsidRPr="001A4662">
        <w:t>2</w:t>
      </w:r>
      <w:r w:rsidR="00E71946" w:rsidRPr="001A4662">
        <w:t>]</w:t>
      </w:r>
      <w:r w:rsidRPr="001A4662">
        <w:t xml:space="preserve">. </w:t>
      </w:r>
    </w:p>
    <w:p w14:paraId="54D09CB4" w14:textId="08BFA9C9" w:rsidR="00BF3CF3" w:rsidRDefault="00BF3CF3" w:rsidP="00FB4E15">
      <w:pPr>
        <w:pStyle w:val="NormalWeb"/>
        <w:spacing w:before="0" w:beforeAutospacing="0" w:line="360" w:lineRule="auto"/>
        <w:ind w:left="28"/>
        <w:jc w:val="center"/>
        <w:rPr>
          <w:noProof/>
        </w:rPr>
      </w:pPr>
    </w:p>
    <w:p w14:paraId="3BE13253" w14:textId="77777777" w:rsidR="00CF09E2" w:rsidRDefault="00CF09E2" w:rsidP="00FB4E15">
      <w:pPr>
        <w:pStyle w:val="NormalWeb"/>
        <w:spacing w:before="0" w:beforeAutospacing="0" w:line="360" w:lineRule="auto"/>
        <w:ind w:left="28"/>
        <w:jc w:val="center"/>
        <w:rPr>
          <w:noProof/>
        </w:rPr>
      </w:pPr>
    </w:p>
    <w:p w14:paraId="5127C0D2" w14:textId="0725EBB8" w:rsidR="00F75AB8" w:rsidRDefault="00F75AB8" w:rsidP="00FB4E15">
      <w:pPr>
        <w:pStyle w:val="NormalWeb"/>
        <w:spacing w:before="0" w:beforeAutospacing="0" w:line="360" w:lineRule="auto"/>
        <w:ind w:left="28"/>
        <w:jc w:val="center"/>
        <w:rPr>
          <w:noProof/>
        </w:rPr>
        <w:sectPr w:rsidR="00F75AB8" w:rsidSect="00BF3CF3">
          <w:type w:val="continuous"/>
          <w:pgSz w:w="12240" w:h="15840"/>
          <w:pgMar w:top="1440" w:right="1440" w:bottom="1440" w:left="1440" w:header="708" w:footer="708" w:gutter="0"/>
          <w:cols w:num="2" w:space="708"/>
          <w:docGrid w:linePitch="360"/>
        </w:sectPr>
      </w:pPr>
    </w:p>
    <w:p w14:paraId="0C636A65" w14:textId="1415E296" w:rsidR="00E71946" w:rsidRPr="001A4662" w:rsidRDefault="00E71946" w:rsidP="00FB4E15">
      <w:pPr>
        <w:pStyle w:val="NormalWeb"/>
        <w:spacing w:before="0" w:beforeAutospacing="0"/>
        <w:ind w:left="28"/>
        <w:jc w:val="center"/>
        <w:rPr>
          <w:noProof/>
        </w:rPr>
      </w:pPr>
      <w:r w:rsidRPr="001A4662">
        <w:drawing>
          <wp:inline distT="0" distB="0" distL="0" distR="0" wp14:anchorId="368F155E" wp14:editId="2E36C9E0">
            <wp:extent cx="1858776" cy="1800000"/>
            <wp:effectExtent l="0" t="0" r="0" b="3810"/>
            <wp:docPr id="1"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ox and whisker chart&#10;&#10;Description automatically generated"/>
                    <pic:cNvPicPr/>
                  </pic:nvPicPr>
                  <pic:blipFill>
                    <a:blip r:embed="rId16"/>
                    <a:stretch>
                      <a:fillRect/>
                    </a:stretch>
                  </pic:blipFill>
                  <pic:spPr>
                    <a:xfrm>
                      <a:off x="0" y="0"/>
                      <a:ext cx="1858776" cy="1800000"/>
                    </a:xfrm>
                    <a:prstGeom prst="rect">
                      <a:avLst/>
                    </a:prstGeom>
                  </pic:spPr>
                </pic:pic>
              </a:graphicData>
            </a:graphic>
          </wp:inline>
        </w:drawing>
      </w:r>
      <w:r w:rsidRPr="001A4662">
        <w:drawing>
          <wp:inline distT="0" distB="0" distL="0" distR="0" wp14:anchorId="7EB92907" wp14:editId="247A6D93">
            <wp:extent cx="1836735" cy="1800000"/>
            <wp:effectExtent l="0" t="0" r="5080" b="3810"/>
            <wp:docPr id="3"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ox and whisker chart&#10;&#10;Description automatically generated"/>
                    <pic:cNvPicPr/>
                  </pic:nvPicPr>
                  <pic:blipFill>
                    <a:blip r:embed="rId17"/>
                    <a:stretch>
                      <a:fillRect/>
                    </a:stretch>
                  </pic:blipFill>
                  <pic:spPr>
                    <a:xfrm>
                      <a:off x="0" y="0"/>
                      <a:ext cx="1836735" cy="1800000"/>
                    </a:xfrm>
                    <a:prstGeom prst="rect">
                      <a:avLst/>
                    </a:prstGeom>
                  </pic:spPr>
                </pic:pic>
              </a:graphicData>
            </a:graphic>
          </wp:inline>
        </w:drawing>
      </w:r>
      <w:r w:rsidRPr="001A4662">
        <w:rPr>
          <w:noProof/>
        </w:rPr>
        <w:drawing>
          <wp:inline distT="0" distB="0" distL="0" distR="0" wp14:anchorId="232EACA0" wp14:editId="1C244660">
            <wp:extent cx="1829388" cy="1800000"/>
            <wp:effectExtent l="0" t="0" r="0" b="3810"/>
            <wp:docPr id="4" name="Picture 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ox and whisker chart&#10;&#10;Description automatically generated"/>
                    <pic:cNvPicPr/>
                  </pic:nvPicPr>
                  <pic:blipFill>
                    <a:blip r:embed="rId18"/>
                    <a:stretch>
                      <a:fillRect/>
                    </a:stretch>
                  </pic:blipFill>
                  <pic:spPr>
                    <a:xfrm>
                      <a:off x="0" y="0"/>
                      <a:ext cx="1829388" cy="1800000"/>
                    </a:xfrm>
                    <a:prstGeom prst="rect">
                      <a:avLst/>
                    </a:prstGeom>
                  </pic:spPr>
                </pic:pic>
              </a:graphicData>
            </a:graphic>
          </wp:inline>
        </w:drawing>
      </w:r>
    </w:p>
    <w:p w14:paraId="629A6EBD" w14:textId="2A91CD61" w:rsidR="00C82B90" w:rsidRDefault="00E71946" w:rsidP="00FB4E15">
      <w:pPr>
        <w:pStyle w:val="NormalWeb"/>
        <w:spacing w:before="0" w:beforeAutospacing="0"/>
        <w:ind w:left="28"/>
        <w:jc w:val="center"/>
      </w:pPr>
      <w:r w:rsidRPr="001A4662">
        <w:lastRenderedPageBreak/>
        <w:drawing>
          <wp:inline distT="0" distB="0" distL="0" distR="0" wp14:anchorId="64CA7818" wp14:editId="3CA4FE9C">
            <wp:extent cx="1829388" cy="1800000"/>
            <wp:effectExtent l="0" t="0" r="0" b="3810"/>
            <wp:docPr id="5" name="Picture 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ox and whisker chart&#10;&#10;Description automatically generated"/>
                    <pic:cNvPicPr/>
                  </pic:nvPicPr>
                  <pic:blipFill>
                    <a:blip r:embed="rId19"/>
                    <a:stretch>
                      <a:fillRect/>
                    </a:stretch>
                  </pic:blipFill>
                  <pic:spPr>
                    <a:xfrm>
                      <a:off x="0" y="0"/>
                      <a:ext cx="1829388" cy="1800000"/>
                    </a:xfrm>
                    <a:prstGeom prst="rect">
                      <a:avLst/>
                    </a:prstGeom>
                  </pic:spPr>
                </pic:pic>
              </a:graphicData>
            </a:graphic>
          </wp:inline>
        </w:drawing>
      </w:r>
      <w:r w:rsidRPr="001A4662">
        <w:drawing>
          <wp:inline distT="0" distB="0" distL="0" distR="0" wp14:anchorId="4FC41039" wp14:editId="0CD5BD2C">
            <wp:extent cx="1821951" cy="1800000"/>
            <wp:effectExtent l="0" t="0" r="0" b="3810"/>
            <wp:docPr id="6" name="Picture 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ox and whisker chart&#10;&#10;Description automatically generated"/>
                    <pic:cNvPicPr/>
                  </pic:nvPicPr>
                  <pic:blipFill>
                    <a:blip r:embed="rId20"/>
                    <a:stretch>
                      <a:fillRect/>
                    </a:stretch>
                  </pic:blipFill>
                  <pic:spPr>
                    <a:xfrm>
                      <a:off x="0" y="0"/>
                      <a:ext cx="1821951" cy="1800000"/>
                    </a:xfrm>
                    <a:prstGeom prst="rect">
                      <a:avLst/>
                    </a:prstGeom>
                  </pic:spPr>
                </pic:pic>
              </a:graphicData>
            </a:graphic>
          </wp:inline>
        </w:drawing>
      </w:r>
    </w:p>
    <w:p w14:paraId="3680C886" w14:textId="60EB3B09" w:rsidR="007D0CCE" w:rsidRPr="007D0CCE" w:rsidRDefault="007D0CCE" w:rsidP="00FB4E15">
      <w:pPr>
        <w:pStyle w:val="Heading3"/>
        <w:spacing w:before="0"/>
        <w:ind w:left="28" w:firstLine="720"/>
        <w:jc w:val="center"/>
        <w:rPr>
          <w:rFonts w:ascii="Times New Roman" w:hAnsi="Times New Roman" w:cs="Times New Roman"/>
          <w:color w:val="333333"/>
        </w:rPr>
      </w:pPr>
      <w:r w:rsidRPr="001A4662">
        <w:rPr>
          <w:rStyle w:val="caption-label"/>
          <w:rFonts w:ascii="Times New Roman" w:hAnsi="Times New Roman" w:cs="Times New Roman"/>
          <w:color w:val="333333"/>
        </w:rPr>
        <w:t xml:space="preserve">Figure </w:t>
      </w:r>
      <w:r>
        <w:rPr>
          <w:rStyle w:val="caption-label"/>
          <w:rFonts w:ascii="Times New Roman" w:hAnsi="Times New Roman" w:cs="Times New Roman"/>
          <w:color w:val="333333"/>
        </w:rPr>
        <w:t>6</w:t>
      </w:r>
      <w:r w:rsidRPr="001A4662">
        <w:rPr>
          <w:rStyle w:val="caption-label"/>
          <w:rFonts w:ascii="Times New Roman" w:hAnsi="Times New Roman" w:cs="Times New Roman"/>
          <w:color w:val="333333"/>
        </w:rPr>
        <w:t>:</w:t>
      </w:r>
      <w:r w:rsidRPr="001A4662">
        <w:rPr>
          <w:rStyle w:val="apple-converted-space"/>
          <w:rFonts w:ascii="Times New Roman" w:hAnsi="Times New Roman" w:cs="Times New Roman"/>
          <w:color w:val="333333"/>
        </w:rPr>
        <w:t> </w:t>
      </w:r>
      <w:r>
        <w:rPr>
          <w:rFonts w:ascii="Times New Roman" w:hAnsi="Times New Roman" w:cs="Times New Roman"/>
          <w:color w:val="333333"/>
        </w:rPr>
        <w:t>Lipinski Descriptor’s output exploratory</w:t>
      </w:r>
      <w:r w:rsidRPr="001A4662">
        <w:rPr>
          <w:rFonts w:ascii="Times New Roman" w:hAnsi="Times New Roman" w:cs="Times New Roman"/>
          <w:color w:val="333333"/>
        </w:rPr>
        <w:t>.</w:t>
      </w:r>
    </w:p>
    <w:p w14:paraId="560E3B2F" w14:textId="77777777" w:rsidR="00BF3CF3" w:rsidRDefault="00BF3CF3" w:rsidP="00FB4E15">
      <w:pPr>
        <w:pStyle w:val="NormalWeb"/>
        <w:spacing w:before="0" w:beforeAutospacing="0" w:line="360" w:lineRule="auto"/>
        <w:ind w:left="28"/>
        <w:jc w:val="both"/>
      </w:pPr>
    </w:p>
    <w:p w14:paraId="7D1D1CEA" w14:textId="3B44B631" w:rsidR="00BF3CF3" w:rsidRDefault="00BF3CF3" w:rsidP="00FB4E15">
      <w:pPr>
        <w:pStyle w:val="NormalWeb"/>
        <w:spacing w:before="0" w:beforeAutospacing="0" w:line="360" w:lineRule="auto"/>
        <w:ind w:left="28"/>
        <w:jc w:val="both"/>
        <w:sectPr w:rsidR="00BF3CF3" w:rsidSect="00BF3CF3">
          <w:type w:val="continuous"/>
          <w:pgSz w:w="12240" w:h="15840"/>
          <w:pgMar w:top="1440" w:right="1440" w:bottom="1440" w:left="1440" w:header="708" w:footer="708" w:gutter="0"/>
          <w:cols w:space="708"/>
          <w:docGrid w:linePitch="360"/>
        </w:sectPr>
      </w:pPr>
    </w:p>
    <w:p w14:paraId="5CF8DAFE" w14:textId="78F8D636" w:rsidR="00BF3CF3" w:rsidRPr="001A4662" w:rsidRDefault="00C82B90" w:rsidP="00FB4E15">
      <w:pPr>
        <w:pStyle w:val="NormalWeb"/>
        <w:spacing w:before="0" w:beforeAutospacing="0" w:line="360" w:lineRule="auto"/>
        <w:ind w:left="28"/>
        <w:jc w:val="both"/>
      </w:pPr>
      <w:r w:rsidRPr="001A4662">
        <w:t>Out o</w:t>
      </w:r>
      <w:r w:rsidRPr="001A4662">
        <w:t xml:space="preserve">f the 4 Lipinski's descriptors (MW, </w:t>
      </w:r>
      <w:proofErr w:type="spellStart"/>
      <w:r w:rsidRPr="001A4662">
        <w:t>LogP</w:t>
      </w:r>
      <w:proofErr w:type="spellEnd"/>
      <w:r w:rsidRPr="001A4662">
        <w:t>,</w:t>
      </w:r>
      <w:r w:rsidR="00BF3CF3">
        <w:t xml:space="preserve"> </w:t>
      </w:r>
      <w:proofErr w:type="spellStart"/>
      <w:r w:rsidRPr="001A4662">
        <w:t>NumHDonors</w:t>
      </w:r>
      <w:proofErr w:type="spellEnd"/>
      <w:r w:rsidRPr="001A4662">
        <w:t xml:space="preserve"> and </w:t>
      </w:r>
      <w:proofErr w:type="spellStart"/>
      <w:r w:rsidRPr="001A4662">
        <w:t>NumHAcceptors</w:t>
      </w:r>
      <w:proofErr w:type="spellEnd"/>
      <w:r w:rsidRPr="001A4662">
        <w:t xml:space="preserve">), only </w:t>
      </w:r>
      <w:proofErr w:type="spellStart"/>
      <w:r w:rsidRPr="001A4662">
        <w:t>LogP</w:t>
      </w:r>
      <w:proofErr w:type="spellEnd"/>
      <w:r w:rsidRPr="001A4662">
        <w:t xml:space="preserve"> exhibited </w:t>
      </w:r>
      <w:r w:rsidR="00E71946" w:rsidRPr="001A4662">
        <w:t>no difference</w:t>
      </w:r>
      <w:r w:rsidRPr="001A4662">
        <w:t xml:space="preserve"> between the actives and </w:t>
      </w:r>
      <w:proofErr w:type="spellStart"/>
      <w:r w:rsidR="00E71946" w:rsidRPr="001A4662">
        <w:t>inactives</w:t>
      </w:r>
      <w:proofErr w:type="spellEnd"/>
      <w:r w:rsidRPr="001A4662">
        <w:t xml:space="preserve"> while the other 3 descriptors (MW, </w:t>
      </w:r>
      <w:proofErr w:type="spellStart"/>
      <w:r w:rsidRPr="001A4662">
        <w:t>NumHDonors</w:t>
      </w:r>
      <w:proofErr w:type="spellEnd"/>
      <w:r w:rsidRPr="001A4662">
        <w:t xml:space="preserve"> and </w:t>
      </w:r>
      <w:proofErr w:type="spellStart"/>
      <w:r w:rsidRPr="001A4662">
        <w:t>NumHAcceptors</w:t>
      </w:r>
      <w:proofErr w:type="spellEnd"/>
      <w:r w:rsidRPr="001A4662">
        <w:t xml:space="preserve">) shows statistically significant difference between actives and </w:t>
      </w:r>
      <w:proofErr w:type="spellStart"/>
      <w:r w:rsidRPr="001A4662">
        <w:t>inactives</w:t>
      </w:r>
      <w:proofErr w:type="spellEnd"/>
      <w:r w:rsidRPr="001A4662">
        <w:t>.</w:t>
      </w:r>
    </w:p>
    <w:p w14:paraId="6EEF41EF" w14:textId="77777777" w:rsidR="00F75AB8" w:rsidRDefault="00564ACC" w:rsidP="00F75AB8">
      <w:pPr>
        <w:pStyle w:val="Heading1"/>
        <w:numPr>
          <w:ilvl w:val="0"/>
          <w:numId w:val="9"/>
        </w:numPr>
        <w:spacing w:before="0" w:beforeAutospacing="0" w:line="360" w:lineRule="auto"/>
        <w:ind w:left="28"/>
        <w:rPr>
          <w:sz w:val="32"/>
          <w:szCs w:val="32"/>
        </w:rPr>
      </w:pPr>
      <w:r w:rsidRPr="00BF3CF3">
        <w:rPr>
          <w:sz w:val="32"/>
          <w:szCs w:val="32"/>
        </w:rPr>
        <w:t>Method</w:t>
      </w:r>
    </w:p>
    <w:p w14:paraId="7F52CE4F" w14:textId="3FBA738A" w:rsidR="00DE0A07" w:rsidRPr="00F75AB8" w:rsidRDefault="00F75AB8" w:rsidP="00F75AB8">
      <w:pPr>
        <w:pStyle w:val="Heading1"/>
        <w:numPr>
          <w:ilvl w:val="1"/>
          <w:numId w:val="9"/>
        </w:numPr>
        <w:spacing w:before="0" w:beforeAutospacing="0" w:line="360" w:lineRule="auto"/>
        <w:rPr>
          <w:sz w:val="32"/>
          <w:szCs w:val="32"/>
        </w:rPr>
      </w:pPr>
      <w:r w:rsidRPr="00F75AB8">
        <w:rPr>
          <w:sz w:val="28"/>
          <w:szCs w:val="28"/>
        </w:rPr>
        <w:t xml:space="preserve"> </w:t>
      </w:r>
      <w:proofErr w:type="spellStart"/>
      <w:r w:rsidR="00DE0A07" w:rsidRPr="00F75AB8">
        <w:rPr>
          <w:sz w:val="28"/>
          <w:szCs w:val="28"/>
        </w:rPr>
        <w:t>GridCV</w:t>
      </w:r>
      <w:proofErr w:type="spellEnd"/>
    </w:p>
    <w:p w14:paraId="68DEA687" w14:textId="15DD2261" w:rsidR="00DE0A07" w:rsidRPr="001A4662" w:rsidRDefault="000531F5" w:rsidP="00F75AB8">
      <w:pPr>
        <w:pStyle w:val="NormalWeb"/>
        <w:spacing w:before="0" w:beforeAutospacing="0" w:line="360" w:lineRule="auto"/>
        <w:ind w:left="360"/>
        <w:jc w:val="both"/>
      </w:pPr>
      <w:r w:rsidRPr="001A4662">
        <w:t xml:space="preserve">The </w:t>
      </w:r>
      <w:r w:rsidRPr="001A4662">
        <w:t>hyperparameter</w:t>
      </w:r>
      <w:r w:rsidRPr="001A4662">
        <w:t xml:space="preserve"> optimization approaches Grid search were used to optimize the parameters</w:t>
      </w:r>
      <w:r w:rsidRPr="001A4662">
        <w:t xml:space="preserve"> of Random Forest Regressor and Gradient Boosting Regressor.</w:t>
      </w:r>
    </w:p>
    <w:p w14:paraId="46754272" w14:textId="15C870B4" w:rsidR="00564ACC" w:rsidRPr="00BF3CF3" w:rsidRDefault="00F75AB8" w:rsidP="00F75AB8">
      <w:pPr>
        <w:pStyle w:val="Heading1"/>
        <w:numPr>
          <w:ilvl w:val="1"/>
          <w:numId w:val="9"/>
        </w:numPr>
        <w:spacing w:before="0" w:beforeAutospacing="0" w:line="360" w:lineRule="auto"/>
        <w:rPr>
          <w:sz w:val="28"/>
          <w:szCs w:val="28"/>
        </w:rPr>
      </w:pPr>
      <w:r>
        <w:rPr>
          <w:sz w:val="28"/>
          <w:szCs w:val="28"/>
        </w:rPr>
        <w:t xml:space="preserve"> </w:t>
      </w:r>
      <w:r w:rsidR="00564ACC" w:rsidRPr="00BF3CF3">
        <w:rPr>
          <w:sz w:val="28"/>
          <w:szCs w:val="28"/>
        </w:rPr>
        <w:t>CatBoost Regressor</w:t>
      </w:r>
    </w:p>
    <w:p w14:paraId="50FE2F91" w14:textId="630FE8A5" w:rsidR="00564ACC" w:rsidRPr="001A4662" w:rsidRDefault="00564ACC" w:rsidP="00F75AB8">
      <w:pPr>
        <w:pStyle w:val="NormalWeb"/>
        <w:spacing w:before="0" w:beforeAutospacing="0" w:line="360" w:lineRule="auto"/>
        <w:ind w:left="360"/>
        <w:jc w:val="both"/>
      </w:pPr>
      <w:r w:rsidRPr="001A4662">
        <w:t xml:space="preserve">CatBoost is an open-sourced gradient boosting library that </w:t>
      </w:r>
      <w:r w:rsidRPr="001A4662">
        <w:t xml:space="preserve">handles categorical </w:t>
      </w:r>
      <w:r w:rsidRPr="001A4662">
        <w:t xml:space="preserve">features and takes advantage of dealing with them during training as opposed to </w:t>
      </w:r>
      <w:r w:rsidRPr="001A4662">
        <w:t>pre-processing</w:t>
      </w:r>
      <w:r w:rsidRPr="001A4662">
        <w:t xml:space="preserve"> time. Another advantage of the algorithm is that it uses a new schema for calculating leaf values when selecting the tree structure, which helps to reduce overfitting</w:t>
      </w:r>
      <w:r w:rsidRPr="001A4662">
        <w:t>[14]</w:t>
      </w:r>
      <w:r w:rsidRPr="001A4662">
        <w:t>.</w:t>
      </w:r>
    </w:p>
    <w:p w14:paraId="16F448DB" w14:textId="4FEB2757" w:rsidR="00564ACC" w:rsidRPr="001A4662" w:rsidRDefault="00564ACC" w:rsidP="00F75AB8">
      <w:pPr>
        <w:pStyle w:val="NormalWeb"/>
        <w:spacing w:before="0" w:beforeAutospacing="0" w:line="360" w:lineRule="auto"/>
        <w:ind w:left="360"/>
        <w:jc w:val="both"/>
      </w:pPr>
      <w:r w:rsidRPr="001A4662">
        <w:t xml:space="preserve">The model ran through 25 iterations, 1 learning rate, and 10 depth. From </w:t>
      </w:r>
      <w:r w:rsidR="004811DA" w:rsidRPr="001A4662">
        <w:t xml:space="preserve">the </w:t>
      </w:r>
      <w:r w:rsidRPr="001A4662">
        <w:t>said process, we get the following result:</w:t>
      </w:r>
    </w:p>
    <w:p w14:paraId="3B166B6C" w14:textId="50D4769E" w:rsidR="00564ACC" w:rsidRDefault="004811DA" w:rsidP="00FB4E15">
      <w:pPr>
        <w:pStyle w:val="NormalWeb"/>
        <w:spacing w:before="0" w:beforeAutospacing="0"/>
        <w:ind w:left="28"/>
        <w:jc w:val="center"/>
      </w:pPr>
      <w:r w:rsidRPr="001A4662">
        <w:rPr>
          <w:noProof/>
        </w:rPr>
        <w:lastRenderedPageBreak/>
        <w:drawing>
          <wp:inline distT="0" distB="0" distL="0" distR="0" wp14:anchorId="37C41F73" wp14:editId="4D11F73F">
            <wp:extent cx="2559516" cy="3543331"/>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589470" cy="3584799"/>
                    </a:xfrm>
                    <a:prstGeom prst="rect">
                      <a:avLst/>
                    </a:prstGeom>
                  </pic:spPr>
                </pic:pic>
              </a:graphicData>
            </a:graphic>
          </wp:inline>
        </w:drawing>
      </w:r>
    </w:p>
    <w:p w14:paraId="01D75F8C" w14:textId="7D3EBC7E" w:rsidR="007D0CCE" w:rsidRDefault="007D0CCE" w:rsidP="00FB4E15">
      <w:pPr>
        <w:pStyle w:val="Heading3"/>
        <w:spacing w:before="0"/>
        <w:ind w:left="28" w:firstLine="720"/>
        <w:rPr>
          <w:rFonts w:ascii="Times New Roman" w:hAnsi="Times New Roman" w:cs="Times New Roman"/>
          <w:color w:val="333333"/>
        </w:rPr>
      </w:pPr>
      <w:r w:rsidRPr="001A4662">
        <w:rPr>
          <w:rStyle w:val="caption-label"/>
          <w:rFonts w:ascii="Times New Roman" w:hAnsi="Times New Roman" w:cs="Times New Roman"/>
          <w:color w:val="333333"/>
        </w:rPr>
        <w:t xml:space="preserve">Figure </w:t>
      </w:r>
      <w:r>
        <w:rPr>
          <w:rStyle w:val="caption-label"/>
          <w:rFonts w:ascii="Times New Roman" w:hAnsi="Times New Roman" w:cs="Times New Roman"/>
          <w:color w:val="333333"/>
        </w:rPr>
        <w:t>7</w:t>
      </w:r>
      <w:r w:rsidRPr="001A4662">
        <w:rPr>
          <w:rStyle w:val="caption-label"/>
          <w:rFonts w:ascii="Times New Roman" w:hAnsi="Times New Roman" w:cs="Times New Roman"/>
          <w:color w:val="333333"/>
        </w:rPr>
        <w:t>:</w:t>
      </w:r>
      <w:r w:rsidRPr="001A4662">
        <w:rPr>
          <w:rStyle w:val="apple-converted-space"/>
          <w:rFonts w:ascii="Times New Roman" w:hAnsi="Times New Roman" w:cs="Times New Roman"/>
          <w:color w:val="333333"/>
        </w:rPr>
        <w:t> </w:t>
      </w:r>
      <w:r>
        <w:rPr>
          <w:rFonts w:ascii="Times New Roman" w:hAnsi="Times New Roman" w:cs="Times New Roman"/>
          <w:color w:val="333333"/>
        </w:rPr>
        <w:t>CatBoost process</w:t>
      </w:r>
      <w:r w:rsidRPr="001A4662">
        <w:rPr>
          <w:rFonts w:ascii="Times New Roman" w:hAnsi="Times New Roman" w:cs="Times New Roman"/>
          <w:color w:val="333333"/>
        </w:rPr>
        <w:t>.</w:t>
      </w:r>
    </w:p>
    <w:p w14:paraId="6AD216BF" w14:textId="77777777" w:rsidR="00FB4E15" w:rsidRPr="00FB4E15" w:rsidRDefault="00FB4E15" w:rsidP="00FB4E15"/>
    <w:p w14:paraId="6EFBAE1D" w14:textId="5DBA10A2" w:rsidR="004811DA" w:rsidRPr="00BF3CF3" w:rsidRDefault="004811DA" w:rsidP="00F75AB8">
      <w:pPr>
        <w:pStyle w:val="Heading1"/>
        <w:numPr>
          <w:ilvl w:val="1"/>
          <w:numId w:val="9"/>
        </w:numPr>
        <w:spacing w:before="0" w:beforeAutospacing="0" w:line="360" w:lineRule="auto"/>
        <w:rPr>
          <w:sz w:val="28"/>
          <w:szCs w:val="28"/>
        </w:rPr>
      </w:pPr>
      <w:r w:rsidRPr="00BF3CF3">
        <w:rPr>
          <w:sz w:val="28"/>
          <w:szCs w:val="28"/>
        </w:rPr>
        <w:t xml:space="preserve">Random Forest </w:t>
      </w:r>
      <w:r w:rsidRPr="00BF3CF3">
        <w:rPr>
          <w:sz w:val="28"/>
          <w:szCs w:val="28"/>
        </w:rPr>
        <w:t>Regressor</w:t>
      </w:r>
    </w:p>
    <w:p w14:paraId="461D02D3" w14:textId="18BF89A9" w:rsidR="004811DA" w:rsidRDefault="004811DA" w:rsidP="00F75AB8">
      <w:pPr>
        <w:pStyle w:val="NormalWeb"/>
        <w:spacing w:before="0" w:beforeAutospacing="0" w:line="360" w:lineRule="auto"/>
        <w:ind w:left="360"/>
        <w:jc w:val="both"/>
      </w:pPr>
      <w:r w:rsidRPr="001A4662">
        <w:t xml:space="preserve">Random forests are a scheme proposed by Leo </w:t>
      </w:r>
      <w:proofErr w:type="spellStart"/>
      <w:r w:rsidRPr="001A4662">
        <w:t>Breiman</w:t>
      </w:r>
      <w:proofErr w:type="spellEnd"/>
      <w:r w:rsidRPr="001A4662">
        <w:t xml:space="preserve"> in the </w:t>
      </w:r>
      <w:r w:rsidR="00DE0A07" w:rsidRPr="001A4662">
        <w:t>2000s</w:t>
      </w:r>
      <w:r w:rsidRPr="001A4662">
        <w:t xml:space="preserve"> for building a predictor ensemble with a set of decision trees that grow in randomly selected subspaces of data. Despite growing interest and practical use, there has been little exploration of the statistical properties of random forests, and little is known about the mathematical forces driving the algorithm</w:t>
      </w:r>
      <w:r w:rsidRPr="001A4662">
        <w:t xml:space="preserve"> [15,16]</w:t>
      </w:r>
      <w:r w:rsidRPr="001A4662">
        <w:t>.</w:t>
      </w:r>
      <w:r w:rsidRPr="001A4662">
        <w:t xml:space="preserve"> </w:t>
      </w:r>
    </w:p>
    <w:p w14:paraId="0710DE02" w14:textId="45470739" w:rsidR="00FB4E15" w:rsidRDefault="00FB4E15" w:rsidP="00FB4E15">
      <w:pPr>
        <w:pStyle w:val="NormalWeb"/>
        <w:spacing w:before="0" w:beforeAutospacing="0" w:line="360" w:lineRule="auto"/>
        <w:ind w:left="28"/>
        <w:jc w:val="both"/>
      </w:pPr>
    </w:p>
    <w:p w14:paraId="50ECFFA8" w14:textId="77777777" w:rsidR="00CF09E2" w:rsidRPr="001A4662" w:rsidRDefault="00CF09E2" w:rsidP="00FB4E15">
      <w:pPr>
        <w:pStyle w:val="NormalWeb"/>
        <w:spacing w:before="0" w:beforeAutospacing="0" w:line="360" w:lineRule="auto"/>
        <w:ind w:left="28"/>
        <w:jc w:val="both"/>
      </w:pPr>
    </w:p>
    <w:p w14:paraId="2E94EB64" w14:textId="3B0B286F" w:rsidR="009B6958" w:rsidRPr="00BF3CF3" w:rsidRDefault="009B6958" w:rsidP="00F75AB8">
      <w:pPr>
        <w:pStyle w:val="Heading1"/>
        <w:numPr>
          <w:ilvl w:val="1"/>
          <w:numId w:val="9"/>
        </w:numPr>
        <w:spacing w:before="0" w:beforeAutospacing="0" w:line="360" w:lineRule="auto"/>
        <w:rPr>
          <w:sz w:val="28"/>
          <w:szCs w:val="28"/>
        </w:rPr>
      </w:pPr>
      <w:r w:rsidRPr="00BF3CF3">
        <w:rPr>
          <w:sz w:val="28"/>
          <w:szCs w:val="28"/>
        </w:rPr>
        <w:t>Gradient Boosting Regressor</w:t>
      </w:r>
    </w:p>
    <w:p w14:paraId="361AF2C8" w14:textId="4C0A60FE" w:rsidR="009B6958" w:rsidRPr="001A4662" w:rsidRDefault="00DE0A07" w:rsidP="00F75AB8">
      <w:pPr>
        <w:pStyle w:val="NormalWeb"/>
        <w:spacing w:before="0" w:beforeAutospacing="0" w:line="360" w:lineRule="auto"/>
        <w:ind w:left="360"/>
        <w:jc w:val="both"/>
      </w:pPr>
      <w:r w:rsidRPr="001A4662">
        <w:t xml:space="preserve">Gradient boosting is a strategy of combining weak predictors into a strong </w:t>
      </w:r>
      <w:r w:rsidRPr="001A4662">
        <w:t>predictors</w:t>
      </w:r>
      <w:r w:rsidRPr="001A4662">
        <w:t>. The algorithm designer can select the base learner according to specific applications. Many researchers have tried to combine gradient boosting with common machine learning algorithms to solve their problems</w:t>
      </w:r>
      <w:r w:rsidRPr="001A4662">
        <w:t xml:space="preserve"> [17]</w:t>
      </w:r>
      <w:r w:rsidRPr="001A4662">
        <w:t>.</w:t>
      </w:r>
      <w:r w:rsidR="000531F5" w:rsidRPr="001A4662">
        <w:t xml:space="preserve"> </w:t>
      </w:r>
    </w:p>
    <w:p w14:paraId="19563A3D" w14:textId="189259D9" w:rsidR="000531F5" w:rsidRPr="00BF3CF3" w:rsidRDefault="000531F5" w:rsidP="00F75AB8">
      <w:pPr>
        <w:pStyle w:val="Heading1"/>
        <w:numPr>
          <w:ilvl w:val="1"/>
          <w:numId w:val="9"/>
        </w:numPr>
        <w:spacing w:before="0" w:beforeAutospacing="0" w:line="360" w:lineRule="auto"/>
        <w:rPr>
          <w:sz w:val="28"/>
          <w:szCs w:val="28"/>
        </w:rPr>
      </w:pPr>
      <w:r w:rsidRPr="00BF3CF3">
        <w:rPr>
          <w:sz w:val="28"/>
          <w:szCs w:val="28"/>
        </w:rPr>
        <w:t>Metrics</w:t>
      </w:r>
    </w:p>
    <w:p w14:paraId="418D9879" w14:textId="58ACAA92" w:rsidR="000531F5" w:rsidRPr="001A4662" w:rsidRDefault="00E2001B" w:rsidP="00F75AB8">
      <w:pPr>
        <w:pStyle w:val="NormalWeb"/>
        <w:spacing w:before="0" w:beforeAutospacing="0" w:line="360" w:lineRule="auto"/>
        <w:ind w:left="360"/>
        <w:jc w:val="both"/>
      </w:pPr>
      <w:r w:rsidRPr="001A4662">
        <w:t xml:space="preserve">In this study, I use MSE to measure </w:t>
      </w:r>
      <w:r w:rsidRPr="001A4662">
        <w:t>the average of the squares of the error</w:t>
      </w:r>
      <w:r w:rsidRPr="001A4662">
        <w:t xml:space="preserve"> </w:t>
      </w:r>
      <w:r w:rsidR="00166704" w:rsidRPr="001A4662">
        <w:t xml:space="preserve">as well as RMSE, </w:t>
      </w:r>
      <w:r w:rsidRPr="001A4662">
        <w:t xml:space="preserve">and </w:t>
      </w:r>
      <w:r w:rsidR="00166704" w:rsidRPr="001A4662">
        <w:t>Root-mean-square (</w:t>
      </w:r>
      <w:r w:rsidRPr="001A4662">
        <w:t>R2</w:t>
      </w:r>
      <w:r w:rsidR="00166704" w:rsidRPr="001A4662">
        <w:t>)</w:t>
      </w:r>
      <w:r w:rsidRPr="001A4662">
        <w:t xml:space="preserve"> to </w:t>
      </w:r>
      <w:r w:rsidR="00166704" w:rsidRPr="001A4662">
        <w:t>measure the differences between values (sample or population values) predicted by a model or an estimator and the values observed</w:t>
      </w:r>
      <w:r w:rsidR="00166704" w:rsidRPr="001A4662">
        <w:t xml:space="preserve"> [18]</w:t>
      </w:r>
      <w:r w:rsidR="00166704" w:rsidRPr="001A4662">
        <w:t>.</w:t>
      </w:r>
    </w:p>
    <w:p w14:paraId="45601F41" w14:textId="47E48A63" w:rsidR="00166704" w:rsidRPr="00BF3CF3" w:rsidRDefault="00166704" w:rsidP="00FB4E15">
      <w:pPr>
        <w:pStyle w:val="Heading1"/>
        <w:numPr>
          <w:ilvl w:val="0"/>
          <w:numId w:val="9"/>
        </w:numPr>
        <w:spacing w:before="0" w:beforeAutospacing="0" w:line="360" w:lineRule="auto"/>
        <w:ind w:left="28"/>
        <w:rPr>
          <w:sz w:val="32"/>
          <w:szCs w:val="32"/>
        </w:rPr>
      </w:pPr>
      <w:r w:rsidRPr="00BF3CF3">
        <w:rPr>
          <w:sz w:val="32"/>
          <w:szCs w:val="32"/>
        </w:rPr>
        <w:t>Results</w:t>
      </w:r>
    </w:p>
    <w:p w14:paraId="1B06732D" w14:textId="1BF4C53D" w:rsidR="002400A6" w:rsidRPr="001A4662" w:rsidRDefault="002400A6" w:rsidP="00FB4E15">
      <w:pPr>
        <w:pStyle w:val="NormalWeb"/>
        <w:spacing w:before="0" w:beforeAutospacing="0" w:line="360" w:lineRule="auto"/>
        <w:ind w:left="28"/>
        <w:jc w:val="both"/>
      </w:pPr>
      <w:r w:rsidRPr="001A4662">
        <w:t xml:space="preserve">The result of various models is presented in Figure </w:t>
      </w:r>
      <w:r w:rsidR="007D0CCE">
        <w:t>7</w:t>
      </w:r>
      <w:r w:rsidRPr="001A4662">
        <w:t xml:space="preserve">. The baseline of the model is the mean of the data, which is </w:t>
      </w:r>
      <w:r w:rsidRPr="001A4662">
        <w:t>5.4</w:t>
      </w:r>
      <w:r w:rsidRPr="001A4662">
        <w:t xml:space="preserve">3. The study uses various models to do better than the base model. </w:t>
      </w:r>
    </w:p>
    <w:p w14:paraId="297D370F" w14:textId="56EF240B" w:rsidR="002400A6" w:rsidRPr="001A4662" w:rsidRDefault="002400A6" w:rsidP="00FB4E15">
      <w:pPr>
        <w:pStyle w:val="NormalWeb"/>
        <w:spacing w:before="0" w:beforeAutospacing="0" w:line="360" w:lineRule="auto"/>
        <w:ind w:left="28"/>
        <w:jc w:val="both"/>
        <w:rPr>
          <w:b/>
          <w:bCs/>
        </w:rPr>
      </w:pPr>
      <w:r w:rsidRPr="001A4662">
        <w:t xml:space="preserve">Although </w:t>
      </w:r>
      <w:r w:rsidRPr="001A4662">
        <w:rPr>
          <w:b/>
          <w:bCs/>
        </w:rPr>
        <w:t>CatBoost</w:t>
      </w:r>
      <w:r w:rsidRPr="001A4662">
        <w:t xml:space="preserve"> is said to perform well on categorical features, the testing data result </w:t>
      </w:r>
      <w:r w:rsidRPr="001A4662">
        <w:lastRenderedPageBreak/>
        <w:t xml:space="preserve">was far worst compared to the train data result. </w:t>
      </w:r>
      <w:r w:rsidRPr="001A4662">
        <w:rPr>
          <w:b/>
          <w:bCs/>
        </w:rPr>
        <w:t xml:space="preserve"> </w:t>
      </w:r>
    </w:p>
    <w:p w14:paraId="4537DA99" w14:textId="4E3B1208" w:rsidR="000531F5" w:rsidRPr="001A4662" w:rsidRDefault="002400A6" w:rsidP="00FB4E15">
      <w:pPr>
        <w:pStyle w:val="NormalWeb"/>
        <w:spacing w:before="0" w:beforeAutospacing="0" w:line="360" w:lineRule="auto"/>
        <w:ind w:left="28"/>
        <w:jc w:val="both"/>
      </w:pPr>
      <w:r w:rsidRPr="001A4662">
        <w:rPr>
          <w:b/>
          <w:bCs/>
        </w:rPr>
        <w:t xml:space="preserve">Forest Regressor </w:t>
      </w:r>
      <w:r w:rsidRPr="001A4662">
        <w:t xml:space="preserve">performs well on the training dataset. With the help of Grid CV to find the best parameter, the model has high performance (R2= </w:t>
      </w:r>
      <w:r w:rsidRPr="001A4662">
        <w:t>0.8</w:t>
      </w:r>
      <w:r w:rsidRPr="001A4662">
        <w:t xml:space="preserve">4). However, the result </w:t>
      </w:r>
      <w:r w:rsidRPr="001A4662">
        <w:t xml:space="preserve">of the testing dataset is rather lower, although it surpasses the baseline model. </w:t>
      </w:r>
    </w:p>
    <w:p w14:paraId="18BBFCCC" w14:textId="2F468EF7" w:rsidR="002400A6" w:rsidRPr="001A4662" w:rsidRDefault="002400A6" w:rsidP="00FB4E15">
      <w:pPr>
        <w:pStyle w:val="NormalWeb"/>
        <w:spacing w:before="0" w:beforeAutospacing="0" w:line="360" w:lineRule="auto"/>
        <w:ind w:left="28"/>
        <w:jc w:val="both"/>
      </w:pPr>
      <w:r w:rsidRPr="001A4662">
        <w:rPr>
          <w:b/>
          <w:bCs/>
        </w:rPr>
        <w:t xml:space="preserve">Gradient Boost </w:t>
      </w:r>
      <w:r w:rsidRPr="001A4662">
        <w:t>has a similar performance as Forest Regressor, with a small difference in the R2. Both on the training dataset and the testing dataset.</w:t>
      </w:r>
    </w:p>
    <w:p w14:paraId="152AB16B" w14:textId="77777777" w:rsidR="00F75AB8" w:rsidRDefault="00F75AB8" w:rsidP="00FB4E15">
      <w:pPr>
        <w:pStyle w:val="NormalWeb"/>
        <w:spacing w:before="0" w:beforeAutospacing="0" w:line="360" w:lineRule="auto"/>
        <w:ind w:left="28"/>
        <w:jc w:val="both"/>
        <w:rPr>
          <w:sz w:val="20"/>
          <w:szCs w:val="20"/>
        </w:rPr>
        <w:sectPr w:rsidR="00F75AB8" w:rsidSect="00BF3CF3">
          <w:type w:val="continuous"/>
          <w:pgSz w:w="12240" w:h="15840"/>
          <w:pgMar w:top="1440" w:right="1440" w:bottom="1440" w:left="1440" w:header="708" w:footer="708" w:gutter="0"/>
          <w:cols w:num="2" w:space="708"/>
          <w:docGrid w:linePitch="360"/>
        </w:sectPr>
      </w:pPr>
    </w:p>
    <w:tbl>
      <w:tblPr>
        <w:tblStyle w:val="TableGrid"/>
        <w:tblW w:w="9072" w:type="dxa"/>
        <w:tblInd w:w="279" w:type="dxa"/>
        <w:tblLook w:val="04A0" w:firstRow="1" w:lastRow="0" w:firstColumn="1" w:lastColumn="0" w:noHBand="0" w:noVBand="1"/>
      </w:tblPr>
      <w:tblGrid>
        <w:gridCol w:w="1134"/>
        <w:gridCol w:w="1559"/>
        <w:gridCol w:w="2835"/>
        <w:gridCol w:w="1701"/>
        <w:gridCol w:w="1843"/>
      </w:tblGrid>
      <w:tr w:rsidR="00F75AB8" w:rsidRPr="00F75AB8" w14:paraId="7AEEB06F" w14:textId="77777777" w:rsidTr="00F75AB8">
        <w:tc>
          <w:tcPr>
            <w:tcW w:w="1134" w:type="dxa"/>
          </w:tcPr>
          <w:p w14:paraId="03F475E6" w14:textId="77777777" w:rsidR="002A42E6" w:rsidRPr="00F75AB8" w:rsidRDefault="002A42E6" w:rsidP="00F75AB8">
            <w:pPr>
              <w:pStyle w:val="NormalWeb"/>
              <w:spacing w:before="0" w:beforeAutospacing="0" w:line="276" w:lineRule="auto"/>
              <w:ind w:left="28"/>
              <w:jc w:val="both"/>
              <w:rPr>
                <w:sz w:val="22"/>
                <w:szCs w:val="22"/>
              </w:rPr>
            </w:pPr>
          </w:p>
        </w:tc>
        <w:tc>
          <w:tcPr>
            <w:tcW w:w="1559" w:type="dxa"/>
          </w:tcPr>
          <w:p w14:paraId="545BB2C6" w14:textId="3493AA4F" w:rsidR="002A42E6" w:rsidRPr="00F75AB8" w:rsidRDefault="002A42E6" w:rsidP="00F75AB8">
            <w:pPr>
              <w:pStyle w:val="NormalWeb"/>
              <w:spacing w:before="0" w:beforeAutospacing="0" w:line="276" w:lineRule="auto"/>
              <w:ind w:left="28"/>
              <w:jc w:val="both"/>
              <w:rPr>
                <w:sz w:val="22"/>
                <w:szCs w:val="22"/>
              </w:rPr>
            </w:pPr>
            <w:r w:rsidRPr="00F75AB8">
              <w:rPr>
                <w:sz w:val="22"/>
                <w:szCs w:val="22"/>
              </w:rPr>
              <w:t>CatBoost</w:t>
            </w:r>
          </w:p>
        </w:tc>
        <w:tc>
          <w:tcPr>
            <w:tcW w:w="2835" w:type="dxa"/>
          </w:tcPr>
          <w:p w14:paraId="5CE634F0" w14:textId="3D4BFE5F" w:rsidR="002A42E6" w:rsidRPr="00F75AB8" w:rsidRDefault="002A42E6" w:rsidP="00F75AB8">
            <w:pPr>
              <w:pStyle w:val="NormalWeb"/>
              <w:spacing w:before="0" w:beforeAutospacing="0" w:line="276" w:lineRule="auto"/>
              <w:ind w:left="28"/>
              <w:jc w:val="both"/>
              <w:rPr>
                <w:sz w:val="22"/>
                <w:szCs w:val="22"/>
              </w:rPr>
            </w:pPr>
            <w:r w:rsidRPr="00F75AB8">
              <w:rPr>
                <w:sz w:val="22"/>
                <w:szCs w:val="22"/>
              </w:rPr>
              <w:t>Forest Regressor</w:t>
            </w:r>
          </w:p>
        </w:tc>
        <w:tc>
          <w:tcPr>
            <w:tcW w:w="1701" w:type="dxa"/>
          </w:tcPr>
          <w:p w14:paraId="0689C152" w14:textId="1AC160A1" w:rsidR="002A42E6" w:rsidRPr="00F75AB8" w:rsidRDefault="002A42E6" w:rsidP="00F75AB8">
            <w:pPr>
              <w:pStyle w:val="NormalWeb"/>
              <w:spacing w:before="0" w:beforeAutospacing="0" w:line="276" w:lineRule="auto"/>
              <w:ind w:left="28"/>
              <w:jc w:val="both"/>
              <w:rPr>
                <w:sz w:val="22"/>
                <w:szCs w:val="22"/>
              </w:rPr>
            </w:pPr>
            <w:r w:rsidRPr="00F75AB8">
              <w:rPr>
                <w:sz w:val="22"/>
                <w:szCs w:val="22"/>
              </w:rPr>
              <w:t>Gradient Boost</w:t>
            </w:r>
          </w:p>
        </w:tc>
        <w:tc>
          <w:tcPr>
            <w:tcW w:w="1843" w:type="dxa"/>
          </w:tcPr>
          <w:p w14:paraId="6DCA0A01" w14:textId="063A4298" w:rsidR="002A42E6" w:rsidRPr="00F75AB8" w:rsidRDefault="002A42E6" w:rsidP="00F75AB8">
            <w:pPr>
              <w:pStyle w:val="NormalWeb"/>
              <w:spacing w:before="0" w:beforeAutospacing="0" w:line="276" w:lineRule="auto"/>
              <w:ind w:left="28"/>
              <w:jc w:val="both"/>
              <w:rPr>
                <w:sz w:val="22"/>
                <w:szCs w:val="22"/>
              </w:rPr>
            </w:pPr>
            <w:r w:rsidRPr="00F75AB8">
              <w:rPr>
                <w:sz w:val="22"/>
                <w:szCs w:val="22"/>
              </w:rPr>
              <w:t>Baseline model</w:t>
            </w:r>
          </w:p>
        </w:tc>
      </w:tr>
      <w:tr w:rsidR="00F75AB8" w:rsidRPr="00F75AB8" w14:paraId="6E5CD6F2" w14:textId="77777777" w:rsidTr="00F75AB8">
        <w:tc>
          <w:tcPr>
            <w:tcW w:w="1134" w:type="dxa"/>
          </w:tcPr>
          <w:p w14:paraId="31F39E11" w14:textId="106EE8C7" w:rsidR="002A42E6" w:rsidRPr="00F75AB8" w:rsidRDefault="002A42E6" w:rsidP="00F75AB8">
            <w:pPr>
              <w:pStyle w:val="NormalWeb"/>
              <w:spacing w:before="0" w:beforeAutospacing="0" w:line="276" w:lineRule="auto"/>
              <w:ind w:left="28"/>
              <w:jc w:val="both"/>
              <w:rPr>
                <w:sz w:val="22"/>
                <w:szCs w:val="22"/>
              </w:rPr>
            </w:pPr>
            <w:r w:rsidRPr="00F75AB8">
              <w:rPr>
                <w:sz w:val="22"/>
                <w:szCs w:val="22"/>
              </w:rPr>
              <w:t>MSE</w:t>
            </w:r>
          </w:p>
        </w:tc>
        <w:tc>
          <w:tcPr>
            <w:tcW w:w="1559" w:type="dxa"/>
          </w:tcPr>
          <w:p w14:paraId="6A03C2DF" w14:textId="111B9012" w:rsidR="002A42E6" w:rsidRPr="00F75AB8" w:rsidRDefault="002A42E6" w:rsidP="00F75AB8">
            <w:pPr>
              <w:pStyle w:val="NormalWeb"/>
              <w:spacing w:before="0" w:beforeAutospacing="0" w:line="276" w:lineRule="auto"/>
              <w:ind w:left="28"/>
              <w:jc w:val="both"/>
              <w:rPr>
                <w:sz w:val="22"/>
                <w:szCs w:val="22"/>
              </w:rPr>
            </w:pPr>
            <w:r w:rsidRPr="00F75AB8">
              <w:rPr>
                <w:sz w:val="22"/>
                <w:szCs w:val="22"/>
              </w:rPr>
              <w:t>0.3</w:t>
            </w:r>
            <w:r w:rsidRPr="00F75AB8">
              <w:rPr>
                <w:sz w:val="22"/>
                <w:szCs w:val="22"/>
              </w:rPr>
              <w:t>7</w:t>
            </w:r>
          </w:p>
        </w:tc>
        <w:tc>
          <w:tcPr>
            <w:tcW w:w="2835" w:type="dxa"/>
          </w:tcPr>
          <w:p w14:paraId="2D57D6E7" w14:textId="26A3781F" w:rsidR="002A42E6" w:rsidRPr="00F75AB8" w:rsidRDefault="002A42E6" w:rsidP="00F75AB8">
            <w:pPr>
              <w:pStyle w:val="NormalWeb"/>
              <w:spacing w:before="0" w:beforeAutospacing="0" w:line="276" w:lineRule="auto"/>
              <w:ind w:left="28"/>
              <w:jc w:val="both"/>
              <w:rPr>
                <w:sz w:val="22"/>
                <w:szCs w:val="22"/>
              </w:rPr>
            </w:pPr>
            <w:r w:rsidRPr="00F75AB8">
              <w:rPr>
                <w:sz w:val="22"/>
                <w:szCs w:val="22"/>
              </w:rPr>
              <w:t>0.45</w:t>
            </w:r>
          </w:p>
        </w:tc>
        <w:tc>
          <w:tcPr>
            <w:tcW w:w="1701" w:type="dxa"/>
          </w:tcPr>
          <w:p w14:paraId="1DDC395B" w14:textId="3D7B32F7" w:rsidR="002A42E6" w:rsidRPr="00F75AB8" w:rsidRDefault="002A42E6" w:rsidP="00F75AB8">
            <w:pPr>
              <w:pStyle w:val="NormalWeb"/>
              <w:spacing w:before="0" w:beforeAutospacing="0" w:line="276" w:lineRule="auto"/>
              <w:ind w:left="28"/>
              <w:jc w:val="both"/>
              <w:rPr>
                <w:sz w:val="22"/>
                <w:szCs w:val="22"/>
              </w:rPr>
            </w:pPr>
            <w:r w:rsidRPr="00F75AB8">
              <w:rPr>
                <w:sz w:val="22"/>
                <w:szCs w:val="22"/>
              </w:rPr>
              <w:t>0.45</w:t>
            </w:r>
          </w:p>
        </w:tc>
        <w:tc>
          <w:tcPr>
            <w:tcW w:w="1843" w:type="dxa"/>
            <w:vMerge w:val="restart"/>
            <w:vAlign w:val="center"/>
          </w:tcPr>
          <w:p w14:paraId="24911EF1" w14:textId="09DEB333" w:rsidR="002A42E6" w:rsidRPr="00F75AB8" w:rsidRDefault="002A42E6" w:rsidP="00F75AB8">
            <w:pPr>
              <w:pStyle w:val="NormalWeb"/>
              <w:spacing w:before="0" w:beforeAutospacing="0" w:line="276" w:lineRule="auto"/>
              <w:ind w:left="28"/>
              <w:jc w:val="center"/>
              <w:rPr>
                <w:sz w:val="22"/>
                <w:szCs w:val="22"/>
              </w:rPr>
            </w:pPr>
            <w:r w:rsidRPr="00F75AB8">
              <w:rPr>
                <w:sz w:val="22"/>
                <w:szCs w:val="22"/>
              </w:rPr>
              <w:t>5.4</w:t>
            </w:r>
          </w:p>
        </w:tc>
      </w:tr>
      <w:tr w:rsidR="00F75AB8" w:rsidRPr="00F75AB8" w14:paraId="460DA9EE" w14:textId="77777777" w:rsidTr="00F75AB8">
        <w:tc>
          <w:tcPr>
            <w:tcW w:w="1134" w:type="dxa"/>
          </w:tcPr>
          <w:p w14:paraId="7AAEE21E" w14:textId="051915E4" w:rsidR="002A42E6" w:rsidRPr="00F75AB8" w:rsidRDefault="002A42E6" w:rsidP="00F75AB8">
            <w:pPr>
              <w:pStyle w:val="NormalWeb"/>
              <w:spacing w:before="0" w:beforeAutospacing="0" w:line="276" w:lineRule="auto"/>
              <w:ind w:left="28"/>
              <w:jc w:val="both"/>
              <w:rPr>
                <w:sz w:val="22"/>
                <w:szCs w:val="22"/>
              </w:rPr>
            </w:pPr>
            <w:r w:rsidRPr="00F75AB8">
              <w:rPr>
                <w:sz w:val="22"/>
                <w:szCs w:val="22"/>
              </w:rPr>
              <w:t>RMSE</w:t>
            </w:r>
          </w:p>
        </w:tc>
        <w:tc>
          <w:tcPr>
            <w:tcW w:w="1559" w:type="dxa"/>
          </w:tcPr>
          <w:p w14:paraId="2225A1CB" w14:textId="3F8D6DC4" w:rsidR="002A42E6" w:rsidRPr="00F75AB8" w:rsidRDefault="002A42E6" w:rsidP="00F75AB8">
            <w:pPr>
              <w:pStyle w:val="NormalWeb"/>
              <w:spacing w:before="0" w:beforeAutospacing="0" w:line="276" w:lineRule="auto"/>
              <w:ind w:left="28"/>
              <w:jc w:val="both"/>
              <w:rPr>
                <w:sz w:val="22"/>
                <w:szCs w:val="22"/>
              </w:rPr>
            </w:pPr>
            <w:r w:rsidRPr="00F75AB8">
              <w:rPr>
                <w:sz w:val="22"/>
                <w:szCs w:val="22"/>
              </w:rPr>
              <w:t>061</w:t>
            </w:r>
          </w:p>
        </w:tc>
        <w:tc>
          <w:tcPr>
            <w:tcW w:w="2835" w:type="dxa"/>
          </w:tcPr>
          <w:p w14:paraId="18BCBD31" w14:textId="350CBD78" w:rsidR="002A42E6" w:rsidRPr="00F75AB8" w:rsidRDefault="002A42E6" w:rsidP="00F75AB8">
            <w:pPr>
              <w:pStyle w:val="NormalWeb"/>
              <w:spacing w:before="0" w:beforeAutospacing="0" w:line="276" w:lineRule="auto"/>
              <w:ind w:left="28"/>
              <w:jc w:val="both"/>
              <w:rPr>
                <w:sz w:val="22"/>
                <w:szCs w:val="22"/>
              </w:rPr>
            </w:pPr>
            <w:r w:rsidRPr="00F75AB8">
              <w:rPr>
                <w:sz w:val="22"/>
                <w:szCs w:val="22"/>
              </w:rPr>
              <w:t>0.67</w:t>
            </w:r>
          </w:p>
        </w:tc>
        <w:tc>
          <w:tcPr>
            <w:tcW w:w="1701" w:type="dxa"/>
          </w:tcPr>
          <w:p w14:paraId="1BB2CF7A" w14:textId="395357A6" w:rsidR="002A42E6" w:rsidRPr="00F75AB8" w:rsidRDefault="002A42E6" w:rsidP="00F75AB8">
            <w:pPr>
              <w:pStyle w:val="NormalWeb"/>
              <w:spacing w:before="0" w:beforeAutospacing="0" w:line="276" w:lineRule="auto"/>
              <w:ind w:left="28"/>
              <w:jc w:val="both"/>
              <w:rPr>
                <w:sz w:val="22"/>
                <w:szCs w:val="22"/>
              </w:rPr>
            </w:pPr>
            <w:r w:rsidRPr="00F75AB8">
              <w:rPr>
                <w:sz w:val="22"/>
                <w:szCs w:val="22"/>
              </w:rPr>
              <w:t>0.67</w:t>
            </w:r>
          </w:p>
        </w:tc>
        <w:tc>
          <w:tcPr>
            <w:tcW w:w="1843" w:type="dxa"/>
            <w:vMerge/>
          </w:tcPr>
          <w:p w14:paraId="35CE4A85" w14:textId="77777777" w:rsidR="002A42E6" w:rsidRPr="00F75AB8" w:rsidRDefault="002A42E6" w:rsidP="00F75AB8">
            <w:pPr>
              <w:pStyle w:val="NormalWeb"/>
              <w:spacing w:before="0" w:beforeAutospacing="0" w:line="276" w:lineRule="auto"/>
              <w:ind w:left="28"/>
              <w:jc w:val="both"/>
              <w:rPr>
                <w:sz w:val="22"/>
                <w:szCs w:val="22"/>
              </w:rPr>
            </w:pPr>
          </w:p>
        </w:tc>
      </w:tr>
      <w:tr w:rsidR="00F75AB8" w:rsidRPr="00F75AB8" w14:paraId="0E4B538B" w14:textId="77777777" w:rsidTr="00F75AB8">
        <w:tc>
          <w:tcPr>
            <w:tcW w:w="1134" w:type="dxa"/>
          </w:tcPr>
          <w:p w14:paraId="40F8FD4D" w14:textId="1F3A510A" w:rsidR="002A42E6" w:rsidRPr="00F75AB8" w:rsidRDefault="002A42E6" w:rsidP="00F75AB8">
            <w:pPr>
              <w:pStyle w:val="NormalWeb"/>
              <w:spacing w:before="0" w:beforeAutospacing="0" w:line="276" w:lineRule="auto"/>
              <w:ind w:left="28"/>
              <w:jc w:val="both"/>
              <w:rPr>
                <w:sz w:val="22"/>
                <w:szCs w:val="22"/>
              </w:rPr>
            </w:pPr>
            <w:r w:rsidRPr="00F75AB8">
              <w:rPr>
                <w:sz w:val="22"/>
                <w:szCs w:val="22"/>
              </w:rPr>
              <w:t>R2</w:t>
            </w:r>
          </w:p>
        </w:tc>
        <w:tc>
          <w:tcPr>
            <w:tcW w:w="1559" w:type="dxa"/>
          </w:tcPr>
          <w:p w14:paraId="2B1A5761" w14:textId="32B7BC36" w:rsidR="002A42E6" w:rsidRPr="00F75AB8" w:rsidRDefault="002A42E6" w:rsidP="00F75AB8">
            <w:pPr>
              <w:pStyle w:val="NormalWeb"/>
              <w:spacing w:before="0" w:beforeAutospacing="0" w:line="276" w:lineRule="auto"/>
              <w:ind w:left="28"/>
              <w:jc w:val="both"/>
              <w:rPr>
                <w:sz w:val="22"/>
                <w:szCs w:val="22"/>
              </w:rPr>
            </w:pPr>
            <w:r w:rsidRPr="00F75AB8">
              <w:rPr>
                <w:sz w:val="22"/>
                <w:szCs w:val="22"/>
              </w:rPr>
              <w:t>8.7</w:t>
            </w:r>
          </w:p>
        </w:tc>
        <w:tc>
          <w:tcPr>
            <w:tcW w:w="2835" w:type="dxa"/>
          </w:tcPr>
          <w:p w14:paraId="2C96E700" w14:textId="59019174" w:rsidR="002A42E6" w:rsidRPr="00F75AB8" w:rsidRDefault="002A42E6" w:rsidP="00F75AB8">
            <w:pPr>
              <w:pStyle w:val="NormalWeb"/>
              <w:spacing w:before="0" w:beforeAutospacing="0" w:line="276" w:lineRule="auto"/>
              <w:ind w:left="28"/>
              <w:jc w:val="both"/>
              <w:rPr>
                <w:sz w:val="22"/>
                <w:szCs w:val="22"/>
              </w:rPr>
            </w:pPr>
            <w:r w:rsidRPr="00F75AB8">
              <w:rPr>
                <w:sz w:val="22"/>
                <w:szCs w:val="22"/>
              </w:rPr>
              <w:t>8.386</w:t>
            </w:r>
          </w:p>
        </w:tc>
        <w:tc>
          <w:tcPr>
            <w:tcW w:w="1701" w:type="dxa"/>
          </w:tcPr>
          <w:p w14:paraId="3428BEC5" w14:textId="5B574F11" w:rsidR="002A42E6" w:rsidRPr="00F75AB8" w:rsidRDefault="002A42E6" w:rsidP="00F75AB8">
            <w:pPr>
              <w:pStyle w:val="NormalWeb"/>
              <w:spacing w:before="0" w:beforeAutospacing="0" w:line="276" w:lineRule="auto"/>
              <w:ind w:left="28"/>
              <w:jc w:val="both"/>
              <w:rPr>
                <w:sz w:val="22"/>
                <w:szCs w:val="22"/>
              </w:rPr>
            </w:pPr>
            <w:r w:rsidRPr="00F75AB8">
              <w:rPr>
                <w:sz w:val="22"/>
                <w:szCs w:val="22"/>
              </w:rPr>
              <w:t>8.388</w:t>
            </w:r>
          </w:p>
        </w:tc>
        <w:tc>
          <w:tcPr>
            <w:tcW w:w="1843" w:type="dxa"/>
            <w:vMerge/>
          </w:tcPr>
          <w:p w14:paraId="1A2B6841" w14:textId="77777777" w:rsidR="002A42E6" w:rsidRPr="00F75AB8" w:rsidRDefault="002A42E6" w:rsidP="00F75AB8">
            <w:pPr>
              <w:pStyle w:val="NormalWeb"/>
              <w:spacing w:before="0" w:beforeAutospacing="0" w:line="276" w:lineRule="auto"/>
              <w:ind w:left="28"/>
              <w:jc w:val="both"/>
              <w:rPr>
                <w:sz w:val="22"/>
                <w:szCs w:val="22"/>
              </w:rPr>
            </w:pPr>
          </w:p>
        </w:tc>
      </w:tr>
    </w:tbl>
    <w:tbl>
      <w:tblPr>
        <w:tblStyle w:val="TableGrid"/>
        <w:tblpPr w:leftFromText="180" w:rightFromText="180" w:vertAnchor="text" w:horzAnchor="margin" w:tblpXSpec="right" w:tblpY="478"/>
        <w:tblW w:w="0" w:type="auto"/>
        <w:tblLook w:val="04A0" w:firstRow="1" w:lastRow="0" w:firstColumn="1" w:lastColumn="0" w:noHBand="0" w:noVBand="1"/>
      </w:tblPr>
      <w:tblGrid>
        <w:gridCol w:w="1200"/>
        <w:gridCol w:w="1984"/>
        <w:gridCol w:w="2357"/>
        <w:gridCol w:w="1798"/>
        <w:gridCol w:w="1798"/>
      </w:tblGrid>
      <w:tr w:rsidR="007D0CCE" w:rsidRPr="00F75AB8" w14:paraId="5FA93B4C" w14:textId="77777777" w:rsidTr="00F75AB8">
        <w:tc>
          <w:tcPr>
            <w:tcW w:w="1200" w:type="dxa"/>
          </w:tcPr>
          <w:p w14:paraId="64BB8C09" w14:textId="77777777" w:rsidR="007D0CCE" w:rsidRPr="00F75AB8" w:rsidRDefault="007D0CCE" w:rsidP="00F75AB8">
            <w:pPr>
              <w:pStyle w:val="NormalWeb"/>
              <w:spacing w:before="0" w:beforeAutospacing="0" w:line="276" w:lineRule="auto"/>
              <w:ind w:left="28"/>
              <w:jc w:val="both"/>
              <w:rPr>
                <w:sz w:val="22"/>
                <w:szCs w:val="22"/>
              </w:rPr>
            </w:pPr>
          </w:p>
        </w:tc>
        <w:tc>
          <w:tcPr>
            <w:tcW w:w="1984" w:type="dxa"/>
          </w:tcPr>
          <w:p w14:paraId="09F82B49" w14:textId="77777777" w:rsidR="007D0CCE" w:rsidRPr="00F75AB8" w:rsidRDefault="007D0CCE" w:rsidP="00F75AB8">
            <w:pPr>
              <w:pStyle w:val="NormalWeb"/>
              <w:spacing w:before="0" w:beforeAutospacing="0" w:line="276" w:lineRule="auto"/>
              <w:ind w:left="28"/>
              <w:jc w:val="both"/>
              <w:rPr>
                <w:sz w:val="22"/>
                <w:szCs w:val="22"/>
              </w:rPr>
            </w:pPr>
            <w:r w:rsidRPr="00F75AB8">
              <w:rPr>
                <w:sz w:val="22"/>
                <w:szCs w:val="22"/>
              </w:rPr>
              <w:t>CatBoost</w:t>
            </w:r>
          </w:p>
        </w:tc>
        <w:tc>
          <w:tcPr>
            <w:tcW w:w="2357" w:type="dxa"/>
          </w:tcPr>
          <w:p w14:paraId="10A14638" w14:textId="77777777" w:rsidR="007D0CCE" w:rsidRPr="00F75AB8" w:rsidRDefault="007D0CCE" w:rsidP="00F75AB8">
            <w:pPr>
              <w:pStyle w:val="NormalWeb"/>
              <w:spacing w:before="0" w:beforeAutospacing="0" w:line="276" w:lineRule="auto"/>
              <w:ind w:left="28"/>
              <w:jc w:val="both"/>
              <w:rPr>
                <w:sz w:val="22"/>
                <w:szCs w:val="22"/>
              </w:rPr>
            </w:pPr>
            <w:r w:rsidRPr="00F75AB8">
              <w:rPr>
                <w:sz w:val="22"/>
                <w:szCs w:val="22"/>
              </w:rPr>
              <w:t>Forest Regressor</w:t>
            </w:r>
          </w:p>
        </w:tc>
        <w:tc>
          <w:tcPr>
            <w:tcW w:w="1798" w:type="dxa"/>
          </w:tcPr>
          <w:p w14:paraId="160F9CC0" w14:textId="77777777" w:rsidR="007D0CCE" w:rsidRPr="00F75AB8" w:rsidRDefault="007D0CCE" w:rsidP="00F75AB8">
            <w:pPr>
              <w:pStyle w:val="NormalWeb"/>
              <w:spacing w:before="0" w:beforeAutospacing="0" w:line="276" w:lineRule="auto"/>
              <w:ind w:left="28"/>
              <w:jc w:val="both"/>
              <w:rPr>
                <w:sz w:val="22"/>
                <w:szCs w:val="22"/>
              </w:rPr>
            </w:pPr>
            <w:r w:rsidRPr="00F75AB8">
              <w:rPr>
                <w:sz w:val="22"/>
                <w:szCs w:val="22"/>
              </w:rPr>
              <w:t>Gradient Boost</w:t>
            </w:r>
          </w:p>
        </w:tc>
        <w:tc>
          <w:tcPr>
            <w:tcW w:w="1798" w:type="dxa"/>
          </w:tcPr>
          <w:p w14:paraId="6FFD3362" w14:textId="77777777" w:rsidR="007D0CCE" w:rsidRPr="00F75AB8" w:rsidRDefault="007D0CCE" w:rsidP="00F75AB8">
            <w:pPr>
              <w:pStyle w:val="NormalWeb"/>
              <w:spacing w:before="0" w:beforeAutospacing="0" w:line="276" w:lineRule="auto"/>
              <w:ind w:left="28"/>
              <w:jc w:val="both"/>
              <w:rPr>
                <w:sz w:val="22"/>
                <w:szCs w:val="22"/>
              </w:rPr>
            </w:pPr>
            <w:r w:rsidRPr="00F75AB8">
              <w:rPr>
                <w:sz w:val="22"/>
                <w:szCs w:val="22"/>
              </w:rPr>
              <w:t>Baseline model</w:t>
            </w:r>
          </w:p>
        </w:tc>
      </w:tr>
      <w:tr w:rsidR="007D0CCE" w:rsidRPr="00F75AB8" w14:paraId="48C86EC2" w14:textId="77777777" w:rsidTr="00F75AB8">
        <w:tc>
          <w:tcPr>
            <w:tcW w:w="1200" w:type="dxa"/>
          </w:tcPr>
          <w:p w14:paraId="7A54C6D2" w14:textId="77777777" w:rsidR="007D0CCE" w:rsidRPr="00F75AB8" w:rsidRDefault="007D0CCE" w:rsidP="00F75AB8">
            <w:pPr>
              <w:pStyle w:val="NormalWeb"/>
              <w:spacing w:before="0" w:beforeAutospacing="0" w:line="276" w:lineRule="auto"/>
              <w:ind w:left="28"/>
              <w:jc w:val="both"/>
              <w:rPr>
                <w:sz w:val="22"/>
                <w:szCs w:val="22"/>
              </w:rPr>
            </w:pPr>
            <w:r w:rsidRPr="00F75AB8">
              <w:rPr>
                <w:sz w:val="22"/>
                <w:szCs w:val="22"/>
              </w:rPr>
              <w:t>MSE</w:t>
            </w:r>
          </w:p>
        </w:tc>
        <w:tc>
          <w:tcPr>
            <w:tcW w:w="1984" w:type="dxa"/>
          </w:tcPr>
          <w:p w14:paraId="215C5BEE" w14:textId="77777777" w:rsidR="007D0CCE" w:rsidRPr="00F75AB8" w:rsidRDefault="007D0CCE" w:rsidP="00F75AB8">
            <w:pPr>
              <w:pStyle w:val="NormalWeb"/>
              <w:spacing w:before="0" w:beforeAutospacing="0" w:line="276" w:lineRule="auto"/>
              <w:ind w:left="28"/>
              <w:jc w:val="both"/>
              <w:rPr>
                <w:sz w:val="22"/>
                <w:szCs w:val="22"/>
              </w:rPr>
            </w:pPr>
            <w:r w:rsidRPr="00F75AB8">
              <w:rPr>
                <w:sz w:val="22"/>
                <w:szCs w:val="22"/>
              </w:rPr>
              <w:t>1.28</w:t>
            </w:r>
          </w:p>
        </w:tc>
        <w:tc>
          <w:tcPr>
            <w:tcW w:w="2357" w:type="dxa"/>
          </w:tcPr>
          <w:p w14:paraId="6F3F73D4" w14:textId="77777777" w:rsidR="007D0CCE" w:rsidRPr="00F75AB8" w:rsidRDefault="007D0CCE" w:rsidP="00F75AB8">
            <w:pPr>
              <w:pStyle w:val="NormalWeb"/>
              <w:spacing w:before="0" w:beforeAutospacing="0" w:line="276" w:lineRule="auto"/>
              <w:ind w:left="28"/>
              <w:jc w:val="both"/>
              <w:rPr>
                <w:sz w:val="22"/>
                <w:szCs w:val="22"/>
              </w:rPr>
            </w:pPr>
            <w:r w:rsidRPr="00F75AB8">
              <w:rPr>
                <w:sz w:val="22"/>
                <w:szCs w:val="22"/>
              </w:rPr>
              <w:t>0.994</w:t>
            </w:r>
          </w:p>
        </w:tc>
        <w:tc>
          <w:tcPr>
            <w:tcW w:w="1798" w:type="dxa"/>
          </w:tcPr>
          <w:p w14:paraId="704B78F5" w14:textId="77777777" w:rsidR="007D0CCE" w:rsidRPr="00F75AB8" w:rsidRDefault="007D0CCE" w:rsidP="00F75AB8">
            <w:pPr>
              <w:pStyle w:val="NormalWeb"/>
              <w:spacing w:before="0" w:beforeAutospacing="0" w:line="276" w:lineRule="auto"/>
              <w:ind w:left="28"/>
              <w:rPr>
                <w:sz w:val="22"/>
                <w:szCs w:val="22"/>
              </w:rPr>
            </w:pPr>
            <w:r w:rsidRPr="00F75AB8">
              <w:rPr>
                <w:sz w:val="22"/>
                <w:szCs w:val="22"/>
              </w:rPr>
              <w:t>0.98</w:t>
            </w:r>
          </w:p>
        </w:tc>
        <w:tc>
          <w:tcPr>
            <w:tcW w:w="1798" w:type="dxa"/>
            <w:vMerge w:val="restart"/>
            <w:vAlign w:val="center"/>
          </w:tcPr>
          <w:p w14:paraId="1A6C5368" w14:textId="77777777" w:rsidR="007D0CCE" w:rsidRPr="00F75AB8" w:rsidRDefault="007D0CCE" w:rsidP="00F75AB8">
            <w:pPr>
              <w:pStyle w:val="NormalWeb"/>
              <w:spacing w:before="0" w:beforeAutospacing="0" w:line="276" w:lineRule="auto"/>
              <w:ind w:left="28"/>
              <w:jc w:val="center"/>
              <w:rPr>
                <w:sz w:val="22"/>
                <w:szCs w:val="22"/>
              </w:rPr>
            </w:pPr>
            <w:r w:rsidRPr="00F75AB8">
              <w:rPr>
                <w:sz w:val="22"/>
                <w:szCs w:val="22"/>
              </w:rPr>
              <w:t>5.4</w:t>
            </w:r>
          </w:p>
        </w:tc>
      </w:tr>
      <w:tr w:rsidR="007D0CCE" w:rsidRPr="00F75AB8" w14:paraId="6F469B99" w14:textId="77777777" w:rsidTr="00F75AB8">
        <w:tc>
          <w:tcPr>
            <w:tcW w:w="1200" w:type="dxa"/>
          </w:tcPr>
          <w:p w14:paraId="4C4DE83C" w14:textId="77777777" w:rsidR="007D0CCE" w:rsidRPr="00F75AB8" w:rsidRDefault="007D0CCE" w:rsidP="00F75AB8">
            <w:pPr>
              <w:pStyle w:val="NormalWeb"/>
              <w:spacing w:before="0" w:beforeAutospacing="0" w:line="276" w:lineRule="auto"/>
              <w:ind w:left="28"/>
              <w:jc w:val="both"/>
              <w:rPr>
                <w:sz w:val="22"/>
                <w:szCs w:val="22"/>
              </w:rPr>
            </w:pPr>
            <w:r w:rsidRPr="00F75AB8">
              <w:rPr>
                <w:sz w:val="22"/>
                <w:szCs w:val="22"/>
              </w:rPr>
              <w:t>RMSE</w:t>
            </w:r>
          </w:p>
        </w:tc>
        <w:tc>
          <w:tcPr>
            <w:tcW w:w="1984" w:type="dxa"/>
          </w:tcPr>
          <w:p w14:paraId="63D324E1" w14:textId="77777777" w:rsidR="007D0CCE" w:rsidRPr="00F75AB8" w:rsidRDefault="007D0CCE" w:rsidP="00F75AB8">
            <w:pPr>
              <w:pStyle w:val="NormalWeb"/>
              <w:spacing w:before="0" w:beforeAutospacing="0" w:line="276" w:lineRule="auto"/>
              <w:ind w:left="28"/>
              <w:jc w:val="both"/>
              <w:rPr>
                <w:sz w:val="22"/>
                <w:szCs w:val="22"/>
              </w:rPr>
            </w:pPr>
            <w:r w:rsidRPr="00F75AB8">
              <w:rPr>
                <w:sz w:val="22"/>
                <w:szCs w:val="22"/>
              </w:rPr>
              <w:t>1.13</w:t>
            </w:r>
          </w:p>
        </w:tc>
        <w:tc>
          <w:tcPr>
            <w:tcW w:w="2357" w:type="dxa"/>
          </w:tcPr>
          <w:p w14:paraId="363AB8D6" w14:textId="77777777" w:rsidR="007D0CCE" w:rsidRPr="00F75AB8" w:rsidRDefault="007D0CCE" w:rsidP="00F75AB8">
            <w:pPr>
              <w:pStyle w:val="NormalWeb"/>
              <w:spacing w:before="0" w:beforeAutospacing="0" w:line="276" w:lineRule="auto"/>
              <w:ind w:left="28"/>
              <w:jc w:val="both"/>
              <w:rPr>
                <w:sz w:val="22"/>
                <w:szCs w:val="22"/>
              </w:rPr>
            </w:pPr>
            <w:r w:rsidRPr="00F75AB8">
              <w:rPr>
                <w:sz w:val="22"/>
                <w:szCs w:val="22"/>
              </w:rPr>
              <w:t>0.997</w:t>
            </w:r>
          </w:p>
        </w:tc>
        <w:tc>
          <w:tcPr>
            <w:tcW w:w="1798" w:type="dxa"/>
          </w:tcPr>
          <w:p w14:paraId="05D1AF34" w14:textId="77777777" w:rsidR="007D0CCE" w:rsidRPr="00F75AB8" w:rsidRDefault="007D0CCE" w:rsidP="00F75AB8">
            <w:pPr>
              <w:pStyle w:val="NormalWeb"/>
              <w:spacing w:before="0" w:beforeAutospacing="0" w:line="276" w:lineRule="auto"/>
              <w:ind w:left="28"/>
              <w:rPr>
                <w:sz w:val="22"/>
                <w:szCs w:val="22"/>
              </w:rPr>
            </w:pPr>
            <w:r w:rsidRPr="00F75AB8">
              <w:rPr>
                <w:sz w:val="22"/>
                <w:szCs w:val="22"/>
              </w:rPr>
              <w:t>0.993</w:t>
            </w:r>
          </w:p>
        </w:tc>
        <w:tc>
          <w:tcPr>
            <w:tcW w:w="1798" w:type="dxa"/>
            <w:vMerge/>
          </w:tcPr>
          <w:p w14:paraId="583B1FFA" w14:textId="77777777" w:rsidR="007D0CCE" w:rsidRPr="00F75AB8" w:rsidRDefault="007D0CCE" w:rsidP="00F75AB8">
            <w:pPr>
              <w:pStyle w:val="NormalWeb"/>
              <w:spacing w:before="0" w:beforeAutospacing="0" w:line="276" w:lineRule="auto"/>
              <w:ind w:left="28"/>
              <w:jc w:val="center"/>
              <w:rPr>
                <w:sz w:val="22"/>
                <w:szCs w:val="22"/>
              </w:rPr>
            </w:pPr>
          </w:p>
        </w:tc>
      </w:tr>
      <w:tr w:rsidR="007D0CCE" w:rsidRPr="00F75AB8" w14:paraId="67CCBA72" w14:textId="77777777" w:rsidTr="00F75AB8">
        <w:tc>
          <w:tcPr>
            <w:tcW w:w="1200" w:type="dxa"/>
          </w:tcPr>
          <w:p w14:paraId="02CC3E5D" w14:textId="77777777" w:rsidR="007D0CCE" w:rsidRPr="00F75AB8" w:rsidRDefault="007D0CCE" w:rsidP="00F75AB8">
            <w:pPr>
              <w:pStyle w:val="NormalWeb"/>
              <w:spacing w:before="0" w:beforeAutospacing="0" w:line="276" w:lineRule="auto"/>
              <w:ind w:left="28"/>
              <w:jc w:val="both"/>
              <w:rPr>
                <w:sz w:val="22"/>
                <w:szCs w:val="22"/>
              </w:rPr>
            </w:pPr>
            <w:r w:rsidRPr="00F75AB8">
              <w:rPr>
                <w:sz w:val="22"/>
                <w:szCs w:val="22"/>
              </w:rPr>
              <w:t>R2</w:t>
            </w:r>
          </w:p>
        </w:tc>
        <w:tc>
          <w:tcPr>
            <w:tcW w:w="1984" w:type="dxa"/>
          </w:tcPr>
          <w:p w14:paraId="708119F9" w14:textId="77777777" w:rsidR="007D0CCE" w:rsidRPr="00F75AB8" w:rsidRDefault="007D0CCE" w:rsidP="00F75AB8">
            <w:pPr>
              <w:pStyle w:val="NormalWeb"/>
              <w:spacing w:before="0" w:beforeAutospacing="0" w:line="276" w:lineRule="auto"/>
              <w:ind w:left="28"/>
              <w:jc w:val="both"/>
              <w:rPr>
                <w:sz w:val="22"/>
                <w:szCs w:val="22"/>
              </w:rPr>
            </w:pPr>
            <w:r w:rsidRPr="00F75AB8">
              <w:rPr>
                <w:sz w:val="22"/>
                <w:szCs w:val="22"/>
              </w:rPr>
              <w:t>4.40</w:t>
            </w:r>
          </w:p>
        </w:tc>
        <w:tc>
          <w:tcPr>
            <w:tcW w:w="2357" w:type="dxa"/>
          </w:tcPr>
          <w:p w14:paraId="23CE5B66" w14:textId="77777777" w:rsidR="007D0CCE" w:rsidRPr="00F75AB8" w:rsidRDefault="007D0CCE" w:rsidP="00F75AB8">
            <w:pPr>
              <w:pStyle w:val="NormalWeb"/>
              <w:spacing w:before="0" w:beforeAutospacing="0" w:line="276" w:lineRule="auto"/>
              <w:ind w:left="28"/>
              <w:jc w:val="both"/>
              <w:rPr>
                <w:sz w:val="22"/>
                <w:szCs w:val="22"/>
              </w:rPr>
            </w:pPr>
            <w:r w:rsidRPr="00F75AB8">
              <w:rPr>
                <w:sz w:val="22"/>
                <w:szCs w:val="22"/>
              </w:rPr>
              <w:t>5.651</w:t>
            </w:r>
          </w:p>
        </w:tc>
        <w:tc>
          <w:tcPr>
            <w:tcW w:w="1798" w:type="dxa"/>
          </w:tcPr>
          <w:p w14:paraId="3E951EDD" w14:textId="77777777" w:rsidR="007D0CCE" w:rsidRPr="00F75AB8" w:rsidRDefault="007D0CCE" w:rsidP="00F75AB8">
            <w:pPr>
              <w:pStyle w:val="NormalWeb"/>
              <w:spacing w:before="0" w:beforeAutospacing="0" w:line="276" w:lineRule="auto"/>
              <w:ind w:left="28"/>
              <w:jc w:val="both"/>
              <w:rPr>
                <w:sz w:val="22"/>
                <w:szCs w:val="22"/>
              </w:rPr>
            </w:pPr>
            <w:r w:rsidRPr="00F75AB8">
              <w:rPr>
                <w:sz w:val="22"/>
                <w:szCs w:val="22"/>
              </w:rPr>
              <w:t>5.684</w:t>
            </w:r>
          </w:p>
        </w:tc>
        <w:tc>
          <w:tcPr>
            <w:tcW w:w="1798" w:type="dxa"/>
            <w:vMerge/>
          </w:tcPr>
          <w:p w14:paraId="79CDD0B5" w14:textId="77777777" w:rsidR="007D0CCE" w:rsidRPr="00F75AB8" w:rsidRDefault="007D0CCE" w:rsidP="00F75AB8">
            <w:pPr>
              <w:pStyle w:val="NormalWeb"/>
              <w:spacing w:before="0" w:beforeAutospacing="0" w:line="276" w:lineRule="auto"/>
              <w:ind w:left="28"/>
              <w:jc w:val="both"/>
              <w:rPr>
                <w:sz w:val="22"/>
                <w:szCs w:val="22"/>
              </w:rPr>
            </w:pPr>
          </w:p>
        </w:tc>
      </w:tr>
    </w:tbl>
    <w:p w14:paraId="21E504C7" w14:textId="77777777" w:rsidR="00F75AB8" w:rsidRPr="00F75AB8" w:rsidRDefault="00F75AB8" w:rsidP="00F75AB8">
      <w:pPr>
        <w:pStyle w:val="NormalWeb"/>
        <w:spacing w:before="0" w:beforeAutospacing="0" w:line="276" w:lineRule="auto"/>
        <w:jc w:val="both"/>
        <w:rPr>
          <w:sz w:val="22"/>
          <w:szCs w:val="22"/>
        </w:rPr>
        <w:sectPr w:rsidR="00F75AB8" w:rsidRPr="00F75AB8" w:rsidSect="00F75AB8">
          <w:type w:val="continuous"/>
          <w:pgSz w:w="12240" w:h="15840"/>
          <w:pgMar w:top="1440" w:right="1440" w:bottom="1440" w:left="1440" w:header="708" w:footer="708" w:gutter="0"/>
          <w:cols w:space="708"/>
          <w:docGrid w:linePitch="360"/>
        </w:sectPr>
      </w:pPr>
    </w:p>
    <w:p w14:paraId="599BE419" w14:textId="77777777" w:rsidR="00F75AB8" w:rsidRDefault="00F75AB8" w:rsidP="00F75AB8">
      <w:pPr>
        <w:pStyle w:val="Heading3"/>
        <w:spacing w:before="0" w:line="276" w:lineRule="auto"/>
        <w:ind w:left="28" w:firstLine="720"/>
        <w:jc w:val="center"/>
        <w:rPr>
          <w:rStyle w:val="caption-label"/>
          <w:rFonts w:ascii="Times New Roman" w:hAnsi="Times New Roman" w:cs="Times New Roman"/>
          <w:color w:val="333333"/>
        </w:rPr>
      </w:pPr>
    </w:p>
    <w:p w14:paraId="528C6C23" w14:textId="33C2F774" w:rsidR="00F75AB8" w:rsidRPr="00F75AB8" w:rsidRDefault="00F75AB8" w:rsidP="00F75AB8">
      <w:pPr>
        <w:pStyle w:val="Heading3"/>
        <w:spacing w:before="0" w:line="276" w:lineRule="auto"/>
        <w:ind w:left="28" w:firstLine="720"/>
        <w:jc w:val="center"/>
        <w:rPr>
          <w:rFonts w:ascii="Times New Roman" w:hAnsi="Times New Roman" w:cs="Times New Roman"/>
          <w:color w:val="333333"/>
        </w:rPr>
        <w:sectPr w:rsidR="00F75AB8" w:rsidRPr="00F75AB8" w:rsidSect="00F75AB8">
          <w:type w:val="continuous"/>
          <w:pgSz w:w="12240" w:h="15840"/>
          <w:pgMar w:top="1440" w:right="1440" w:bottom="1440" w:left="1440" w:header="708" w:footer="708" w:gutter="0"/>
          <w:cols w:space="708"/>
          <w:docGrid w:linePitch="360"/>
        </w:sectPr>
      </w:pPr>
      <w:r w:rsidRPr="001A4662">
        <w:rPr>
          <w:rStyle w:val="caption-label"/>
          <w:rFonts w:ascii="Times New Roman" w:hAnsi="Times New Roman" w:cs="Times New Roman"/>
          <w:color w:val="333333"/>
        </w:rPr>
        <w:t xml:space="preserve">Figure </w:t>
      </w:r>
      <w:r>
        <w:rPr>
          <w:rStyle w:val="caption-label"/>
          <w:rFonts w:ascii="Times New Roman" w:hAnsi="Times New Roman" w:cs="Times New Roman"/>
          <w:color w:val="333333"/>
        </w:rPr>
        <w:t>7</w:t>
      </w:r>
      <w:r w:rsidRPr="001A4662">
        <w:rPr>
          <w:rStyle w:val="caption-label"/>
          <w:rFonts w:ascii="Times New Roman" w:hAnsi="Times New Roman" w:cs="Times New Roman"/>
          <w:color w:val="333333"/>
        </w:rPr>
        <w:t>:</w:t>
      </w:r>
      <w:r w:rsidRPr="001A4662">
        <w:rPr>
          <w:rStyle w:val="apple-converted-space"/>
          <w:rFonts w:ascii="Times New Roman" w:hAnsi="Times New Roman" w:cs="Times New Roman"/>
          <w:color w:val="333333"/>
        </w:rPr>
        <w:t> </w:t>
      </w:r>
      <w:r>
        <w:rPr>
          <w:rFonts w:ascii="Times New Roman" w:hAnsi="Times New Roman" w:cs="Times New Roman"/>
          <w:color w:val="333333"/>
        </w:rPr>
        <w:t>Various models result</w:t>
      </w:r>
      <w:r>
        <w:rPr>
          <w:rFonts w:ascii="Times New Roman" w:hAnsi="Times New Roman" w:cs="Times New Roman"/>
          <w:color w:val="333333"/>
        </w:rPr>
        <w:t>s</w:t>
      </w:r>
    </w:p>
    <w:p w14:paraId="266D6674" w14:textId="77777777" w:rsidR="00F75AB8" w:rsidRDefault="00F75AB8" w:rsidP="00F75AB8">
      <w:pPr>
        <w:pStyle w:val="Heading3"/>
        <w:spacing w:before="0" w:line="360" w:lineRule="auto"/>
        <w:rPr>
          <w:rStyle w:val="caption-label"/>
          <w:rFonts w:ascii="Times New Roman" w:hAnsi="Times New Roman" w:cs="Times New Roman"/>
          <w:color w:val="333333"/>
        </w:rPr>
        <w:sectPr w:rsidR="00F75AB8" w:rsidSect="00BF3CF3">
          <w:type w:val="continuous"/>
          <w:pgSz w:w="12240" w:h="15840"/>
          <w:pgMar w:top="1440" w:right="1440" w:bottom="1440" w:left="1440" w:header="708" w:footer="708" w:gutter="0"/>
          <w:cols w:num="2" w:space="708"/>
          <w:docGrid w:linePitch="360"/>
        </w:sectPr>
      </w:pPr>
    </w:p>
    <w:p w14:paraId="33263518" w14:textId="77777777" w:rsidR="007D0CCE" w:rsidRDefault="007D0CCE" w:rsidP="00F75AB8">
      <w:pPr>
        <w:pStyle w:val="Heading3"/>
        <w:spacing w:before="0" w:line="360" w:lineRule="auto"/>
        <w:rPr>
          <w:rStyle w:val="caption-label"/>
          <w:rFonts w:ascii="Times New Roman" w:hAnsi="Times New Roman" w:cs="Times New Roman"/>
          <w:color w:val="333333"/>
        </w:rPr>
      </w:pPr>
    </w:p>
    <w:p w14:paraId="2CCB9C51" w14:textId="5B22C4FD" w:rsidR="002A42E6" w:rsidRPr="001A4662" w:rsidRDefault="002A42E6" w:rsidP="00FB4E15">
      <w:pPr>
        <w:pStyle w:val="NormalWeb"/>
        <w:spacing w:before="0" w:beforeAutospacing="0" w:line="360" w:lineRule="auto"/>
        <w:ind w:left="28"/>
        <w:jc w:val="center"/>
      </w:pPr>
      <w:r w:rsidRPr="001A4662">
        <w:drawing>
          <wp:inline distT="0" distB="0" distL="0" distR="0" wp14:anchorId="0663F51E" wp14:editId="69A948AE">
            <wp:extent cx="2563636" cy="2520000"/>
            <wp:effectExtent l="0" t="0" r="1905" b="0"/>
            <wp:docPr id="19" name="Picture 1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scatter chart&#10;&#10;Description automatically generated"/>
                    <pic:cNvPicPr/>
                  </pic:nvPicPr>
                  <pic:blipFill>
                    <a:blip r:embed="rId22"/>
                    <a:stretch>
                      <a:fillRect/>
                    </a:stretch>
                  </pic:blipFill>
                  <pic:spPr>
                    <a:xfrm>
                      <a:off x="0" y="0"/>
                      <a:ext cx="2563636" cy="2520000"/>
                    </a:xfrm>
                    <a:prstGeom prst="rect">
                      <a:avLst/>
                    </a:prstGeom>
                  </pic:spPr>
                </pic:pic>
              </a:graphicData>
            </a:graphic>
          </wp:inline>
        </w:drawing>
      </w:r>
      <w:r w:rsidRPr="001A4662">
        <w:drawing>
          <wp:inline distT="0" distB="0" distL="0" distR="0" wp14:anchorId="5FEC0C81" wp14:editId="298CBFFD">
            <wp:extent cx="2563636" cy="2520000"/>
            <wp:effectExtent l="0" t="0" r="1905" b="0"/>
            <wp:docPr id="20" name="Picture 2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scatter chart&#10;&#10;Description automatically generated"/>
                    <pic:cNvPicPr/>
                  </pic:nvPicPr>
                  <pic:blipFill>
                    <a:blip r:embed="rId23"/>
                    <a:stretch>
                      <a:fillRect/>
                    </a:stretch>
                  </pic:blipFill>
                  <pic:spPr>
                    <a:xfrm>
                      <a:off x="0" y="0"/>
                      <a:ext cx="2563636" cy="2520000"/>
                    </a:xfrm>
                    <a:prstGeom prst="rect">
                      <a:avLst/>
                    </a:prstGeom>
                  </pic:spPr>
                </pic:pic>
              </a:graphicData>
            </a:graphic>
          </wp:inline>
        </w:drawing>
      </w:r>
    </w:p>
    <w:p w14:paraId="7ED270A2" w14:textId="0F9ED726" w:rsidR="00DE0A07" w:rsidRPr="007D0CCE" w:rsidRDefault="007D0CCE" w:rsidP="00FB4E15">
      <w:pPr>
        <w:pStyle w:val="Heading3"/>
        <w:spacing w:before="0" w:line="360" w:lineRule="auto"/>
        <w:ind w:left="28" w:firstLine="720"/>
        <w:jc w:val="center"/>
        <w:rPr>
          <w:rFonts w:ascii="Times New Roman" w:hAnsi="Times New Roman" w:cs="Times New Roman"/>
          <w:color w:val="333333"/>
        </w:rPr>
      </w:pPr>
      <w:r w:rsidRPr="001A4662">
        <w:rPr>
          <w:rStyle w:val="caption-label"/>
          <w:rFonts w:ascii="Times New Roman" w:hAnsi="Times New Roman" w:cs="Times New Roman"/>
          <w:color w:val="333333"/>
        </w:rPr>
        <w:t xml:space="preserve">Figure </w:t>
      </w:r>
      <w:r>
        <w:rPr>
          <w:rStyle w:val="caption-label"/>
          <w:rFonts w:ascii="Times New Roman" w:hAnsi="Times New Roman" w:cs="Times New Roman"/>
          <w:color w:val="333333"/>
        </w:rPr>
        <w:t>8</w:t>
      </w:r>
      <w:r w:rsidRPr="001A4662">
        <w:rPr>
          <w:rStyle w:val="caption-label"/>
          <w:rFonts w:ascii="Times New Roman" w:hAnsi="Times New Roman" w:cs="Times New Roman"/>
          <w:color w:val="333333"/>
        </w:rPr>
        <w:t>:</w:t>
      </w:r>
      <w:r w:rsidRPr="001A4662">
        <w:rPr>
          <w:rStyle w:val="apple-converted-space"/>
          <w:rFonts w:ascii="Times New Roman" w:hAnsi="Times New Roman" w:cs="Times New Roman"/>
          <w:color w:val="333333"/>
        </w:rPr>
        <w:t> </w:t>
      </w:r>
      <w:r>
        <w:rPr>
          <w:rFonts w:ascii="Times New Roman" w:hAnsi="Times New Roman" w:cs="Times New Roman"/>
          <w:color w:val="333333"/>
        </w:rPr>
        <w:t>Training and Testing data result of Gradient Boost on scatter plot</w:t>
      </w:r>
      <w:r w:rsidRPr="001A4662">
        <w:rPr>
          <w:rFonts w:ascii="Times New Roman" w:hAnsi="Times New Roman" w:cs="Times New Roman"/>
          <w:color w:val="333333"/>
        </w:rPr>
        <w:t>.</w:t>
      </w:r>
    </w:p>
    <w:p w14:paraId="6EE00FAD" w14:textId="77777777" w:rsidR="00F75AB8" w:rsidRDefault="00F75AB8" w:rsidP="00F75AB8">
      <w:pPr>
        <w:pStyle w:val="Heading1"/>
        <w:spacing w:before="0" w:beforeAutospacing="0" w:line="360" w:lineRule="auto"/>
        <w:rPr>
          <w:sz w:val="32"/>
          <w:szCs w:val="32"/>
        </w:rPr>
      </w:pPr>
    </w:p>
    <w:p w14:paraId="17E82913" w14:textId="77777777" w:rsidR="00F75AB8" w:rsidRDefault="00F75AB8" w:rsidP="00F75AB8">
      <w:pPr>
        <w:pStyle w:val="Heading1"/>
        <w:spacing w:before="0" w:beforeAutospacing="0" w:line="360" w:lineRule="auto"/>
        <w:rPr>
          <w:sz w:val="32"/>
          <w:szCs w:val="32"/>
        </w:rPr>
      </w:pPr>
    </w:p>
    <w:p w14:paraId="4E0039B8" w14:textId="31294927" w:rsidR="00F75AB8" w:rsidRDefault="00F75AB8" w:rsidP="00F75AB8">
      <w:pPr>
        <w:pStyle w:val="Heading1"/>
        <w:spacing w:before="0" w:beforeAutospacing="0" w:line="360" w:lineRule="auto"/>
        <w:rPr>
          <w:sz w:val="32"/>
          <w:szCs w:val="32"/>
        </w:rPr>
        <w:sectPr w:rsidR="00F75AB8" w:rsidSect="00F75AB8">
          <w:type w:val="continuous"/>
          <w:pgSz w:w="12240" w:h="15840"/>
          <w:pgMar w:top="1440" w:right="1440" w:bottom="1440" w:left="1440" w:header="708" w:footer="708" w:gutter="0"/>
          <w:cols w:space="708"/>
          <w:docGrid w:linePitch="360"/>
        </w:sectPr>
      </w:pPr>
    </w:p>
    <w:p w14:paraId="0B4B90E1" w14:textId="0D62FD4B" w:rsidR="002A42E6" w:rsidRPr="00BF3CF3" w:rsidRDefault="002A42E6" w:rsidP="00FB4E15">
      <w:pPr>
        <w:pStyle w:val="Heading1"/>
        <w:numPr>
          <w:ilvl w:val="0"/>
          <w:numId w:val="9"/>
        </w:numPr>
        <w:spacing w:before="0" w:beforeAutospacing="0" w:line="360" w:lineRule="auto"/>
        <w:ind w:left="28"/>
        <w:rPr>
          <w:sz w:val="32"/>
          <w:szCs w:val="32"/>
        </w:rPr>
      </w:pPr>
      <w:r w:rsidRPr="00BF3CF3">
        <w:rPr>
          <w:sz w:val="32"/>
          <w:szCs w:val="32"/>
        </w:rPr>
        <w:t>Conclusion</w:t>
      </w:r>
    </w:p>
    <w:p w14:paraId="3D0558D5" w14:textId="77777777" w:rsidR="00A60C03" w:rsidRPr="001A4662" w:rsidRDefault="00A60C03" w:rsidP="00FB4E15">
      <w:pPr>
        <w:pStyle w:val="NormalWeb"/>
        <w:spacing w:before="0" w:beforeAutospacing="0" w:line="360" w:lineRule="auto"/>
        <w:ind w:left="28"/>
        <w:jc w:val="both"/>
      </w:pPr>
      <w:r w:rsidRPr="001A4662">
        <w:t>On the molecule dataset of 893 individuals and 175 features, we achieve a somewhat discouraging result, especially on the testing dataset. A larger dataset with more individuals and more variables included may improve this study. Here are some improvements that could be implemented in the future study:</w:t>
      </w:r>
    </w:p>
    <w:p w14:paraId="299BED0E" w14:textId="5ABE942D" w:rsidR="002A42E6" w:rsidRPr="001A4662" w:rsidRDefault="00A60C03" w:rsidP="00FB4E15">
      <w:pPr>
        <w:pStyle w:val="NormalWeb"/>
        <w:numPr>
          <w:ilvl w:val="0"/>
          <w:numId w:val="8"/>
        </w:numPr>
        <w:spacing w:before="0" w:beforeAutospacing="0" w:line="360" w:lineRule="auto"/>
        <w:ind w:left="28"/>
        <w:jc w:val="both"/>
      </w:pPr>
      <w:r w:rsidRPr="001A4662">
        <w:t>Exploring the data using non-Decision Tree based methods</w:t>
      </w:r>
    </w:p>
    <w:p w14:paraId="51914C74" w14:textId="6EE036EC" w:rsidR="009B6958" w:rsidRPr="001A4662" w:rsidRDefault="00A60C03" w:rsidP="00F75AB8">
      <w:pPr>
        <w:pStyle w:val="NormalWeb"/>
        <w:numPr>
          <w:ilvl w:val="0"/>
          <w:numId w:val="8"/>
        </w:numPr>
        <w:spacing w:before="0" w:beforeAutospacing="0" w:line="360" w:lineRule="auto"/>
        <w:ind w:left="28"/>
        <w:jc w:val="both"/>
      </w:pPr>
      <w:r w:rsidRPr="001A4662">
        <w:t xml:space="preserve">Using the Lipinski Descriptor’s dataset for the </w:t>
      </w:r>
      <w:r w:rsidR="00BF3CF3" w:rsidRPr="001A4662">
        <w:t>modelling</w:t>
      </w:r>
      <w:r w:rsidRPr="001A4662">
        <w:t xml:space="preserve"> </w:t>
      </w:r>
    </w:p>
    <w:p w14:paraId="77673459" w14:textId="3A1492A6" w:rsidR="00810B6E" w:rsidRPr="00BF3CF3" w:rsidRDefault="007D0CCE" w:rsidP="00FB4E15">
      <w:pPr>
        <w:pStyle w:val="NormalWeb"/>
        <w:spacing w:before="0" w:beforeAutospacing="0" w:line="360" w:lineRule="auto"/>
        <w:ind w:left="28"/>
        <w:jc w:val="both"/>
        <w:rPr>
          <w:b/>
          <w:bCs/>
          <w:sz w:val="32"/>
          <w:szCs w:val="32"/>
        </w:rPr>
      </w:pPr>
      <w:r w:rsidRPr="00BF3CF3">
        <w:rPr>
          <w:b/>
          <w:bCs/>
          <w:sz w:val="32"/>
          <w:szCs w:val="32"/>
        </w:rPr>
        <w:t>References</w:t>
      </w:r>
    </w:p>
    <w:p w14:paraId="02220D4D" w14:textId="172F4BFD" w:rsidR="00C80652" w:rsidRPr="00F75AB8" w:rsidRDefault="00C80652" w:rsidP="00FB4E15">
      <w:pPr>
        <w:pStyle w:val="NormalWeb"/>
        <w:spacing w:before="0" w:beforeAutospacing="0" w:line="360" w:lineRule="auto"/>
        <w:ind w:left="28"/>
        <w:jc w:val="both"/>
        <w:rPr>
          <w:sz w:val="22"/>
          <w:szCs w:val="22"/>
        </w:rPr>
      </w:pPr>
      <w:r w:rsidRPr="00F75AB8">
        <w:rPr>
          <w:sz w:val="22"/>
          <w:szCs w:val="22"/>
        </w:rPr>
        <w:t xml:space="preserve">[1] </w:t>
      </w:r>
      <w:proofErr w:type="spellStart"/>
      <w:r w:rsidRPr="00F75AB8">
        <w:rPr>
          <w:sz w:val="22"/>
          <w:szCs w:val="22"/>
        </w:rPr>
        <w:t>Shrivastav</w:t>
      </w:r>
      <w:proofErr w:type="spellEnd"/>
      <w:r w:rsidRPr="00F75AB8">
        <w:rPr>
          <w:sz w:val="22"/>
          <w:szCs w:val="22"/>
        </w:rPr>
        <w:t xml:space="preserve"> MT, Malik Z and </w:t>
      </w:r>
      <w:proofErr w:type="spellStart"/>
      <w:r w:rsidRPr="00F75AB8">
        <w:rPr>
          <w:sz w:val="22"/>
          <w:szCs w:val="22"/>
        </w:rPr>
        <w:t>Somlata</w:t>
      </w:r>
      <w:proofErr w:type="spellEnd"/>
      <w:r w:rsidRPr="00F75AB8">
        <w:rPr>
          <w:sz w:val="22"/>
          <w:szCs w:val="22"/>
        </w:rPr>
        <w:t xml:space="preserve"> (2021) Revisiting Drug Development Against the Neglected Tropical Disease, Amebiasis. Front. Cell. Infect. </w:t>
      </w:r>
      <w:proofErr w:type="spellStart"/>
      <w:r w:rsidRPr="00F75AB8">
        <w:rPr>
          <w:sz w:val="22"/>
          <w:szCs w:val="22"/>
        </w:rPr>
        <w:t>Microbiol</w:t>
      </w:r>
      <w:proofErr w:type="spellEnd"/>
      <w:r w:rsidRPr="00F75AB8">
        <w:rPr>
          <w:sz w:val="22"/>
          <w:szCs w:val="22"/>
        </w:rPr>
        <w:t xml:space="preserve">. 10:628257. </w:t>
      </w:r>
      <w:proofErr w:type="spellStart"/>
      <w:r w:rsidRPr="00F75AB8">
        <w:rPr>
          <w:sz w:val="22"/>
          <w:szCs w:val="22"/>
        </w:rPr>
        <w:t>doi</w:t>
      </w:r>
      <w:proofErr w:type="spellEnd"/>
      <w:r w:rsidRPr="00F75AB8">
        <w:rPr>
          <w:sz w:val="22"/>
          <w:szCs w:val="22"/>
        </w:rPr>
        <w:t>: 10.3389/fcimb.2020.628257</w:t>
      </w:r>
    </w:p>
    <w:p w14:paraId="7AC4A70F" w14:textId="42AB04B6" w:rsidR="00C80652" w:rsidRPr="00F75AB8" w:rsidRDefault="00C80652" w:rsidP="00FB4E15">
      <w:pPr>
        <w:pStyle w:val="NormalWeb"/>
        <w:spacing w:before="0" w:beforeAutospacing="0" w:line="360" w:lineRule="auto"/>
        <w:ind w:left="28"/>
        <w:jc w:val="both"/>
        <w:rPr>
          <w:sz w:val="22"/>
          <w:szCs w:val="22"/>
        </w:rPr>
      </w:pPr>
      <w:r w:rsidRPr="00F75AB8">
        <w:rPr>
          <w:sz w:val="22"/>
          <w:szCs w:val="22"/>
        </w:rPr>
        <w:t xml:space="preserve">[2] </w:t>
      </w:r>
      <w:r w:rsidRPr="00F75AB8">
        <w:rPr>
          <w:sz w:val="22"/>
          <w:szCs w:val="22"/>
        </w:rPr>
        <w:t xml:space="preserve">Jeelani, G., and Nozaki, T. (2014). Metabolomic analysis of Entamoeba: applications and implications. </w:t>
      </w:r>
      <w:proofErr w:type="spellStart"/>
      <w:r w:rsidRPr="00F75AB8">
        <w:rPr>
          <w:sz w:val="22"/>
          <w:szCs w:val="22"/>
        </w:rPr>
        <w:t>Curr</w:t>
      </w:r>
      <w:proofErr w:type="spellEnd"/>
      <w:r w:rsidRPr="00F75AB8">
        <w:rPr>
          <w:sz w:val="22"/>
          <w:szCs w:val="22"/>
        </w:rPr>
        <w:t xml:space="preserve">. </w:t>
      </w:r>
      <w:proofErr w:type="spellStart"/>
      <w:r w:rsidRPr="00F75AB8">
        <w:rPr>
          <w:sz w:val="22"/>
          <w:szCs w:val="22"/>
        </w:rPr>
        <w:t>Opin</w:t>
      </w:r>
      <w:proofErr w:type="spellEnd"/>
      <w:r w:rsidRPr="00F75AB8">
        <w:rPr>
          <w:sz w:val="22"/>
          <w:szCs w:val="22"/>
        </w:rPr>
        <w:t xml:space="preserve">. </w:t>
      </w:r>
      <w:proofErr w:type="spellStart"/>
      <w:r w:rsidRPr="00F75AB8">
        <w:rPr>
          <w:sz w:val="22"/>
          <w:szCs w:val="22"/>
        </w:rPr>
        <w:t>Microbiol</w:t>
      </w:r>
      <w:proofErr w:type="spellEnd"/>
      <w:r w:rsidRPr="00F75AB8">
        <w:rPr>
          <w:sz w:val="22"/>
          <w:szCs w:val="22"/>
        </w:rPr>
        <w:t xml:space="preserve">. (2014) 20, 118–124. </w:t>
      </w:r>
      <w:proofErr w:type="spellStart"/>
      <w:r w:rsidRPr="00F75AB8">
        <w:rPr>
          <w:sz w:val="22"/>
          <w:szCs w:val="22"/>
        </w:rPr>
        <w:t>doi</w:t>
      </w:r>
      <w:proofErr w:type="spellEnd"/>
      <w:r w:rsidRPr="00F75AB8">
        <w:rPr>
          <w:sz w:val="22"/>
          <w:szCs w:val="22"/>
        </w:rPr>
        <w:t>: 10.1016/j.mib.2014.05.016</w:t>
      </w:r>
    </w:p>
    <w:p w14:paraId="35E08738" w14:textId="5DA8594F" w:rsidR="00C80652" w:rsidRPr="00F75AB8" w:rsidRDefault="00C80652" w:rsidP="00FB4E15">
      <w:pPr>
        <w:pStyle w:val="NormalWeb"/>
        <w:spacing w:before="0" w:beforeAutospacing="0" w:line="360" w:lineRule="auto"/>
        <w:ind w:left="28"/>
        <w:jc w:val="both"/>
        <w:rPr>
          <w:sz w:val="22"/>
          <w:szCs w:val="22"/>
        </w:rPr>
      </w:pPr>
      <w:r w:rsidRPr="00F75AB8">
        <w:rPr>
          <w:sz w:val="22"/>
          <w:szCs w:val="22"/>
        </w:rPr>
        <w:t xml:space="preserve">[3] </w:t>
      </w:r>
      <w:r w:rsidRPr="00F75AB8">
        <w:rPr>
          <w:sz w:val="22"/>
          <w:szCs w:val="22"/>
        </w:rPr>
        <w:t xml:space="preserve">Shirley, D.-A. T., Farr, L., Watanabe, K., and </w:t>
      </w:r>
      <w:proofErr w:type="spellStart"/>
      <w:r w:rsidRPr="00F75AB8">
        <w:rPr>
          <w:sz w:val="22"/>
          <w:szCs w:val="22"/>
        </w:rPr>
        <w:t>Moonah</w:t>
      </w:r>
      <w:proofErr w:type="spellEnd"/>
      <w:r w:rsidRPr="00F75AB8">
        <w:rPr>
          <w:sz w:val="22"/>
          <w:szCs w:val="22"/>
        </w:rPr>
        <w:t xml:space="preserve">, S. (2018). A Review of the Global Burden, New Diagnostics, and Current Therapeutics for Amebiasis. Open Forum Infect. Dis. 5 (7), ofy161. </w:t>
      </w:r>
      <w:proofErr w:type="spellStart"/>
      <w:r w:rsidRPr="00F75AB8">
        <w:rPr>
          <w:sz w:val="22"/>
          <w:szCs w:val="22"/>
        </w:rPr>
        <w:t>doi</w:t>
      </w:r>
      <w:proofErr w:type="spellEnd"/>
      <w:r w:rsidRPr="00F75AB8">
        <w:rPr>
          <w:sz w:val="22"/>
          <w:szCs w:val="22"/>
        </w:rPr>
        <w:t>: 10.1093/</w:t>
      </w:r>
      <w:proofErr w:type="spellStart"/>
      <w:r w:rsidRPr="00F75AB8">
        <w:rPr>
          <w:sz w:val="22"/>
          <w:szCs w:val="22"/>
        </w:rPr>
        <w:t>ofid</w:t>
      </w:r>
      <w:proofErr w:type="spellEnd"/>
      <w:r w:rsidRPr="00F75AB8">
        <w:rPr>
          <w:sz w:val="22"/>
          <w:szCs w:val="22"/>
        </w:rPr>
        <w:t>/ofy161</w:t>
      </w:r>
    </w:p>
    <w:p w14:paraId="1E77198C" w14:textId="3D464AE3" w:rsidR="00C80652" w:rsidRPr="00F75AB8" w:rsidRDefault="00C80652" w:rsidP="00FB4E15">
      <w:pPr>
        <w:pStyle w:val="NormalWeb"/>
        <w:spacing w:before="0" w:beforeAutospacing="0" w:line="360" w:lineRule="auto"/>
        <w:ind w:left="28"/>
        <w:jc w:val="both"/>
        <w:rPr>
          <w:sz w:val="22"/>
          <w:szCs w:val="22"/>
        </w:rPr>
      </w:pPr>
      <w:r w:rsidRPr="00F75AB8">
        <w:rPr>
          <w:sz w:val="22"/>
          <w:szCs w:val="22"/>
        </w:rPr>
        <w:t xml:space="preserve">[4] </w:t>
      </w:r>
      <w:r w:rsidRPr="00F75AB8">
        <w:rPr>
          <w:sz w:val="22"/>
          <w:szCs w:val="22"/>
        </w:rPr>
        <w:t xml:space="preserve">Ben </w:t>
      </w:r>
      <w:proofErr w:type="spellStart"/>
      <w:r w:rsidRPr="00F75AB8">
        <w:rPr>
          <w:sz w:val="22"/>
          <w:szCs w:val="22"/>
        </w:rPr>
        <w:t>Ayed</w:t>
      </w:r>
      <w:proofErr w:type="spellEnd"/>
      <w:r w:rsidRPr="00F75AB8">
        <w:rPr>
          <w:sz w:val="22"/>
          <w:szCs w:val="22"/>
        </w:rPr>
        <w:t>, S. (2015). Entamoeba histolytica. Global Water Pathogen Project (Michigan State University: UNESCO). Available at: https://www. waterpathogens.org/book/entamoeba-histolytica.</w:t>
      </w:r>
    </w:p>
    <w:p w14:paraId="4CB3B3F1" w14:textId="51A8CB3F" w:rsidR="00C80652" w:rsidRPr="00F75AB8" w:rsidRDefault="00C80652" w:rsidP="00FB4E15">
      <w:pPr>
        <w:pStyle w:val="NormalWeb"/>
        <w:spacing w:before="0" w:beforeAutospacing="0" w:line="360" w:lineRule="auto"/>
        <w:ind w:left="28"/>
        <w:jc w:val="both"/>
        <w:rPr>
          <w:sz w:val="22"/>
          <w:szCs w:val="22"/>
        </w:rPr>
      </w:pPr>
      <w:r w:rsidRPr="00F75AB8">
        <w:rPr>
          <w:sz w:val="22"/>
          <w:szCs w:val="22"/>
        </w:rPr>
        <w:t xml:space="preserve">[5] </w:t>
      </w:r>
      <w:r w:rsidRPr="00F75AB8">
        <w:rPr>
          <w:sz w:val="22"/>
          <w:szCs w:val="22"/>
        </w:rPr>
        <w:t xml:space="preserve">Haque, R., Mondal, D., Duggal, P., Kabir, M., Roy, S., Farr, B. M., et al. (2006). Entamoeba histolytica Infection in Children and Protection from Subsequent Amebiasis. Infect. Immun. 74 (2), 904–909. </w:t>
      </w:r>
      <w:proofErr w:type="spellStart"/>
      <w:r w:rsidRPr="00F75AB8">
        <w:rPr>
          <w:sz w:val="22"/>
          <w:szCs w:val="22"/>
        </w:rPr>
        <w:t>doi</w:t>
      </w:r>
      <w:proofErr w:type="spellEnd"/>
      <w:r w:rsidRPr="00F75AB8">
        <w:rPr>
          <w:sz w:val="22"/>
          <w:szCs w:val="22"/>
        </w:rPr>
        <w:t>: 10.1128/IAI.74.2.904-909.2006</w:t>
      </w:r>
    </w:p>
    <w:p w14:paraId="538A09E0" w14:textId="152C80FE" w:rsidR="00C80652" w:rsidRPr="00F75AB8" w:rsidRDefault="00C80652" w:rsidP="00FB4E15">
      <w:pPr>
        <w:pStyle w:val="NormalWeb"/>
        <w:spacing w:before="0" w:beforeAutospacing="0" w:line="360" w:lineRule="auto"/>
        <w:ind w:left="28"/>
        <w:jc w:val="both"/>
        <w:rPr>
          <w:sz w:val="22"/>
          <w:szCs w:val="22"/>
        </w:rPr>
      </w:pPr>
      <w:r w:rsidRPr="00F75AB8">
        <w:rPr>
          <w:sz w:val="22"/>
          <w:szCs w:val="22"/>
        </w:rPr>
        <w:t xml:space="preserve">[6] </w:t>
      </w:r>
      <w:proofErr w:type="spellStart"/>
      <w:r w:rsidRPr="00F75AB8">
        <w:rPr>
          <w:sz w:val="22"/>
          <w:szCs w:val="22"/>
        </w:rPr>
        <w:t>Isarankura</w:t>
      </w:r>
      <w:proofErr w:type="spellEnd"/>
      <w:r w:rsidRPr="00F75AB8">
        <w:rPr>
          <w:sz w:val="22"/>
          <w:szCs w:val="22"/>
        </w:rPr>
        <w:t>-Na-</w:t>
      </w:r>
      <w:proofErr w:type="spellStart"/>
      <w:r w:rsidRPr="00F75AB8">
        <w:rPr>
          <w:sz w:val="22"/>
          <w:szCs w:val="22"/>
        </w:rPr>
        <w:t>Ayudhya</w:t>
      </w:r>
      <w:proofErr w:type="spellEnd"/>
      <w:r w:rsidRPr="00F75AB8">
        <w:rPr>
          <w:sz w:val="22"/>
          <w:szCs w:val="22"/>
        </w:rPr>
        <w:t>,</w:t>
      </w:r>
      <w:r w:rsidRPr="00F75AB8">
        <w:rPr>
          <w:sz w:val="22"/>
          <w:szCs w:val="22"/>
        </w:rPr>
        <w:t xml:space="preserve"> </w:t>
      </w:r>
      <w:proofErr w:type="spellStart"/>
      <w:r w:rsidRPr="00F75AB8">
        <w:rPr>
          <w:sz w:val="22"/>
          <w:szCs w:val="22"/>
        </w:rPr>
        <w:t>Chartchalerm</w:t>
      </w:r>
      <w:proofErr w:type="spellEnd"/>
      <w:r w:rsidRPr="00F75AB8">
        <w:rPr>
          <w:sz w:val="22"/>
          <w:szCs w:val="22"/>
        </w:rPr>
        <w:t xml:space="preserve">. </w:t>
      </w:r>
      <w:proofErr w:type="spellStart"/>
      <w:r w:rsidRPr="00F75AB8">
        <w:rPr>
          <w:sz w:val="22"/>
          <w:szCs w:val="22"/>
        </w:rPr>
        <w:t>Naenna</w:t>
      </w:r>
      <w:proofErr w:type="spellEnd"/>
      <w:r w:rsidRPr="00F75AB8">
        <w:rPr>
          <w:sz w:val="22"/>
          <w:szCs w:val="22"/>
        </w:rPr>
        <w:t>,</w:t>
      </w:r>
      <w:r w:rsidRPr="00F75AB8">
        <w:rPr>
          <w:sz w:val="22"/>
          <w:szCs w:val="22"/>
        </w:rPr>
        <w:t xml:space="preserve"> </w:t>
      </w:r>
      <w:proofErr w:type="spellStart"/>
      <w:r w:rsidRPr="00F75AB8">
        <w:rPr>
          <w:sz w:val="22"/>
          <w:szCs w:val="22"/>
        </w:rPr>
        <w:t>Thanakorn</w:t>
      </w:r>
      <w:proofErr w:type="spellEnd"/>
      <w:r w:rsidRPr="00F75AB8">
        <w:rPr>
          <w:sz w:val="22"/>
          <w:szCs w:val="22"/>
        </w:rPr>
        <w:t xml:space="preserve">. </w:t>
      </w:r>
      <w:proofErr w:type="spellStart"/>
      <w:r w:rsidRPr="00F75AB8">
        <w:rPr>
          <w:sz w:val="22"/>
          <w:szCs w:val="22"/>
        </w:rPr>
        <w:t>Nantasenamat</w:t>
      </w:r>
      <w:proofErr w:type="spellEnd"/>
      <w:r w:rsidRPr="00F75AB8">
        <w:rPr>
          <w:sz w:val="22"/>
          <w:szCs w:val="22"/>
        </w:rPr>
        <w:t>,</w:t>
      </w:r>
      <w:r w:rsidRPr="00F75AB8">
        <w:rPr>
          <w:sz w:val="22"/>
          <w:szCs w:val="22"/>
        </w:rPr>
        <w:t xml:space="preserve"> </w:t>
      </w:r>
      <w:proofErr w:type="spellStart"/>
      <w:r w:rsidRPr="00F75AB8">
        <w:rPr>
          <w:sz w:val="22"/>
          <w:szCs w:val="22"/>
        </w:rPr>
        <w:t>Chanin</w:t>
      </w:r>
      <w:proofErr w:type="spellEnd"/>
      <w:r w:rsidRPr="00F75AB8">
        <w:rPr>
          <w:sz w:val="22"/>
          <w:szCs w:val="22"/>
        </w:rPr>
        <w:t xml:space="preserve">. </w:t>
      </w:r>
      <w:proofErr w:type="spellStart"/>
      <w:r w:rsidRPr="00F75AB8">
        <w:rPr>
          <w:sz w:val="22"/>
          <w:szCs w:val="22"/>
        </w:rPr>
        <w:t>Prachayasittikul</w:t>
      </w:r>
      <w:proofErr w:type="spellEnd"/>
      <w:r w:rsidRPr="00F75AB8">
        <w:rPr>
          <w:sz w:val="22"/>
          <w:szCs w:val="22"/>
        </w:rPr>
        <w:t>,</w:t>
      </w:r>
      <w:r w:rsidRPr="00F75AB8">
        <w:rPr>
          <w:sz w:val="22"/>
          <w:szCs w:val="22"/>
        </w:rPr>
        <w:t xml:space="preserve"> </w:t>
      </w:r>
      <w:proofErr w:type="spellStart"/>
      <w:r w:rsidRPr="00F75AB8">
        <w:rPr>
          <w:sz w:val="22"/>
          <w:szCs w:val="22"/>
        </w:rPr>
        <w:t>Virapong</w:t>
      </w:r>
      <w:proofErr w:type="spellEnd"/>
      <w:r w:rsidRPr="00F75AB8">
        <w:rPr>
          <w:sz w:val="22"/>
          <w:szCs w:val="22"/>
        </w:rPr>
        <w:t xml:space="preserve">. </w:t>
      </w:r>
      <w:r w:rsidR="00EE4D12" w:rsidRPr="00F75AB8">
        <w:rPr>
          <w:sz w:val="22"/>
          <w:szCs w:val="22"/>
        </w:rPr>
        <w:t>A practical overview of quantitative structure-activity relationship</w:t>
      </w:r>
      <w:r w:rsidR="00EE4D12" w:rsidRPr="00F75AB8">
        <w:rPr>
          <w:sz w:val="22"/>
          <w:szCs w:val="22"/>
        </w:rPr>
        <w:t xml:space="preserve">. </w:t>
      </w:r>
      <w:r w:rsidR="00EE4D12" w:rsidRPr="00F75AB8">
        <w:rPr>
          <w:sz w:val="22"/>
          <w:szCs w:val="22"/>
        </w:rPr>
        <w:t>2009-07-08T08:22:46Z</w:t>
      </w:r>
    </w:p>
    <w:p w14:paraId="675D5B6D" w14:textId="4ABD8A84" w:rsidR="00B00AFB" w:rsidRPr="00F75AB8" w:rsidRDefault="00B00AFB" w:rsidP="00FB4E15">
      <w:pPr>
        <w:pStyle w:val="NormalWeb"/>
        <w:spacing w:before="0" w:beforeAutospacing="0" w:line="360" w:lineRule="auto"/>
        <w:ind w:left="28"/>
        <w:jc w:val="both"/>
        <w:rPr>
          <w:sz w:val="22"/>
          <w:szCs w:val="22"/>
        </w:rPr>
      </w:pPr>
      <w:r w:rsidRPr="00F75AB8">
        <w:rPr>
          <w:sz w:val="22"/>
          <w:szCs w:val="22"/>
        </w:rPr>
        <w:t xml:space="preserve">[7] </w:t>
      </w:r>
      <w:proofErr w:type="spellStart"/>
      <w:r w:rsidRPr="00F75AB8">
        <w:rPr>
          <w:sz w:val="22"/>
          <w:szCs w:val="22"/>
        </w:rPr>
        <w:t>ChemAxon</w:t>
      </w:r>
      <w:proofErr w:type="spellEnd"/>
      <w:r w:rsidRPr="00F75AB8">
        <w:rPr>
          <w:sz w:val="22"/>
          <w:szCs w:val="22"/>
        </w:rPr>
        <w:t xml:space="preserve"> </w:t>
      </w:r>
      <w:proofErr w:type="spellStart"/>
      <w:r w:rsidRPr="00F75AB8">
        <w:rPr>
          <w:sz w:val="22"/>
          <w:szCs w:val="22"/>
        </w:rPr>
        <w:t>Kft</w:t>
      </w:r>
      <w:proofErr w:type="spellEnd"/>
      <w:r w:rsidRPr="00F75AB8">
        <w:rPr>
          <w:sz w:val="22"/>
          <w:szCs w:val="22"/>
        </w:rPr>
        <w:t>. 2015. Standardizer. Version 15.9.14.0</w:t>
      </w:r>
    </w:p>
    <w:p w14:paraId="6477D673" w14:textId="305B227E" w:rsidR="00B00AFB" w:rsidRPr="00F75AB8" w:rsidRDefault="00B00AFB" w:rsidP="00FB4E15">
      <w:pPr>
        <w:pStyle w:val="NormalWeb"/>
        <w:spacing w:before="0" w:beforeAutospacing="0" w:line="360" w:lineRule="auto"/>
        <w:ind w:left="28"/>
        <w:jc w:val="both"/>
        <w:rPr>
          <w:sz w:val="22"/>
          <w:szCs w:val="22"/>
        </w:rPr>
      </w:pPr>
      <w:r w:rsidRPr="00F75AB8">
        <w:rPr>
          <w:sz w:val="22"/>
          <w:szCs w:val="22"/>
        </w:rPr>
        <w:t xml:space="preserve">[8] </w:t>
      </w:r>
      <w:r w:rsidRPr="00F75AB8">
        <w:rPr>
          <w:sz w:val="22"/>
          <w:szCs w:val="22"/>
        </w:rPr>
        <w:t xml:space="preserve">Simeon S, </w:t>
      </w:r>
      <w:proofErr w:type="spellStart"/>
      <w:r w:rsidRPr="00F75AB8">
        <w:rPr>
          <w:sz w:val="22"/>
          <w:szCs w:val="22"/>
        </w:rPr>
        <w:t>Möller</w:t>
      </w:r>
      <w:proofErr w:type="spellEnd"/>
      <w:r w:rsidRPr="00F75AB8">
        <w:rPr>
          <w:sz w:val="22"/>
          <w:szCs w:val="22"/>
        </w:rPr>
        <w:t xml:space="preserve"> R, Almgren D, Li H, </w:t>
      </w:r>
      <w:proofErr w:type="spellStart"/>
      <w:r w:rsidRPr="00F75AB8">
        <w:rPr>
          <w:sz w:val="22"/>
          <w:szCs w:val="22"/>
        </w:rPr>
        <w:t>Phanus-umporn</w:t>
      </w:r>
      <w:proofErr w:type="spellEnd"/>
      <w:r w:rsidRPr="00F75AB8">
        <w:rPr>
          <w:sz w:val="22"/>
          <w:szCs w:val="22"/>
        </w:rPr>
        <w:t xml:space="preserve"> C, </w:t>
      </w:r>
      <w:proofErr w:type="spellStart"/>
      <w:r w:rsidRPr="00F75AB8">
        <w:rPr>
          <w:sz w:val="22"/>
          <w:szCs w:val="22"/>
        </w:rPr>
        <w:t>Prachayasittikul</w:t>
      </w:r>
      <w:proofErr w:type="spellEnd"/>
      <w:r w:rsidRPr="00F75AB8">
        <w:rPr>
          <w:sz w:val="22"/>
          <w:szCs w:val="22"/>
        </w:rPr>
        <w:t xml:space="preserve"> V, Bülow L, </w:t>
      </w:r>
      <w:proofErr w:type="spellStart"/>
      <w:r w:rsidRPr="00F75AB8">
        <w:rPr>
          <w:sz w:val="22"/>
          <w:szCs w:val="22"/>
        </w:rPr>
        <w:t>Nantasenamat</w:t>
      </w:r>
      <w:proofErr w:type="spellEnd"/>
      <w:r w:rsidRPr="00F75AB8">
        <w:rPr>
          <w:sz w:val="22"/>
          <w:szCs w:val="22"/>
        </w:rPr>
        <w:t xml:space="preserve"> C. 2016. </w:t>
      </w:r>
      <w:proofErr w:type="spellStart"/>
      <w:r w:rsidRPr="00F75AB8">
        <w:rPr>
          <w:sz w:val="22"/>
          <w:szCs w:val="22"/>
        </w:rPr>
        <w:t>Unraveling</w:t>
      </w:r>
      <w:proofErr w:type="spellEnd"/>
      <w:r w:rsidRPr="00F75AB8">
        <w:rPr>
          <w:sz w:val="22"/>
          <w:szCs w:val="22"/>
        </w:rPr>
        <w:t xml:space="preserve"> the origin of splice switching activity of </w:t>
      </w:r>
      <w:proofErr w:type="spellStart"/>
      <w:r w:rsidRPr="00F75AB8">
        <w:rPr>
          <w:sz w:val="22"/>
          <w:szCs w:val="22"/>
        </w:rPr>
        <w:t>hemoglobin</w:t>
      </w:r>
      <w:proofErr w:type="spellEnd"/>
      <w:r w:rsidRPr="00F75AB8">
        <w:rPr>
          <w:sz w:val="22"/>
          <w:szCs w:val="22"/>
        </w:rPr>
        <w:t xml:space="preserve"> β-globin gene modulators via QSAR </w:t>
      </w:r>
      <w:proofErr w:type="spellStart"/>
      <w:r w:rsidRPr="00F75AB8">
        <w:rPr>
          <w:sz w:val="22"/>
          <w:szCs w:val="22"/>
        </w:rPr>
        <w:t>modeling</w:t>
      </w:r>
      <w:proofErr w:type="spellEnd"/>
      <w:r w:rsidRPr="00F75AB8">
        <w:rPr>
          <w:sz w:val="22"/>
          <w:szCs w:val="22"/>
        </w:rPr>
        <w:t xml:space="preserve">. </w:t>
      </w:r>
      <w:r w:rsidRPr="00F75AB8">
        <w:rPr>
          <w:sz w:val="22"/>
          <w:szCs w:val="22"/>
        </w:rPr>
        <w:lastRenderedPageBreak/>
        <w:t>Chemometrics and Intelligent Laboratory Systems 151:51-60</w:t>
      </w:r>
    </w:p>
    <w:p w14:paraId="3346FCE3" w14:textId="37172FF5" w:rsidR="00247A0A" w:rsidRPr="00F75AB8" w:rsidRDefault="00247A0A" w:rsidP="00FB4E15">
      <w:pPr>
        <w:pStyle w:val="NormalWeb"/>
        <w:spacing w:before="0" w:beforeAutospacing="0" w:line="360" w:lineRule="auto"/>
        <w:ind w:left="28"/>
        <w:jc w:val="both"/>
        <w:rPr>
          <w:sz w:val="22"/>
          <w:szCs w:val="22"/>
        </w:rPr>
      </w:pPr>
      <w:r w:rsidRPr="00F75AB8">
        <w:rPr>
          <w:sz w:val="22"/>
          <w:szCs w:val="22"/>
        </w:rPr>
        <w:t xml:space="preserve">[9] </w:t>
      </w:r>
      <w:r w:rsidRPr="00F75AB8">
        <w:rPr>
          <w:sz w:val="22"/>
          <w:szCs w:val="22"/>
        </w:rPr>
        <w:t xml:space="preserve">Lipinski, C. A., Lombardo, F., </w:t>
      </w:r>
      <w:proofErr w:type="spellStart"/>
      <w:r w:rsidRPr="00F75AB8">
        <w:rPr>
          <w:sz w:val="22"/>
          <w:szCs w:val="22"/>
        </w:rPr>
        <w:t>Dominy</w:t>
      </w:r>
      <w:proofErr w:type="spellEnd"/>
      <w:r w:rsidRPr="00F75AB8">
        <w:rPr>
          <w:sz w:val="22"/>
          <w:szCs w:val="22"/>
        </w:rPr>
        <w:t>, B. W., &amp; Feeney, P. J. (2012). Experimental and computational approaches to estimate solubility and permeability in drug discovery and development settings. Advanced drug delivery reviews, 64, 4-17.</w:t>
      </w:r>
    </w:p>
    <w:p w14:paraId="0F97AE56" w14:textId="09EBC242" w:rsidR="00D83222" w:rsidRPr="00F75AB8" w:rsidRDefault="00D83222" w:rsidP="00FB4E15">
      <w:pPr>
        <w:pStyle w:val="NormalWeb"/>
        <w:spacing w:before="0" w:beforeAutospacing="0" w:line="360" w:lineRule="auto"/>
        <w:ind w:left="28"/>
        <w:jc w:val="both"/>
        <w:rPr>
          <w:sz w:val="22"/>
          <w:szCs w:val="22"/>
        </w:rPr>
      </w:pPr>
      <w:r w:rsidRPr="00F75AB8">
        <w:rPr>
          <w:sz w:val="22"/>
          <w:szCs w:val="22"/>
        </w:rPr>
        <w:t xml:space="preserve">[10] </w:t>
      </w:r>
      <w:proofErr w:type="spellStart"/>
      <w:r w:rsidRPr="00F75AB8">
        <w:rPr>
          <w:sz w:val="22"/>
          <w:szCs w:val="22"/>
        </w:rPr>
        <w:t>Olivecrona</w:t>
      </w:r>
      <w:proofErr w:type="spellEnd"/>
      <w:r w:rsidRPr="00F75AB8">
        <w:rPr>
          <w:sz w:val="22"/>
          <w:szCs w:val="22"/>
        </w:rPr>
        <w:t xml:space="preserve"> M, </w:t>
      </w:r>
      <w:proofErr w:type="spellStart"/>
      <w:r w:rsidRPr="00F75AB8">
        <w:rPr>
          <w:sz w:val="22"/>
          <w:szCs w:val="22"/>
        </w:rPr>
        <w:t>Blaschke</w:t>
      </w:r>
      <w:proofErr w:type="spellEnd"/>
      <w:r w:rsidRPr="00F75AB8">
        <w:rPr>
          <w:sz w:val="22"/>
          <w:szCs w:val="22"/>
        </w:rPr>
        <w:t xml:space="preserve"> T, </w:t>
      </w:r>
      <w:proofErr w:type="spellStart"/>
      <w:r w:rsidRPr="00F75AB8">
        <w:rPr>
          <w:sz w:val="22"/>
          <w:szCs w:val="22"/>
        </w:rPr>
        <w:t>Engkvist</w:t>
      </w:r>
      <w:proofErr w:type="spellEnd"/>
      <w:r w:rsidRPr="00F75AB8">
        <w:rPr>
          <w:sz w:val="22"/>
          <w:szCs w:val="22"/>
        </w:rPr>
        <w:t xml:space="preserve"> O, Chen H. Molecular de novo design through deep reinforcement learning. J. Cheminformatics 9(1), 48 (2017).</w:t>
      </w:r>
      <w:proofErr w:type="spellStart"/>
      <w:r w:rsidRPr="00F75AB8">
        <w:rPr>
          <w:sz w:val="22"/>
          <w:szCs w:val="22"/>
        </w:rPr>
        <w:t>Crossref</w:t>
      </w:r>
      <w:proofErr w:type="spellEnd"/>
      <w:r w:rsidRPr="00F75AB8">
        <w:rPr>
          <w:sz w:val="22"/>
          <w:szCs w:val="22"/>
        </w:rPr>
        <w:t>, Medline, Google Scholar</w:t>
      </w:r>
    </w:p>
    <w:p w14:paraId="34881D71" w14:textId="0A439937" w:rsidR="00D83222" w:rsidRPr="00F75AB8" w:rsidRDefault="00D83222" w:rsidP="00FB4E15">
      <w:pPr>
        <w:pStyle w:val="NormalWeb"/>
        <w:spacing w:before="0" w:beforeAutospacing="0" w:line="360" w:lineRule="auto"/>
        <w:ind w:left="28"/>
        <w:jc w:val="both"/>
        <w:rPr>
          <w:sz w:val="22"/>
          <w:szCs w:val="22"/>
        </w:rPr>
      </w:pPr>
      <w:r w:rsidRPr="00F75AB8">
        <w:rPr>
          <w:sz w:val="22"/>
          <w:szCs w:val="22"/>
        </w:rPr>
        <w:t xml:space="preserve">[11] </w:t>
      </w:r>
      <w:r w:rsidRPr="00F75AB8">
        <w:rPr>
          <w:sz w:val="22"/>
          <w:szCs w:val="22"/>
        </w:rPr>
        <w:t xml:space="preserve">Popova M, </w:t>
      </w:r>
      <w:proofErr w:type="spellStart"/>
      <w:r w:rsidRPr="00F75AB8">
        <w:rPr>
          <w:sz w:val="22"/>
          <w:szCs w:val="22"/>
        </w:rPr>
        <w:t>Isayev</w:t>
      </w:r>
      <w:proofErr w:type="spellEnd"/>
      <w:r w:rsidRPr="00F75AB8">
        <w:rPr>
          <w:sz w:val="22"/>
          <w:szCs w:val="22"/>
        </w:rPr>
        <w:t xml:space="preserve"> O, </w:t>
      </w:r>
      <w:proofErr w:type="spellStart"/>
      <w:r w:rsidRPr="00F75AB8">
        <w:rPr>
          <w:sz w:val="22"/>
          <w:szCs w:val="22"/>
        </w:rPr>
        <w:t>Tropsha</w:t>
      </w:r>
      <w:proofErr w:type="spellEnd"/>
      <w:r w:rsidRPr="00F75AB8">
        <w:rPr>
          <w:sz w:val="22"/>
          <w:szCs w:val="22"/>
        </w:rPr>
        <w:t xml:space="preserve"> A. Deep reinforcement learning for de novo drug design. Sci. Adv. 4(7), eaap7885 (2018). •• Recent developments in AI-based drug </w:t>
      </w:r>
      <w:proofErr w:type="spellStart"/>
      <w:r w:rsidRPr="00F75AB8">
        <w:rPr>
          <w:sz w:val="22"/>
          <w:szCs w:val="22"/>
        </w:rPr>
        <w:t>design.Crossref</w:t>
      </w:r>
      <w:proofErr w:type="spellEnd"/>
      <w:r w:rsidRPr="00F75AB8">
        <w:rPr>
          <w:sz w:val="22"/>
          <w:szCs w:val="22"/>
        </w:rPr>
        <w:t>, Medline, CAS, Google Scholar</w:t>
      </w:r>
    </w:p>
    <w:p w14:paraId="3DBF6000" w14:textId="0110997E" w:rsidR="00C82B90" w:rsidRPr="00F75AB8" w:rsidRDefault="00C82B90" w:rsidP="00FB4E15">
      <w:pPr>
        <w:pStyle w:val="NormalWeb"/>
        <w:spacing w:before="0" w:beforeAutospacing="0" w:line="360" w:lineRule="auto"/>
        <w:ind w:left="28"/>
        <w:jc w:val="both"/>
        <w:rPr>
          <w:sz w:val="22"/>
          <w:szCs w:val="22"/>
        </w:rPr>
      </w:pPr>
      <w:r w:rsidRPr="00F75AB8">
        <w:rPr>
          <w:sz w:val="22"/>
          <w:szCs w:val="22"/>
        </w:rPr>
        <w:t>[1</w:t>
      </w:r>
      <w:r w:rsidR="00D83222" w:rsidRPr="00F75AB8">
        <w:rPr>
          <w:sz w:val="22"/>
          <w:szCs w:val="22"/>
        </w:rPr>
        <w:t>2</w:t>
      </w:r>
      <w:r w:rsidRPr="00F75AB8">
        <w:rPr>
          <w:sz w:val="22"/>
          <w:szCs w:val="22"/>
        </w:rPr>
        <w:t xml:space="preserve">] </w:t>
      </w:r>
      <w:r w:rsidRPr="00F75AB8">
        <w:rPr>
          <w:sz w:val="22"/>
          <w:szCs w:val="22"/>
        </w:rPr>
        <w:t xml:space="preserve">McKnight, P.E. and </w:t>
      </w:r>
      <w:proofErr w:type="spellStart"/>
      <w:r w:rsidRPr="00F75AB8">
        <w:rPr>
          <w:sz w:val="22"/>
          <w:szCs w:val="22"/>
        </w:rPr>
        <w:t>Najab</w:t>
      </w:r>
      <w:proofErr w:type="spellEnd"/>
      <w:r w:rsidRPr="00F75AB8">
        <w:rPr>
          <w:sz w:val="22"/>
          <w:szCs w:val="22"/>
        </w:rPr>
        <w:t xml:space="preserve">, J. (2010). Mann-Whitney U Test. In The </w:t>
      </w:r>
      <w:proofErr w:type="spellStart"/>
      <w:r w:rsidRPr="00F75AB8">
        <w:rPr>
          <w:sz w:val="22"/>
          <w:szCs w:val="22"/>
        </w:rPr>
        <w:t>Corsini</w:t>
      </w:r>
      <w:proofErr w:type="spellEnd"/>
      <w:r w:rsidRPr="00F75AB8">
        <w:rPr>
          <w:sz w:val="22"/>
          <w:szCs w:val="22"/>
        </w:rPr>
        <w:t xml:space="preserve"> </w:t>
      </w:r>
      <w:proofErr w:type="spellStart"/>
      <w:r w:rsidRPr="00F75AB8">
        <w:rPr>
          <w:sz w:val="22"/>
          <w:szCs w:val="22"/>
        </w:rPr>
        <w:t>Encyclopedia</w:t>
      </w:r>
      <w:proofErr w:type="spellEnd"/>
      <w:r w:rsidRPr="00F75AB8">
        <w:rPr>
          <w:sz w:val="22"/>
          <w:szCs w:val="22"/>
        </w:rPr>
        <w:t xml:space="preserve"> of Psychology (eds I.B. Weiner and W.E. </w:t>
      </w:r>
      <w:proofErr w:type="spellStart"/>
      <w:r w:rsidRPr="00F75AB8">
        <w:rPr>
          <w:sz w:val="22"/>
          <w:szCs w:val="22"/>
        </w:rPr>
        <w:t>Craighead</w:t>
      </w:r>
      <w:proofErr w:type="spellEnd"/>
      <w:r w:rsidRPr="00F75AB8">
        <w:rPr>
          <w:sz w:val="22"/>
          <w:szCs w:val="22"/>
        </w:rPr>
        <w:t xml:space="preserve">). </w:t>
      </w:r>
      <w:hyperlink r:id="rId24" w:history="1">
        <w:r w:rsidR="005637A9" w:rsidRPr="00F75AB8">
          <w:rPr>
            <w:rStyle w:val="Hyperlink"/>
            <w:sz w:val="22"/>
            <w:szCs w:val="22"/>
          </w:rPr>
          <w:t>https://doi.org/10.1002/9780470479216.corpsy0524</w:t>
        </w:r>
      </w:hyperlink>
    </w:p>
    <w:p w14:paraId="43465FA6" w14:textId="212DA562" w:rsidR="005637A9" w:rsidRPr="00F75AB8" w:rsidRDefault="005637A9" w:rsidP="00FB4E15">
      <w:pPr>
        <w:pStyle w:val="NormalWeb"/>
        <w:spacing w:before="0" w:beforeAutospacing="0" w:line="360" w:lineRule="auto"/>
        <w:ind w:left="28"/>
        <w:jc w:val="both"/>
        <w:rPr>
          <w:sz w:val="22"/>
          <w:szCs w:val="22"/>
        </w:rPr>
      </w:pPr>
      <w:r w:rsidRPr="00F75AB8">
        <w:rPr>
          <w:sz w:val="22"/>
          <w:szCs w:val="22"/>
        </w:rPr>
        <w:t xml:space="preserve">[13] </w:t>
      </w:r>
      <w:r w:rsidRPr="00F75AB8">
        <w:rPr>
          <w:sz w:val="22"/>
          <w:szCs w:val="22"/>
        </w:rPr>
        <w:t xml:space="preserve">Yap, C.W. (2011), </w:t>
      </w:r>
      <w:proofErr w:type="spellStart"/>
      <w:r w:rsidRPr="00F75AB8">
        <w:rPr>
          <w:sz w:val="22"/>
          <w:szCs w:val="22"/>
        </w:rPr>
        <w:t>PaDEL</w:t>
      </w:r>
      <w:proofErr w:type="spellEnd"/>
      <w:r w:rsidRPr="00F75AB8">
        <w:rPr>
          <w:sz w:val="22"/>
          <w:szCs w:val="22"/>
        </w:rPr>
        <w:t xml:space="preserve">-descriptor: An open source software to calculate molecular descriptors and fingerprints. J. </w:t>
      </w:r>
      <w:proofErr w:type="spellStart"/>
      <w:r w:rsidRPr="00F75AB8">
        <w:rPr>
          <w:sz w:val="22"/>
          <w:szCs w:val="22"/>
        </w:rPr>
        <w:t>Comput</w:t>
      </w:r>
      <w:proofErr w:type="spellEnd"/>
      <w:r w:rsidRPr="00F75AB8">
        <w:rPr>
          <w:sz w:val="22"/>
          <w:szCs w:val="22"/>
        </w:rPr>
        <w:t xml:space="preserve">. Chem., 32: 1466-1474. </w:t>
      </w:r>
      <w:hyperlink r:id="rId25" w:history="1">
        <w:r w:rsidR="00564ACC" w:rsidRPr="00F75AB8">
          <w:rPr>
            <w:rStyle w:val="Hyperlink"/>
            <w:sz w:val="22"/>
            <w:szCs w:val="22"/>
          </w:rPr>
          <w:t>https://doi.org/10.1002/jcc.21707</w:t>
        </w:r>
      </w:hyperlink>
    </w:p>
    <w:p w14:paraId="255F1A3B" w14:textId="620228AD" w:rsidR="00564ACC" w:rsidRPr="00F75AB8" w:rsidRDefault="00564ACC" w:rsidP="00FB4E15">
      <w:pPr>
        <w:spacing w:line="360" w:lineRule="auto"/>
        <w:ind w:left="28"/>
        <w:rPr>
          <w:sz w:val="22"/>
          <w:szCs w:val="22"/>
        </w:rPr>
      </w:pPr>
      <w:r w:rsidRPr="00F75AB8">
        <w:rPr>
          <w:sz w:val="22"/>
          <w:szCs w:val="22"/>
        </w:rPr>
        <w:t xml:space="preserve">[14] </w:t>
      </w:r>
      <w:proofErr w:type="spellStart"/>
      <w:r w:rsidRPr="00F75AB8">
        <w:rPr>
          <w:sz w:val="22"/>
          <w:szCs w:val="22"/>
        </w:rPr>
        <w:t>Dorogush</w:t>
      </w:r>
      <w:proofErr w:type="spellEnd"/>
      <w:r w:rsidRPr="00F75AB8">
        <w:rPr>
          <w:sz w:val="22"/>
          <w:szCs w:val="22"/>
        </w:rPr>
        <w:t xml:space="preserve"> , </w:t>
      </w:r>
      <w:r w:rsidRPr="00F75AB8">
        <w:rPr>
          <w:sz w:val="22"/>
          <w:szCs w:val="22"/>
        </w:rPr>
        <w:t>Anna Veronika</w:t>
      </w:r>
      <w:r w:rsidRPr="00F75AB8">
        <w:rPr>
          <w:sz w:val="22"/>
          <w:szCs w:val="22"/>
        </w:rPr>
        <w:t>.</w:t>
      </w:r>
      <w:r w:rsidRPr="00F75AB8">
        <w:rPr>
          <w:sz w:val="22"/>
          <w:szCs w:val="22"/>
        </w:rPr>
        <w:t xml:space="preserve"> </w:t>
      </w:r>
      <w:proofErr w:type="spellStart"/>
      <w:r w:rsidRPr="00F75AB8">
        <w:rPr>
          <w:sz w:val="22"/>
          <w:szCs w:val="22"/>
        </w:rPr>
        <w:t>Ershov</w:t>
      </w:r>
      <w:proofErr w:type="spellEnd"/>
      <w:r w:rsidRPr="00F75AB8">
        <w:rPr>
          <w:sz w:val="22"/>
          <w:szCs w:val="22"/>
        </w:rPr>
        <w:t>,</w:t>
      </w:r>
      <w:r w:rsidRPr="00F75AB8">
        <w:rPr>
          <w:sz w:val="22"/>
          <w:szCs w:val="22"/>
        </w:rPr>
        <w:t xml:space="preserve"> </w:t>
      </w:r>
      <w:proofErr w:type="spellStart"/>
      <w:r w:rsidRPr="00F75AB8">
        <w:rPr>
          <w:sz w:val="22"/>
          <w:szCs w:val="22"/>
        </w:rPr>
        <w:t>Vasily</w:t>
      </w:r>
      <w:proofErr w:type="spellEnd"/>
      <w:r w:rsidRPr="00F75AB8">
        <w:rPr>
          <w:sz w:val="22"/>
          <w:szCs w:val="22"/>
        </w:rPr>
        <w:t>.</w:t>
      </w:r>
      <w:r w:rsidRPr="00F75AB8">
        <w:rPr>
          <w:sz w:val="22"/>
          <w:szCs w:val="22"/>
        </w:rPr>
        <w:t xml:space="preserve"> </w:t>
      </w:r>
      <w:proofErr w:type="spellStart"/>
      <w:r w:rsidRPr="00F75AB8">
        <w:rPr>
          <w:sz w:val="22"/>
          <w:szCs w:val="22"/>
        </w:rPr>
        <w:t>Gulin</w:t>
      </w:r>
      <w:proofErr w:type="spellEnd"/>
      <w:r w:rsidRPr="00F75AB8">
        <w:rPr>
          <w:sz w:val="22"/>
          <w:szCs w:val="22"/>
        </w:rPr>
        <w:t>,</w:t>
      </w:r>
      <w:r w:rsidRPr="00F75AB8">
        <w:rPr>
          <w:sz w:val="22"/>
          <w:szCs w:val="22"/>
        </w:rPr>
        <w:t xml:space="preserve"> Andrey. Workshop on ML Systems at NIPS </w:t>
      </w:r>
      <w:r w:rsidRPr="00F75AB8">
        <w:rPr>
          <w:sz w:val="22"/>
          <w:szCs w:val="22"/>
        </w:rPr>
        <w:t>(</w:t>
      </w:r>
      <w:r w:rsidRPr="00F75AB8">
        <w:rPr>
          <w:sz w:val="22"/>
          <w:szCs w:val="22"/>
        </w:rPr>
        <w:t>2017</w:t>
      </w:r>
      <w:r w:rsidRPr="00F75AB8">
        <w:rPr>
          <w:sz w:val="22"/>
          <w:szCs w:val="22"/>
        </w:rPr>
        <w:t>)</w:t>
      </w:r>
    </w:p>
    <w:p w14:paraId="07DF4E64" w14:textId="1CCF0821" w:rsidR="004811DA" w:rsidRPr="00F75AB8" w:rsidRDefault="004811DA" w:rsidP="00FB4E15">
      <w:pPr>
        <w:spacing w:line="360" w:lineRule="auto"/>
        <w:ind w:left="28"/>
        <w:rPr>
          <w:sz w:val="22"/>
          <w:szCs w:val="22"/>
        </w:rPr>
      </w:pPr>
    </w:p>
    <w:p w14:paraId="4D779D80" w14:textId="196A0669" w:rsidR="004811DA" w:rsidRPr="00F75AB8" w:rsidRDefault="004811DA" w:rsidP="00FB4E15">
      <w:pPr>
        <w:spacing w:line="360" w:lineRule="auto"/>
        <w:ind w:left="28"/>
        <w:rPr>
          <w:sz w:val="22"/>
          <w:szCs w:val="22"/>
        </w:rPr>
      </w:pPr>
      <w:r w:rsidRPr="00F75AB8">
        <w:rPr>
          <w:sz w:val="22"/>
          <w:szCs w:val="22"/>
        </w:rPr>
        <w:t xml:space="preserve">[15] </w:t>
      </w:r>
      <w:proofErr w:type="spellStart"/>
      <w:r w:rsidRPr="00F75AB8">
        <w:rPr>
          <w:sz w:val="22"/>
          <w:szCs w:val="22"/>
        </w:rPr>
        <w:t>Pedregosa</w:t>
      </w:r>
      <w:proofErr w:type="spellEnd"/>
      <w:r w:rsidRPr="00F75AB8">
        <w:rPr>
          <w:sz w:val="22"/>
          <w:szCs w:val="22"/>
        </w:rPr>
        <w:t xml:space="preserve"> et al.</w:t>
      </w:r>
      <w:r w:rsidRPr="00F75AB8">
        <w:rPr>
          <w:sz w:val="22"/>
          <w:szCs w:val="22"/>
        </w:rPr>
        <w:t xml:space="preserve"> </w:t>
      </w:r>
      <w:r w:rsidRPr="00F75AB8">
        <w:rPr>
          <w:sz w:val="22"/>
          <w:szCs w:val="22"/>
        </w:rPr>
        <w:t xml:space="preserve">Scikit-learn: Machine Learning in Python </w:t>
      </w:r>
      <w:r w:rsidRPr="00F75AB8">
        <w:rPr>
          <w:sz w:val="22"/>
          <w:szCs w:val="22"/>
        </w:rPr>
        <w:t>(</w:t>
      </w:r>
      <w:r w:rsidRPr="00F75AB8">
        <w:rPr>
          <w:sz w:val="22"/>
          <w:szCs w:val="22"/>
        </w:rPr>
        <w:t>2011</w:t>
      </w:r>
      <w:r w:rsidRPr="00F75AB8">
        <w:rPr>
          <w:sz w:val="22"/>
          <w:szCs w:val="22"/>
        </w:rPr>
        <w:t>).</w:t>
      </w:r>
      <w:r w:rsidRPr="00F75AB8">
        <w:rPr>
          <w:sz w:val="22"/>
          <w:szCs w:val="22"/>
        </w:rPr>
        <w:t xml:space="preserve"> JMLR 12, pp. 2825-2830.</w:t>
      </w:r>
    </w:p>
    <w:p w14:paraId="1F081C30" w14:textId="152E175C" w:rsidR="004811DA" w:rsidRPr="00F75AB8" w:rsidRDefault="004811DA" w:rsidP="00FB4E15">
      <w:pPr>
        <w:spacing w:line="360" w:lineRule="auto"/>
        <w:ind w:left="28"/>
        <w:rPr>
          <w:sz w:val="22"/>
          <w:szCs w:val="22"/>
        </w:rPr>
      </w:pPr>
    </w:p>
    <w:p w14:paraId="2442E78F" w14:textId="0D221418" w:rsidR="004811DA" w:rsidRPr="00F75AB8" w:rsidRDefault="004811DA" w:rsidP="00FB4E15">
      <w:pPr>
        <w:spacing w:line="360" w:lineRule="auto"/>
        <w:ind w:left="28"/>
        <w:rPr>
          <w:sz w:val="22"/>
          <w:szCs w:val="22"/>
        </w:rPr>
      </w:pPr>
      <w:r w:rsidRPr="00F75AB8">
        <w:rPr>
          <w:sz w:val="22"/>
          <w:szCs w:val="22"/>
        </w:rPr>
        <w:t xml:space="preserve">[16] </w:t>
      </w:r>
      <w:proofErr w:type="spellStart"/>
      <w:r w:rsidRPr="00F75AB8">
        <w:rPr>
          <w:sz w:val="22"/>
          <w:szCs w:val="22"/>
        </w:rPr>
        <w:t>Biau</w:t>
      </w:r>
      <w:proofErr w:type="spellEnd"/>
      <w:r w:rsidRPr="00F75AB8">
        <w:rPr>
          <w:sz w:val="22"/>
          <w:szCs w:val="22"/>
        </w:rPr>
        <w:t xml:space="preserve">, </w:t>
      </w:r>
      <w:r w:rsidRPr="00F75AB8">
        <w:rPr>
          <w:sz w:val="22"/>
          <w:szCs w:val="22"/>
        </w:rPr>
        <w:t>Ge ́</w:t>
      </w:r>
      <w:proofErr w:type="spellStart"/>
      <w:r w:rsidRPr="00F75AB8">
        <w:rPr>
          <w:sz w:val="22"/>
          <w:szCs w:val="22"/>
        </w:rPr>
        <w:t>rard</w:t>
      </w:r>
      <w:proofErr w:type="spellEnd"/>
      <w:r w:rsidRPr="00F75AB8">
        <w:rPr>
          <w:sz w:val="22"/>
          <w:szCs w:val="22"/>
        </w:rPr>
        <w:t xml:space="preserve">. </w:t>
      </w:r>
      <w:r w:rsidRPr="00F75AB8">
        <w:rPr>
          <w:sz w:val="22"/>
          <w:szCs w:val="22"/>
        </w:rPr>
        <w:t>Analysis of a Random Forests Mode</w:t>
      </w:r>
      <w:r w:rsidRPr="00F75AB8">
        <w:rPr>
          <w:sz w:val="22"/>
          <w:szCs w:val="22"/>
        </w:rPr>
        <w:t xml:space="preserve">l (2012). </w:t>
      </w:r>
      <w:r w:rsidRPr="00F75AB8">
        <w:rPr>
          <w:sz w:val="22"/>
          <w:szCs w:val="22"/>
        </w:rPr>
        <w:t>JMLR 12</w:t>
      </w:r>
      <w:r w:rsidRPr="00F75AB8">
        <w:rPr>
          <w:sz w:val="22"/>
          <w:szCs w:val="22"/>
        </w:rPr>
        <w:t>, 2012</w:t>
      </w:r>
    </w:p>
    <w:p w14:paraId="6F698E8B" w14:textId="3F8E62AE" w:rsidR="00DE0A07" w:rsidRPr="00F75AB8" w:rsidRDefault="00DE0A07" w:rsidP="00FB4E15">
      <w:pPr>
        <w:spacing w:line="360" w:lineRule="auto"/>
        <w:ind w:left="28"/>
        <w:rPr>
          <w:sz w:val="22"/>
          <w:szCs w:val="22"/>
        </w:rPr>
      </w:pPr>
    </w:p>
    <w:p w14:paraId="546C9489" w14:textId="2C15B7E9" w:rsidR="00DE0A07" w:rsidRPr="00F75AB8" w:rsidRDefault="00DE0A07" w:rsidP="00FB4E15">
      <w:pPr>
        <w:spacing w:line="360" w:lineRule="auto"/>
        <w:ind w:left="28"/>
        <w:rPr>
          <w:sz w:val="22"/>
          <w:szCs w:val="22"/>
        </w:rPr>
      </w:pPr>
      <w:r w:rsidRPr="00F75AB8">
        <w:rPr>
          <w:sz w:val="22"/>
          <w:szCs w:val="22"/>
        </w:rPr>
        <w:t xml:space="preserve">[17] Li, Wen. Wang, Wei. </w:t>
      </w:r>
      <w:proofErr w:type="spellStart"/>
      <w:r w:rsidRPr="00F75AB8">
        <w:rPr>
          <w:sz w:val="22"/>
          <w:szCs w:val="22"/>
        </w:rPr>
        <w:t>Huo</w:t>
      </w:r>
      <w:proofErr w:type="spellEnd"/>
      <w:r w:rsidRPr="00F75AB8">
        <w:rPr>
          <w:sz w:val="22"/>
          <w:szCs w:val="22"/>
        </w:rPr>
        <w:t xml:space="preserve">, Wenjun. </w:t>
      </w:r>
      <w:proofErr w:type="spellStart"/>
      <w:r w:rsidRPr="00F75AB8">
        <w:rPr>
          <w:sz w:val="22"/>
          <w:szCs w:val="22"/>
        </w:rPr>
        <w:t>RegBoost</w:t>
      </w:r>
      <w:proofErr w:type="spellEnd"/>
      <w:r w:rsidRPr="00F75AB8">
        <w:rPr>
          <w:sz w:val="22"/>
          <w:szCs w:val="22"/>
        </w:rPr>
        <w:t>: a gradient boosted multivariate regression algorithm</w:t>
      </w:r>
      <w:r w:rsidRPr="00F75AB8">
        <w:rPr>
          <w:sz w:val="22"/>
          <w:szCs w:val="22"/>
        </w:rPr>
        <w:t xml:space="preserve"> (2020)</w:t>
      </w:r>
    </w:p>
    <w:p w14:paraId="7021D5E0" w14:textId="6AE20DE3" w:rsidR="00564ACC" w:rsidRPr="00F75AB8" w:rsidRDefault="00E2001B" w:rsidP="00FB4E15">
      <w:pPr>
        <w:pStyle w:val="NormalWeb"/>
        <w:spacing w:before="0" w:beforeAutospacing="0" w:line="360" w:lineRule="auto"/>
        <w:ind w:left="28"/>
        <w:jc w:val="both"/>
        <w:rPr>
          <w:sz w:val="22"/>
          <w:szCs w:val="22"/>
        </w:rPr>
      </w:pPr>
      <w:r w:rsidRPr="00F75AB8">
        <w:rPr>
          <w:sz w:val="22"/>
          <w:szCs w:val="22"/>
        </w:rPr>
        <w:t xml:space="preserve">[18] </w:t>
      </w:r>
      <w:proofErr w:type="spellStart"/>
      <w:r w:rsidRPr="00F75AB8">
        <w:rPr>
          <w:sz w:val="22"/>
          <w:szCs w:val="22"/>
        </w:rPr>
        <w:t>Wackerly</w:t>
      </w:r>
      <w:proofErr w:type="spellEnd"/>
      <w:r w:rsidRPr="00F75AB8">
        <w:rPr>
          <w:sz w:val="22"/>
          <w:szCs w:val="22"/>
        </w:rPr>
        <w:t xml:space="preserve">, Dennis; Mendenhall, William; </w:t>
      </w:r>
      <w:proofErr w:type="spellStart"/>
      <w:r w:rsidRPr="00F75AB8">
        <w:rPr>
          <w:sz w:val="22"/>
          <w:szCs w:val="22"/>
        </w:rPr>
        <w:t>Scheaffer</w:t>
      </w:r>
      <w:proofErr w:type="spellEnd"/>
      <w:r w:rsidRPr="00F75AB8">
        <w:rPr>
          <w:sz w:val="22"/>
          <w:szCs w:val="22"/>
        </w:rPr>
        <w:t>, Richard L. (2008). Mathematical Statistics with Applications (7 ed.). Belmont, CA, USA: Thomson Higher Education. ISBN 978-0-495-38508-0.</w:t>
      </w:r>
    </w:p>
    <w:p w14:paraId="2CDAC39F" w14:textId="77777777" w:rsidR="00B00AFB" w:rsidRPr="00F75AB8" w:rsidRDefault="00B00AFB" w:rsidP="00FB4E15">
      <w:pPr>
        <w:pStyle w:val="NormalWeb"/>
        <w:spacing w:before="0" w:beforeAutospacing="0" w:line="360" w:lineRule="auto"/>
        <w:ind w:left="28"/>
        <w:jc w:val="both"/>
        <w:rPr>
          <w:sz w:val="22"/>
          <w:szCs w:val="22"/>
        </w:rPr>
      </w:pPr>
    </w:p>
    <w:p w14:paraId="0593A783" w14:textId="77777777" w:rsidR="00C80652" w:rsidRPr="00F75AB8" w:rsidRDefault="00C80652" w:rsidP="00FB4E15">
      <w:pPr>
        <w:pStyle w:val="NormalWeb"/>
        <w:spacing w:before="0" w:beforeAutospacing="0" w:line="360" w:lineRule="auto"/>
        <w:ind w:left="28"/>
        <w:jc w:val="both"/>
        <w:rPr>
          <w:sz w:val="22"/>
          <w:szCs w:val="22"/>
        </w:rPr>
      </w:pPr>
    </w:p>
    <w:p w14:paraId="01A8E323" w14:textId="77777777" w:rsidR="00603272" w:rsidRPr="00F75AB8" w:rsidRDefault="00603272" w:rsidP="00FB4E15">
      <w:pPr>
        <w:pStyle w:val="NormalWeb"/>
        <w:spacing w:before="0" w:beforeAutospacing="0" w:line="360" w:lineRule="auto"/>
        <w:ind w:left="28"/>
        <w:jc w:val="both"/>
        <w:rPr>
          <w:sz w:val="22"/>
          <w:szCs w:val="22"/>
        </w:rPr>
      </w:pPr>
    </w:p>
    <w:p w14:paraId="3ED2984C" w14:textId="302968F0" w:rsidR="000302ED" w:rsidRPr="00F75AB8" w:rsidRDefault="000302ED" w:rsidP="00FB4E15">
      <w:pPr>
        <w:pStyle w:val="NormalWeb"/>
        <w:spacing w:before="0" w:beforeAutospacing="0" w:line="360" w:lineRule="auto"/>
        <w:ind w:left="28"/>
        <w:jc w:val="both"/>
        <w:rPr>
          <w:sz w:val="22"/>
          <w:szCs w:val="22"/>
        </w:rPr>
      </w:pPr>
    </w:p>
    <w:p w14:paraId="3FAB840C" w14:textId="77777777" w:rsidR="000302ED" w:rsidRPr="001A4662" w:rsidRDefault="000302ED" w:rsidP="00FB4E15">
      <w:pPr>
        <w:pStyle w:val="NormalWeb"/>
        <w:spacing w:before="0" w:beforeAutospacing="0" w:line="360" w:lineRule="auto"/>
        <w:ind w:left="28"/>
        <w:jc w:val="both"/>
      </w:pPr>
    </w:p>
    <w:p w14:paraId="2ADF7555" w14:textId="77777777" w:rsidR="003C5748" w:rsidRPr="001A4662" w:rsidRDefault="003C5748" w:rsidP="00FB4E15">
      <w:pPr>
        <w:pStyle w:val="NormalWeb"/>
        <w:spacing w:before="0" w:beforeAutospacing="0" w:line="360" w:lineRule="auto"/>
        <w:ind w:left="28"/>
        <w:jc w:val="center"/>
      </w:pPr>
    </w:p>
    <w:p w14:paraId="459C932C" w14:textId="77777777" w:rsidR="003C5748" w:rsidRPr="000C71F5" w:rsidRDefault="003C5748" w:rsidP="00FB4E15">
      <w:pPr>
        <w:spacing w:after="150" w:line="360" w:lineRule="auto"/>
        <w:ind w:left="28"/>
        <w:outlineLvl w:val="0"/>
        <w:rPr>
          <w:color w:val="333333"/>
          <w:kern w:val="36"/>
          <w:sz w:val="42"/>
          <w:szCs w:val="42"/>
        </w:rPr>
      </w:pPr>
    </w:p>
    <w:p w14:paraId="75A3E69B" w14:textId="77777777" w:rsidR="00E42795" w:rsidRPr="001A4662" w:rsidRDefault="00E42795" w:rsidP="00CF09E2">
      <w:pPr>
        <w:spacing w:line="360" w:lineRule="auto"/>
      </w:pPr>
    </w:p>
    <w:sectPr w:rsidR="00E42795" w:rsidRPr="001A4662" w:rsidSect="00BF3CF3">
      <w:type w:val="continuous"/>
      <w:pgSz w:w="12240" w:h="15840"/>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6180C"/>
    <w:multiLevelType w:val="multilevel"/>
    <w:tmpl w:val="4D7E309C"/>
    <w:lvl w:ilvl="0">
      <w:start w:val="1"/>
      <w:numFmt w:val="decimal"/>
      <w:lvlText w:val="%1."/>
      <w:lvlJc w:val="left"/>
      <w:pPr>
        <w:ind w:left="360" w:hanging="360"/>
      </w:pPr>
      <w:rPr>
        <w:rFonts w:hint="default"/>
        <w:sz w:val="32"/>
        <w:szCs w:val="32"/>
      </w:r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15F23C7"/>
    <w:multiLevelType w:val="hybridMultilevel"/>
    <w:tmpl w:val="8C925F18"/>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 w15:restartNumberingAfterBreak="0">
    <w:nsid w:val="22194E62"/>
    <w:multiLevelType w:val="hybridMultilevel"/>
    <w:tmpl w:val="A95839F8"/>
    <w:lvl w:ilvl="0" w:tplc="79C29938">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5267F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89963E4"/>
    <w:multiLevelType w:val="hybridMultilevel"/>
    <w:tmpl w:val="A3906ECA"/>
    <w:lvl w:ilvl="0" w:tplc="04090001">
      <w:start w:val="1"/>
      <w:numFmt w:val="bullet"/>
      <w:lvlText w:val=""/>
      <w:lvlJc w:val="left"/>
      <w:pPr>
        <w:ind w:left="3672" w:hanging="360"/>
      </w:pPr>
      <w:rPr>
        <w:rFonts w:ascii="Symbol" w:hAnsi="Symbol" w:hint="default"/>
      </w:rPr>
    </w:lvl>
    <w:lvl w:ilvl="1" w:tplc="04090003" w:tentative="1">
      <w:start w:val="1"/>
      <w:numFmt w:val="bullet"/>
      <w:lvlText w:val="o"/>
      <w:lvlJc w:val="left"/>
      <w:pPr>
        <w:ind w:left="4013" w:hanging="360"/>
      </w:pPr>
      <w:rPr>
        <w:rFonts w:ascii="Courier New" w:hAnsi="Courier New" w:cs="Courier New" w:hint="default"/>
      </w:rPr>
    </w:lvl>
    <w:lvl w:ilvl="2" w:tplc="04090005" w:tentative="1">
      <w:start w:val="1"/>
      <w:numFmt w:val="bullet"/>
      <w:lvlText w:val=""/>
      <w:lvlJc w:val="left"/>
      <w:pPr>
        <w:ind w:left="4733" w:hanging="360"/>
      </w:pPr>
      <w:rPr>
        <w:rFonts w:ascii="Wingdings" w:hAnsi="Wingdings" w:hint="default"/>
      </w:rPr>
    </w:lvl>
    <w:lvl w:ilvl="3" w:tplc="04090001" w:tentative="1">
      <w:start w:val="1"/>
      <w:numFmt w:val="bullet"/>
      <w:lvlText w:val=""/>
      <w:lvlJc w:val="left"/>
      <w:pPr>
        <w:ind w:left="5453" w:hanging="360"/>
      </w:pPr>
      <w:rPr>
        <w:rFonts w:ascii="Symbol" w:hAnsi="Symbol" w:hint="default"/>
      </w:rPr>
    </w:lvl>
    <w:lvl w:ilvl="4" w:tplc="04090003" w:tentative="1">
      <w:start w:val="1"/>
      <w:numFmt w:val="bullet"/>
      <w:lvlText w:val="o"/>
      <w:lvlJc w:val="left"/>
      <w:pPr>
        <w:ind w:left="6173" w:hanging="360"/>
      </w:pPr>
      <w:rPr>
        <w:rFonts w:ascii="Courier New" w:hAnsi="Courier New" w:cs="Courier New" w:hint="default"/>
      </w:rPr>
    </w:lvl>
    <w:lvl w:ilvl="5" w:tplc="04090005" w:tentative="1">
      <w:start w:val="1"/>
      <w:numFmt w:val="bullet"/>
      <w:lvlText w:val=""/>
      <w:lvlJc w:val="left"/>
      <w:pPr>
        <w:ind w:left="6893" w:hanging="360"/>
      </w:pPr>
      <w:rPr>
        <w:rFonts w:ascii="Wingdings" w:hAnsi="Wingdings" w:hint="default"/>
      </w:rPr>
    </w:lvl>
    <w:lvl w:ilvl="6" w:tplc="04090001" w:tentative="1">
      <w:start w:val="1"/>
      <w:numFmt w:val="bullet"/>
      <w:lvlText w:val=""/>
      <w:lvlJc w:val="left"/>
      <w:pPr>
        <w:ind w:left="7613" w:hanging="360"/>
      </w:pPr>
      <w:rPr>
        <w:rFonts w:ascii="Symbol" w:hAnsi="Symbol" w:hint="default"/>
      </w:rPr>
    </w:lvl>
    <w:lvl w:ilvl="7" w:tplc="04090003" w:tentative="1">
      <w:start w:val="1"/>
      <w:numFmt w:val="bullet"/>
      <w:lvlText w:val="o"/>
      <w:lvlJc w:val="left"/>
      <w:pPr>
        <w:ind w:left="8333" w:hanging="360"/>
      </w:pPr>
      <w:rPr>
        <w:rFonts w:ascii="Courier New" w:hAnsi="Courier New" w:cs="Courier New" w:hint="default"/>
      </w:rPr>
    </w:lvl>
    <w:lvl w:ilvl="8" w:tplc="04090005" w:tentative="1">
      <w:start w:val="1"/>
      <w:numFmt w:val="bullet"/>
      <w:lvlText w:val=""/>
      <w:lvlJc w:val="left"/>
      <w:pPr>
        <w:ind w:left="9053" w:hanging="360"/>
      </w:pPr>
      <w:rPr>
        <w:rFonts w:ascii="Wingdings" w:hAnsi="Wingdings" w:hint="default"/>
      </w:rPr>
    </w:lvl>
  </w:abstractNum>
  <w:abstractNum w:abstractNumId="5" w15:restartNumberingAfterBreak="0">
    <w:nsid w:val="544B03B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5B7674E"/>
    <w:multiLevelType w:val="multilevel"/>
    <w:tmpl w:val="446EA7F0"/>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47B6C7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9F0385E"/>
    <w:multiLevelType w:val="hybridMultilevel"/>
    <w:tmpl w:val="5950CF1A"/>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num w:numId="1" w16cid:durableId="1903058427">
    <w:abstractNumId w:val="5"/>
  </w:num>
  <w:num w:numId="2" w16cid:durableId="1511067762">
    <w:abstractNumId w:val="6"/>
  </w:num>
  <w:num w:numId="3" w16cid:durableId="1113406076">
    <w:abstractNumId w:val="8"/>
  </w:num>
  <w:num w:numId="4" w16cid:durableId="1716081843">
    <w:abstractNumId w:val="1"/>
  </w:num>
  <w:num w:numId="5" w16cid:durableId="546374210">
    <w:abstractNumId w:val="3"/>
  </w:num>
  <w:num w:numId="6" w16cid:durableId="2142772218">
    <w:abstractNumId w:val="7"/>
  </w:num>
  <w:num w:numId="7" w16cid:durableId="1473476373">
    <w:abstractNumId w:val="2"/>
  </w:num>
  <w:num w:numId="8" w16cid:durableId="716011419">
    <w:abstractNumId w:val="4"/>
  </w:num>
  <w:num w:numId="9" w16cid:durableId="11190341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1F5"/>
    <w:rsid w:val="000302ED"/>
    <w:rsid w:val="000531F5"/>
    <w:rsid w:val="00067441"/>
    <w:rsid w:val="000C71F5"/>
    <w:rsid w:val="00166704"/>
    <w:rsid w:val="001A4662"/>
    <w:rsid w:val="002400A6"/>
    <w:rsid w:val="00247A0A"/>
    <w:rsid w:val="002A42E6"/>
    <w:rsid w:val="003C5748"/>
    <w:rsid w:val="004811DA"/>
    <w:rsid w:val="004E7E42"/>
    <w:rsid w:val="005637A9"/>
    <w:rsid w:val="00564ACC"/>
    <w:rsid w:val="00603272"/>
    <w:rsid w:val="00771DD9"/>
    <w:rsid w:val="007D0CCE"/>
    <w:rsid w:val="00810B6E"/>
    <w:rsid w:val="008F2D87"/>
    <w:rsid w:val="00921F4F"/>
    <w:rsid w:val="009B6958"/>
    <w:rsid w:val="00A60C03"/>
    <w:rsid w:val="00A92836"/>
    <w:rsid w:val="00B00AFB"/>
    <w:rsid w:val="00BF3CF3"/>
    <w:rsid w:val="00C66CB2"/>
    <w:rsid w:val="00C80652"/>
    <w:rsid w:val="00C82B90"/>
    <w:rsid w:val="00CF09E2"/>
    <w:rsid w:val="00D54262"/>
    <w:rsid w:val="00D83222"/>
    <w:rsid w:val="00DB7AE2"/>
    <w:rsid w:val="00DE0A07"/>
    <w:rsid w:val="00E2001B"/>
    <w:rsid w:val="00E226D3"/>
    <w:rsid w:val="00E42795"/>
    <w:rsid w:val="00E5087F"/>
    <w:rsid w:val="00E71946"/>
    <w:rsid w:val="00EE4D12"/>
    <w:rsid w:val="00F75AB8"/>
    <w:rsid w:val="00FB4E1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9BF08"/>
  <w15:chartTrackingRefBased/>
  <w15:docId w15:val="{3C8CF330-F424-9A4E-8D2B-BD730AD68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7A0A"/>
    <w:rPr>
      <w:rFonts w:ascii="Times New Roman" w:eastAsia="Times New Roman" w:hAnsi="Times New Roman" w:cs="Times New Roman"/>
    </w:rPr>
  </w:style>
  <w:style w:type="paragraph" w:styleId="Heading1">
    <w:name w:val="heading 1"/>
    <w:basedOn w:val="Normal"/>
    <w:link w:val="Heading1Char"/>
    <w:uiPriority w:val="9"/>
    <w:qFormat/>
    <w:rsid w:val="000C71F5"/>
    <w:pPr>
      <w:spacing w:before="100" w:beforeAutospacing="1" w:after="100" w:afterAutospacing="1"/>
      <w:outlineLvl w:val="0"/>
    </w:pPr>
    <w:rPr>
      <w:b/>
      <w:bCs/>
      <w:kern w:val="36"/>
      <w:sz w:val="48"/>
      <w:szCs w:val="48"/>
    </w:rPr>
  </w:style>
  <w:style w:type="paragraph" w:styleId="Heading3">
    <w:name w:val="heading 3"/>
    <w:basedOn w:val="Normal"/>
    <w:next w:val="Normal"/>
    <w:link w:val="Heading3Char"/>
    <w:uiPriority w:val="9"/>
    <w:unhideWhenUsed/>
    <w:qFormat/>
    <w:rsid w:val="001A466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71F5"/>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3C5748"/>
    <w:pPr>
      <w:spacing w:before="100" w:beforeAutospacing="1" w:after="100" w:afterAutospacing="1"/>
    </w:pPr>
  </w:style>
  <w:style w:type="numbering" w:customStyle="1" w:styleId="CurrentList1">
    <w:name w:val="Current List1"/>
    <w:uiPriority w:val="99"/>
    <w:rsid w:val="00EE4D12"/>
    <w:pPr>
      <w:numPr>
        <w:numId w:val="2"/>
      </w:numPr>
    </w:pPr>
  </w:style>
  <w:style w:type="paragraph" w:styleId="ListParagraph">
    <w:name w:val="List Paragraph"/>
    <w:basedOn w:val="Normal"/>
    <w:uiPriority w:val="34"/>
    <w:qFormat/>
    <w:rsid w:val="00E226D3"/>
    <w:pPr>
      <w:ind w:left="720"/>
      <w:contextualSpacing/>
    </w:pPr>
  </w:style>
  <w:style w:type="table" w:styleId="TableGrid">
    <w:name w:val="Table Grid"/>
    <w:basedOn w:val="TableNormal"/>
    <w:uiPriority w:val="39"/>
    <w:rsid w:val="004E7E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637A9"/>
    <w:rPr>
      <w:color w:val="0563C1" w:themeColor="hyperlink"/>
      <w:u w:val="single"/>
    </w:rPr>
  </w:style>
  <w:style w:type="character" w:styleId="UnresolvedMention">
    <w:name w:val="Unresolved Mention"/>
    <w:basedOn w:val="DefaultParagraphFont"/>
    <w:uiPriority w:val="99"/>
    <w:semiHidden/>
    <w:unhideWhenUsed/>
    <w:rsid w:val="005637A9"/>
    <w:rPr>
      <w:color w:val="605E5C"/>
      <w:shd w:val="clear" w:color="auto" w:fill="E1DFDD"/>
    </w:rPr>
  </w:style>
  <w:style w:type="character" w:customStyle="1" w:styleId="Heading3Char">
    <w:name w:val="Heading 3 Char"/>
    <w:basedOn w:val="DefaultParagraphFont"/>
    <w:link w:val="Heading3"/>
    <w:uiPriority w:val="9"/>
    <w:rsid w:val="001A4662"/>
    <w:rPr>
      <w:rFonts w:asciiTheme="majorHAnsi" w:eastAsiaTheme="majorEastAsia" w:hAnsiTheme="majorHAnsi" w:cstheme="majorBidi"/>
      <w:color w:val="1F3763" w:themeColor="accent1" w:themeShade="7F"/>
    </w:rPr>
  </w:style>
  <w:style w:type="character" w:customStyle="1" w:styleId="caption-label">
    <w:name w:val="caption-label"/>
    <w:basedOn w:val="DefaultParagraphFont"/>
    <w:rsid w:val="001A4662"/>
  </w:style>
  <w:style w:type="character" w:customStyle="1" w:styleId="apple-converted-space">
    <w:name w:val="apple-converted-space"/>
    <w:basedOn w:val="DefaultParagraphFont"/>
    <w:rsid w:val="001A4662"/>
  </w:style>
  <w:style w:type="paragraph" w:styleId="Title">
    <w:name w:val="Title"/>
    <w:basedOn w:val="Normal"/>
    <w:next w:val="Normal"/>
    <w:link w:val="TitleChar"/>
    <w:uiPriority w:val="10"/>
    <w:qFormat/>
    <w:rsid w:val="007D0CC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0CC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394614">
      <w:bodyDiv w:val="1"/>
      <w:marLeft w:val="0"/>
      <w:marRight w:val="0"/>
      <w:marTop w:val="0"/>
      <w:marBottom w:val="0"/>
      <w:divBdr>
        <w:top w:val="none" w:sz="0" w:space="0" w:color="auto"/>
        <w:left w:val="none" w:sz="0" w:space="0" w:color="auto"/>
        <w:bottom w:val="none" w:sz="0" w:space="0" w:color="auto"/>
        <w:right w:val="none" w:sz="0" w:space="0" w:color="auto"/>
      </w:divBdr>
    </w:div>
    <w:div w:id="486097057">
      <w:bodyDiv w:val="1"/>
      <w:marLeft w:val="0"/>
      <w:marRight w:val="0"/>
      <w:marTop w:val="0"/>
      <w:marBottom w:val="0"/>
      <w:divBdr>
        <w:top w:val="none" w:sz="0" w:space="0" w:color="auto"/>
        <w:left w:val="none" w:sz="0" w:space="0" w:color="auto"/>
        <w:bottom w:val="none" w:sz="0" w:space="0" w:color="auto"/>
        <w:right w:val="none" w:sz="0" w:space="0" w:color="auto"/>
      </w:divBdr>
      <w:divsChild>
        <w:div w:id="897208993">
          <w:marLeft w:val="0"/>
          <w:marRight w:val="0"/>
          <w:marTop w:val="0"/>
          <w:marBottom w:val="0"/>
          <w:divBdr>
            <w:top w:val="none" w:sz="0" w:space="0" w:color="auto"/>
            <w:left w:val="none" w:sz="0" w:space="0" w:color="auto"/>
            <w:bottom w:val="none" w:sz="0" w:space="0" w:color="auto"/>
            <w:right w:val="none" w:sz="0" w:space="0" w:color="auto"/>
          </w:divBdr>
          <w:divsChild>
            <w:div w:id="1494376319">
              <w:marLeft w:val="0"/>
              <w:marRight w:val="0"/>
              <w:marTop w:val="0"/>
              <w:marBottom w:val="0"/>
              <w:divBdr>
                <w:top w:val="none" w:sz="0" w:space="0" w:color="auto"/>
                <w:left w:val="none" w:sz="0" w:space="0" w:color="auto"/>
                <w:bottom w:val="none" w:sz="0" w:space="0" w:color="auto"/>
                <w:right w:val="none" w:sz="0" w:space="0" w:color="auto"/>
              </w:divBdr>
              <w:divsChild>
                <w:div w:id="99637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390236">
      <w:bodyDiv w:val="1"/>
      <w:marLeft w:val="0"/>
      <w:marRight w:val="0"/>
      <w:marTop w:val="0"/>
      <w:marBottom w:val="0"/>
      <w:divBdr>
        <w:top w:val="none" w:sz="0" w:space="0" w:color="auto"/>
        <w:left w:val="none" w:sz="0" w:space="0" w:color="auto"/>
        <w:bottom w:val="none" w:sz="0" w:space="0" w:color="auto"/>
        <w:right w:val="none" w:sz="0" w:space="0" w:color="auto"/>
      </w:divBdr>
      <w:divsChild>
        <w:div w:id="1560675326">
          <w:marLeft w:val="0"/>
          <w:marRight w:val="0"/>
          <w:marTop w:val="0"/>
          <w:marBottom w:val="0"/>
          <w:divBdr>
            <w:top w:val="none" w:sz="0" w:space="0" w:color="auto"/>
            <w:left w:val="none" w:sz="0" w:space="0" w:color="auto"/>
            <w:bottom w:val="none" w:sz="0" w:space="0" w:color="auto"/>
            <w:right w:val="none" w:sz="0" w:space="0" w:color="auto"/>
          </w:divBdr>
          <w:divsChild>
            <w:div w:id="469981950">
              <w:marLeft w:val="0"/>
              <w:marRight w:val="0"/>
              <w:marTop w:val="0"/>
              <w:marBottom w:val="0"/>
              <w:divBdr>
                <w:top w:val="none" w:sz="0" w:space="0" w:color="auto"/>
                <w:left w:val="none" w:sz="0" w:space="0" w:color="auto"/>
                <w:bottom w:val="none" w:sz="0" w:space="0" w:color="auto"/>
                <w:right w:val="none" w:sz="0" w:space="0" w:color="auto"/>
              </w:divBdr>
              <w:divsChild>
                <w:div w:id="12323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622838">
      <w:bodyDiv w:val="1"/>
      <w:marLeft w:val="0"/>
      <w:marRight w:val="0"/>
      <w:marTop w:val="0"/>
      <w:marBottom w:val="0"/>
      <w:divBdr>
        <w:top w:val="none" w:sz="0" w:space="0" w:color="auto"/>
        <w:left w:val="none" w:sz="0" w:space="0" w:color="auto"/>
        <w:bottom w:val="none" w:sz="0" w:space="0" w:color="auto"/>
        <w:right w:val="none" w:sz="0" w:space="0" w:color="auto"/>
      </w:divBdr>
      <w:divsChild>
        <w:div w:id="881944798">
          <w:marLeft w:val="0"/>
          <w:marRight w:val="0"/>
          <w:marTop w:val="0"/>
          <w:marBottom w:val="0"/>
          <w:divBdr>
            <w:top w:val="none" w:sz="0" w:space="0" w:color="auto"/>
            <w:left w:val="none" w:sz="0" w:space="0" w:color="auto"/>
            <w:bottom w:val="none" w:sz="0" w:space="0" w:color="auto"/>
            <w:right w:val="none" w:sz="0" w:space="0" w:color="auto"/>
          </w:divBdr>
          <w:divsChild>
            <w:div w:id="1979917559">
              <w:marLeft w:val="0"/>
              <w:marRight w:val="0"/>
              <w:marTop w:val="0"/>
              <w:marBottom w:val="0"/>
              <w:divBdr>
                <w:top w:val="none" w:sz="0" w:space="0" w:color="auto"/>
                <w:left w:val="none" w:sz="0" w:space="0" w:color="auto"/>
                <w:bottom w:val="none" w:sz="0" w:space="0" w:color="auto"/>
                <w:right w:val="none" w:sz="0" w:space="0" w:color="auto"/>
              </w:divBdr>
              <w:divsChild>
                <w:div w:id="172170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851190">
      <w:bodyDiv w:val="1"/>
      <w:marLeft w:val="0"/>
      <w:marRight w:val="0"/>
      <w:marTop w:val="0"/>
      <w:marBottom w:val="0"/>
      <w:divBdr>
        <w:top w:val="none" w:sz="0" w:space="0" w:color="auto"/>
        <w:left w:val="none" w:sz="0" w:space="0" w:color="auto"/>
        <w:bottom w:val="none" w:sz="0" w:space="0" w:color="auto"/>
        <w:right w:val="none" w:sz="0" w:space="0" w:color="auto"/>
      </w:divBdr>
    </w:div>
    <w:div w:id="775488975">
      <w:bodyDiv w:val="1"/>
      <w:marLeft w:val="0"/>
      <w:marRight w:val="0"/>
      <w:marTop w:val="0"/>
      <w:marBottom w:val="0"/>
      <w:divBdr>
        <w:top w:val="none" w:sz="0" w:space="0" w:color="auto"/>
        <w:left w:val="none" w:sz="0" w:space="0" w:color="auto"/>
        <w:bottom w:val="none" w:sz="0" w:space="0" w:color="auto"/>
        <w:right w:val="none" w:sz="0" w:space="0" w:color="auto"/>
      </w:divBdr>
      <w:divsChild>
        <w:div w:id="1205370189">
          <w:marLeft w:val="0"/>
          <w:marRight w:val="0"/>
          <w:marTop w:val="0"/>
          <w:marBottom w:val="0"/>
          <w:divBdr>
            <w:top w:val="none" w:sz="0" w:space="0" w:color="auto"/>
            <w:left w:val="none" w:sz="0" w:space="0" w:color="auto"/>
            <w:bottom w:val="none" w:sz="0" w:space="0" w:color="auto"/>
            <w:right w:val="none" w:sz="0" w:space="0" w:color="auto"/>
          </w:divBdr>
          <w:divsChild>
            <w:div w:id="110633801">
              <w:marLeft w:val="0"/>
              <w:marRight w:val="0"/>
              <w:marTop w:val="0"/>
              <w:marBottom w:val="0"/>
              <w:divBdr>
                <w:top w:val="none" w:sz="0" w:space="0" w:color="auto"/>
                <w:left w:val="none" w:sz="0" w:space="0" w:color="auto"/>
                <w:bottom w:val="none" w:sz="0" w:space="0" w:color="auto"/>
                <w:right w:val="none" w:sz="0" w:space="0" w:color="auto"/>
              </w:divBdr>
              <w:divsChild>
                <w:div w:id="107466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936752">
      <w:bodyDiv w:val="1"/>
      <w:marLeft w:val="0"/>
      <w:marRight w:val="0"/>
      <w:marTop w:val="0"/>
      <w:marBottom w:val="0"/>
      <w:divBdr>
        <w:top w:val="none" w:sz="0" w:space="0" w:color="auto"/>
        <w:left w:val="none" w:sz="0" w:space="0" w:color="auto"/>
        <w:bottom w:val="none" w:sz="0" w:space="0" w:color="auto"/>
        <w:right w:val="none" w:sz="0" w:space="0" w:color="auto"/>
      </w:divBdr>
      <w:divsChild>
        <w:div w:id="1731810108">
          <w:marLeft w:val="0"/>
          <w:marRight w:val="0"/>
          <w:marTop w:val="0"/>
          <w:marBottom w:val="0"/>
          <w:divBdr>
            <w:top w:val="none" w:sz="0" w:space="0" w:color="auto"/>
            <w:left w:val="none" w:sz="0" w:space="0" w:color="auto"/>
            <w:bottom w:val="none" w:sz="0" w:space="0" w:color="auto"/>
            <w:right w:val="none" w:sz="0" w:space="0" w:color="auto"/>
          </w:divBdr>
          <w:divsChild>
            <w:div w:id="22023351">
              <w:marLeft w:val="0"/>
              <w:marRight w:val="0"/>
              <w:marTop w:val="0"/>
              <w:marBottom w:val="0"/>
              <w:divBdr>
                <w:top w:val="none" w:sz="0" w:space="0" w:color="auto"/>
                <w:left w:val="none" w:sz="0" w:space="0" w:color="auto"/>
                <w:bottom w:val="none" w:sz="0" w:space="0" w:color="auto"/>
                <w:right w:val="none" w:sz="0" w:space="0" w:color="auto"/>
              </w:divBdr>
              <w:divsChild>
                <w:div w:id="39590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338249">
      <w:bodyDiv w:val="1"/>
      <w:marLeft w:val="0"/>
      <w:marRight w:val="0"/>
      <w:marTop w:val="0"/>
      <w:marBottom w:val="0"/>
      <w:divBdr>
        <w:top w:val="none" w:sz="0" w:space="0" w:color="auto"/>
        <w:left w:val="none" w:sz="0" w:space="0" w:color="auto"/>
        <w:bottom w:val="none" w:sz="0" w:space="0" w:color="auto"/>
        <w:right w:val="none" w:sz="0" w:space="0" w:color="auto"/>
      </w:divBdr>
    </w:div>
    <w:div w:id="1567295822">
      <w:bodyDiv w:val="1"/>
      <w:marLeft w:val="0"/>
      <w:marRight w:val="0"/>
      <w:marTop w:val="0"/>
      <w:marBottom w:val="0"/>
      <w:divBdr>
        <w:top w:val="none" w:sz="0" w:space="0" w:color="auto"/>
        <w:left w:val="none" w:sz="0" w:space="0" w:color="auto"/>
        <w:bottom w:val="none" w:sz="0" w:space="0" w:color="auto"/>
        <w:right w:val="none" w:sz="0" w:space="0" w:color="auto"/>
      </w:divBdr>
      <w:divsChild>
        <w:div w:id="1062171949">
          <w:marLeft w:val="0"/>
          <w:marRight w:val="0"/>
          <w:marTop w:val="0"/>
          <w:marBottom w:val="0"/>
          <w:divBdr>
            <w:top w:val="none" w:sz="0" w:space="0" w:color="auto"/>
            <w:left w:val="none" w:sz="0" w:space="0" w:color="auto"/>
            <w:bottom w:val="none" w:sz="0" w:space="0" w:color="auto"/>
            <w:right w:val="none" w:sz="0" w:space="0" w:color="auto"/>
          </w:divBdr>
          <w:divsChild>
            <w:div w:id="993099693">
              <w:marLeft w:val="0"/>
              <w:marRight w:val="0"/>
              <w:marTop w:val="0"/>
              <w:marBottom w:val="0"/>
              <w:divBdr>
                <w:top w:val="none" w:sz="0" w:space="0" w:color="auto"/>
                <w:left w:val="none" w:sz="0" w:space="0" w:color="auto"/>
                <w:bottom w:val="none" w:sz="0" w:space="0" w:color="auto"/>
                <w:right w:val="none" w:sz="0" w:space="0" w:color="auto"/>
              </w:divBdr>
              <w:divsChild>
                <w:div w:id="111767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379244">
      <w:bodyDiv w:val="1"/>
      <w:marLeft w:val="0"/>
      <w:marRight w:val="0"/>
      <w:marTop w:val="0"/>
      <w:marBottom w:val="0"/>
      <w:divBdr>
        <w:top w:val="none" w:sz="0" w:space="0" w:color="auto"/>
        <w:left w:val="none" w:sz="0" w:space="0" w:color="auto"/>
        <w:bottom w:val="none" w:sz="0" w:space="0" w:color="auto"/>
        <w:right w:val="none" w:sz="0" w:space="0" w:color="auto"/>
      </w:divBdr>
    </w:div>
    <w:div w:id="1842116898">
      <w:bodyDiv w:val="1"/>
      <w:marLeft w:val="0"/>
      <w:marRight w:val="0"/>
      <w:marTop w:val="0"/>
      <w:marBottom w:val="0"/>
      <w:divBdr>
        <w:top w:val="none" w:sz="0" w:space="0" w:color="auto"/>
        <w:left w:val="none" w:sz="0" w:space="0" w:color="auto"/>
        <w:bottom w:val="none" w:sz="0" w:space="0" w:color="auto"/>
        <w:right w:val="none" w:sz="0" w:space="0" w:color="auto"/>
      </w:divBdr>
    </w:div>
    <w:div w:id="2120635222">
      <w:bodyDiv w:val="1"/>
      <w:marLeft w:val="0"/>
      <w:marRight w:val="0"/>
      <w:marTop w:val="0"/>
      <w:marBottom w:val="0"/>
      <w:divBdr>
        <w:top w:val="none" w:sz="0" w:space="0" w:color="auto"/>
        <w:left w:val="none" w:sz="0" w:space="0" w:color="auto"/>
        <w:bottom w:val="none" w:sz="0" w:space="0" w:color="auto"/>
        <w:right w:val="none" w:sz="0" w:space="0" w:color="auto"/>
      </w:divBdr>
      <w:divsChild>
        <w:div w:id="207954806">
          <w:marLeft w:val="0"/>
          <w:marRight w:val="0"/>
          <w:marTop w:val="0"/>
          <w:marBottom w:val="0"/>
          <w:divBdr>
            <w:top w:val="none" w:sz="0" w:space="0" w:color="auto"/>
            <w:left w:val="none" w:sz="0" w:space="0" w:color="auto"/>
            <w:bottom w:val="none" w:sz="0" w:space="0" w:color="auto"/>
            <w:right w:val="none" w:sz="0" w:space="0" w:color="auto"/>
          </w:divBdr>
          <w:divsChild>
            <w:div w:id="1855265604">
              <w:marLeft w:val="0"/>
              <w:marRight w:val="0"/>
              <w:marTop w:val="0"/>
              <w:marBottom w:val="0"/>
              <w:divBdr>
                <w:top w:val="none" w:sz="0" w:space="0" w:color="auto"/>
                <w:left w:val="none" w:sz="0" w:space="0" w:color="auto"/>
                <w:bottom w:val="none" w:sz="0" w:space="0" w:color="auto"/>
                <w:right w:val="none" w:sz="0" w:space="0" w:color="auto"/>
              </w:divBdr>
              <w:divsChild>
                <w:div w:id="190876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528295">
      <w:bodyDiv w:val="1"/>
      <w:marLeft w:val="0"/>
      <w:marRight w:val="0"/>
      <w:marTop w:val="0"/>
      <w:marBottom w:val="0"/>
      <w:divBdr>
        <w:top w:val="none" w:sz="0" w:space="0" w:color="auto"/>
        <w:left w:val="none" w:sz="0" w:space="0" w:color="auto"/>
        <w:bottom w:val="none" w:sz="0" w:space="0" w:color="auto"/>
        <w:right w:val="none" w:sz="0" w:space="0" w:color="auto"/>
      </w:divBdr>
      <w:divsChild>
        <w:div w:id="869104729">
          <w:marLeft w:val="0"/>
          <w:marRight w:val="0"/>
          <w:marTop w:val="0"/>
          <w:marBottom w:val="0"/>
          <w:divBdr>
            <w:top w:val="none" w:sz="0" w:space="0" w:color="auto"/>
            <w:left w:val="none" w:sz="0" w:space="0" w:color="auto"/>
            <w:bottom w:val="none" w:sz="0" w:space="0" w:color="auto"/>
            <w:right w:val="none" w:sz="0" w:space="0" w:color="auto"/>
          </w:divBdr>
          <w:divsChild>
            <w:div w:id="332346125">
              <w:marLeft w:val="0"/>
              <w:marRight w:val="0"/>
              <w:marTop w:val="0"/>
              <w:marBottom w:val="0"/>
              <w:divBdr>
                <w:top w:val="none" w:sz="0" w:space="0" w:color="auto"/>
                <w:left w:val="none" w:sz="0" w:space="0" w:color="auto"/>
                <w:bottom w:val="none" w:sz="0" w:space="0" w:color="auto"/>
                <w:right w:val="none" w:sz="0" w:space="0" w:color="auto"/>
              </w:divBdr>
            </w:div>
            <w:div w:id="399908948">
              <w:marLeft w:val="0"/>
              <w:marRight w:val="0"/>
              <w:marTop w:val="0"/>
              <w:marBottom w:val="0"/>
              <w:divBdr>
                <w:top w:val="none" w:sz="0" w:space="0" w:color="auto"/>
                <w:left w:val="none" w:sz="0" w:space="0" w:color="auto"/>
                <w:bottom w:val="none" w:sz="0" w:space="0" w:color="auto"/>
                <w:right w:val="none" w:sz="0" w:space="0" w:color="auto"/>
              </w:divBdr>
            </w:div>
            <w:div w:id="1177765484">
              <w:marLeft w:val="0"/>
              <w:marRight w:val="0"/>
              <w:marTop w:val="0"/>
              <w:marBottom w:val="0"/>
              <w:divBdr>
                <w:top w:val="none" w:sz="0" w:space="0" w:color="auto"/>
                <w:left w:val="none" w:sz="0" w:space="0" w:color="auto"/>
                <w:bottom w:val="none" w:sz="0" w:space="0" w:color="auto"/>
                <w:right w:val="none" w:sz="0" w:space="0" w:color="auto"/>
              </w:divBdr>
            </w:div>
            <w:div w:id="1115755282">
              <w:marLeft w:val="0"/>
              <w:marRight w:val="0"/>
              <w:marTop w:val="0"/>
              <w:marBottom w:val="0"/>
              <w:divBdr>
                <w:top w:val="none" w:sz="0" w:space="0" w:color="auto"/>
                <w:left w:val="none" w:sz="0" w:space="0" w:color="auto"/>
                <w:bottom w:val="none" w:sz="0" w:space="0" w:color="auto"/>
                <w:right w:val="none" w:sz="0" w:space="0" w:color="auto"/>
              </w:divBdr>
            </w:div>
            <w:div w:id="517082301">
              <w:marLeft w:val="0"/>
              <w:marRight w:val="0"/>
              <w:marTop w:val="0"/>
              <w:marBottom w:val="0"/>
              <w:divBdr>
                <w:top w:val="none" w:sz="0" w:space="0" w:color="auto"/>
                <w:left w:val="none" w:sz="0" w:space="0" w:color="auto"/>
                <w:bottom w:val="none" w:sz="0" w:space="0" w:color="auto"/>
                <w:right w:val="none" w:sz="0" w:space="0" w:color="auto"/>
              </w:divBdr>
            </w:div>
            <w:div w:id="80998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924245">
      <w:bodyDiv w:val="1"/>
      <w:marLeft w:val="0"/>
      <w:marRight w:val="0"/>
      <w:marTop w:val="0"/>
      <w:marBottom w:val="0"/>
      <w:divBdr>
        <w:top w:val="none" w:sz="0" w:space="0" w:color="auto"/>
        <w:left w:val="none" w:sz="0" w:space="0" w:color="auto"/>
        <w:bottom w:val="none" w:sz="0" w:space="0" w:color="auto"/>
        <w:right w:val="none" w:sz="0" w:space="0" w:color="auto"/>
      </w:divBdr>
      <w:divsChild>
        <w:div w:id="217589726">
          <w:marLeft w:val="0"/>
          <w:marRight w:val="0"/>
          <w:marTop w:val="0"/>
          <w:marBottom w:val="0"/>
          <w:divBdr>
            <w:top w:val="none" w:sz="0" w:space="0" w:color="auto"/>
            <w:left w:val="none" w:sz="0" w:space="0" w:color="auto"/>
            <w:bottom w:val="none" w:sz="0" w:space="0" w:color="auto"/>
            <w:right w:val="none" w:sz="0" w:space="0" w:color="auto"/>
          </w:divBdr>
          <w:divsChild>
            <w:div w:id="254019348">
              <w:marLeft w:val="0"/>
              <w:marRight w:val="0"/>
              <w:marTop w:val="0"/>
              <w:marBottom w:val="0"/>
              <w:divBdr>
                <w:top w:val="none" w:sz="0" w:space="0" w:color="auto"/>
                <w:left w:val="none" w:sz="0" w:space="0" w:color="auto"/>
                <w:bottom w:val="none" w:sz="0" w:space="0" w:color="auto"/>
                <w:right w:val="none" w:sz="0" w:space="0" w:color="auto"/>
              </w:divBdr>
              <w:divsChild>
                <w:div w:id="197239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customXml" Target="ink/ink1.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doi.org/10.1002/jcc.21707"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s://doi.org/10.7717/peerj.2322/fig-1" TargetMode="External"/><Relationship Id="rId11" Type="http://schemas.openxmlformats.org/officeDocument/2006/relationships/image" Target="media/image5.png"/><Relationship Id="rId24" Type="http://schemas.openxmlformats.org/officeDocument/2006/relationships/hyperlink" Target="https://doi.org/10.1002/9780470479216.corpsy0524" TargetMode="External"/><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04T13:20:22.444"/>
    </inkml:context>
    <inkml:brush xml:id="br0">
      <inkml:brushProperty name="width" value="0.05" units="cm"/>
      <inkml:brushProperty name="height" value="0.05" units="cm"/>
    </inkml:brush>
  </inkml:definitions>
  <inkml:trace contextRef="#ctx0" brushRef="#br0">0 0 24575,'0'0'0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10</Pages>
  <Words>2084</Words>
  <Characters>11885</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Febrianti</dc:creator>
  <cp:keywords/>
  <dc:description/>
  <cp:lastModifiedBy>Amanda Febrianti</cp:lastModifiedBy>
  <cp:revision>6</cp:revision>
  <dcterms:created xsi:type="dcterms:W3CDTF">2022-12-04T04:14:00Z</dcterms:created>
  <dcterms:modified xsi:type="dcterms:W3CDTF">2022-12-04T16:34:00Z</dcterms:modified>
</cp:coreProperties>
</file>