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D791D" w14:textId="4C485151" w:rsidR="00BB5AF9" w:rsidRPr="00301259" w:rsidRDefault="00C45652" w:rsidP="4C878D06">
      <w:pPr>
        <w:pStyle w:val="Title"/>
        <w:jc w:val="both"/>
      </w:pPr>
      <w:r>
        <w:t xml:space="preserve">Semi-automated workflow </w:t>
      </w:r>
      <w:r w:rsidR="00721CF8">
        <w:t xml:space="preserve">for </w:t>
      </w:r>
      <w:r w:rsidR="00267D22">
        <w:t>multi-basin, multi-scenario</w:t>
      </w:r>
      <w:r w:rsidR="00721CF8">
        <w:t xml:space="preserve"> floo</w:t>
      </w:r>
      <w:r w:rsidR="00267D22">
        <w:t>d risk mapping</w:t>
      </w:r>
      <w:r w:rsidR="009D66AF">
        <w:t>, and</w:t>
      </w:r>
      <w:r w:rsidR="00822931">
        <w:t xml:space="preserve"> </w:t>
      </w:r>
      <w:r w:rsidR="009D66AF">
        <w:t>impact</w:t>
      </w:r>
      <w:r w:rsidR="00822931">
        <w:t xml:space="preserve"> </w:t>
      </w:r>
      <w:r w:rsidR="009D66AF">
        <w:t>assessment</w:t>
      </w:r>
      <w:r w:rsidR="008945F2">
        <w:t>.</w:t>
      </w:r>
    </w:p>
    <w:p w14:paraId="631D791E" w14:textId="77777777" w:rsidR="00BB5AF9" w:rsidRDefault="00C853F3" w:rsidP="00301259">
      <w:pPr>
        <w:pStyle w:val="Heading1"/>
      </w:pPr>
      <w:r>
        <w:t>Introduction</w:t>
      </w:r>
    </w:p>
    <w:p w14:paraId="1E83ED3F" w14:textId="71051646" w:rsidR="6A8AE61F" w:rsidRDefault="6A8AE61F" w:rsidP="741826D9">
      <w:pPr>
        <w:spacing w:before="200" w:line="360" w:lineRule="auto"/>
        <w:jc w:val="both"/>
        <w:rPr>
          <w:rFonts w:eastAsia="Times New Roman" w:cs="Times New Roman"/>
          <w:color w:val="4F81BD" w:themeColor="accent1"/>
          <w:szCs w:val="24"/>
          <w:lang w:val="en-US"/>
        </w:rPr>
      </w:pPr>
      <w:r w:rsidRPr="741826D9">
        <w:rPr>
          <w:rFonts w:eastAsia="Times New Roman" w:cs="Times New Roman"/>
          <w:color w:val="4F81BD" w:themeColor="accent1"/>
          <w:szCs w:val="24"/>
          <w:lang w:val="en-US"/>
        </w:rPr>
        <w:t>Floods are one of the most devastating natural hazards, causing massive loss of life and property. Although it is challenging to predict where flooding will occur, identifying highly vulnerable areas allows for proactive planning to mitigate potential damage. The growing concerns over climate change increase the likelihood of more frequent and intense flood events (Milly et al., 2002). Recognizing the need to protect communities from the severe impacts of flooding, it is crucial to develop accurate and reliable flood maps for effective flood mitigation and management strategies (</w:t>
      </w:r>
      <w:proofErr w:type="spellStart"/>
      <w:r w:rsidRPr="741826D9">
        <w:rPr>
          <w:rFonts w:eastAsia="Times New Roman" w:cs="Times New Roman"/>
          <w:color w:val="4F81BD" w:themeColor="accent1"/>
          <w:szCs w:val="24"/>
          <w:lang w:val="en-US"/>
        </w:rPr>
        <w:t>Merwade</w:t>
      </w:r>
      <w:proofErr w:type="spellEnd"/>
      <w:r w:rsidRPr="741826D9">
        <w:rPr>
          <w:rFonts w:eastAsia="Times New Roman" w:cs="Times New Roman"/>
          <w:color w:val="4F81BD" w:themeColor="accent1"/>
          <w:szCs w:val="24"/>
          <w:lang w:val="en-US"/>
        </w:rPr>
        <w:t xml:space="preserve"> et al., 2008). Flood inundation maps are invaluable assets for identifying areas susceptible to flooding and enhancing public awareness of the risks associated with living in flood-prone regions (National Research Council, 2009).</w:t>
      </w:r>
    </w:p>
    <w:p w14:paraId="631D7920" w14:textId="37A8FBFA" w:rsidR="00BB5AF9" w:rsidRDefault="2CDBD29D" w:rsidP="207D75E6">
      <w:pPr>
        <w:spacing w:before="240" w:after="240" w:line="360" w:lineRule="auto"/>
        <w:jc w:val="both"/>
        <w:rPr>
          <w:rFonts w:eastAsia="Times New Roman" w:cs="Times New Roman"/>
          <w:lang w:val="en-US"/>
        </w:rPr>
      </w:pPr>
      <w:r w:rsidRPr="741826D9">
        <w:rPr>
          <w:rFonts w:eastAsia="Times New Roman" w:cs="Times New Roman"/>
          <w:lang w:val="en-US"/>
        </w:rPr>
        <w:t xml:space="preserve">Various approaches have been developed and utilized to assess flood risk across specific areas, ranging from intricate hydraulic and hydrodynamic models to simpler multi-criteria analysis (MCA) techniques. However, (FAU, 2020) approached and approved the </w:t>
      </w:r>
      <w:commentRangeStart w:id="0"/>
      <w:commentRangeStart w:id="1"/>
      <w:r w:rsidRPr="741826D9">
        <w:rPr>
          <w:rFonts w:eastAsia="Times New Roman" w:cs="Times New Roman"/>
          <w:lang w:val="en-US"/>
        </w:rPr>
        <w:t>cascade 2001 routing model</w:t>
      </w:r>
      <w:commentRangeEnd w:id="0"/>
      <w:r w:rsidR="00C853F3">
        <w:rPr>
          <w:rStyle w:val="CommentReference"/>
        </w:rPr>
        <w:commentReference w:id="0"/>
      </w:r>
      <w:commentRangeEnd w:id="1"/>
      <w:r w:rsidR="00C853F3">
        <w:rPr>
          <w:rStyle w:val="CommentReference"/>
        </w:rPr>
        <w:commentReference w:id="1"/>
      </w:r>
      <w:r w:rsidRPr="741826D9">
        <w:rPr>
          <w:rFonts w:eastAsia="Times New Roman" w:cs="Times New Roman"/>
          <w:lang w:val="en-US"/>
        </w:rPr>
        <w:t xml:space="preserve"> </w:t>
      </w:r>
      <w:r w:rsidR="1BFE8B00" w:rsidRPr="741826D9">
        <w:rPr>
          <w:rFonts w:eastAsia="Times New Roman" w:cs="Times New Roman"/>
          <w:lang w:val="en-US"/>
        </w:rPr>
        <w:t>(</w:t>
      </w:r>
      <w:r w:rsidR="6C92C394" w:rsidRPr="741826D9">
        <w:rPr>
          <w:rFonts w:eastAsia="Times New Roman" w:cs="Times New Roman"/>
          <w:lang w:val="en-US"/>
        </w:rPr>
        <w:t>SFWMD, 2001</w:t>
      </w:r>
      <w:r w:rsidR="1BFE8B00" w:rsidRPr="741826D9">
        <w:rPr>
          <w:rFonts w:eastAsia="Times New Roman" w:cs="Times New Roman"/>
          <w:lang w:val="en-US"/>
        </w:rPr>
        <w:t>)</w:t>
      </w:r>
      <w:r w:rsidR="4A004D9F" w:rsidRPr="741826D9">
        <w:rPr>
          <w:rFonts w:eastAsia="Times New Roman" w:cs="Times New Roman"/>
          <w:lang w:val="en-US"/>
        </w:rPr>
        <w:t xml:space="preserve"> </w:t>
      </w:r>
      <w:r w:rsidRPr="741826D9">
        <w:rPr>
          <w:rFonts w:eastAsia="Times New Roman" w:cs="Times New Roman"/>
          <w:lang w:val="en-US"/>
        </w:rPr>
        <w:t xml:space="preserve">for mapping flood-vulnerable areas across Florida from the Florida Division of Emergency Management (FDEM) and the Federal Emergency Management Agency (FEMA) to aid in making suitable watershed masterplans for various communities. The major advantage of using this model is that it gives a flood level </w:t>
      </w:r>
      <w:r w:rsidR="1963A4A3" w:rsidRPr="741826D9">
        <w:rPr>
          <w:rFonts w:eastAsia="Times New Roman" w:cs="Times New Roman"/>
          <w:lang w:val="en-US"/>
        </w:rPr>
        <w:t>indicating a potential flood</w:t>
      </w:r>
      <w:r w:rsidRPr="741826D9">
        <w:rPr>
          <w:rFonts w:eastAsia="Times New Roman" w:cs="Times New Roman"/>
          <w:lang w:val="en-US"/>
        </w:rPr>
        <w:t xml:space="preserve"> below that surface, and it is consistent with the FEMA map (Hindle, 2021) in terms of flood extent. The use of this cascade model has been successfully implemented (Hindle, 2021; Rojas,2020; Hewett, 2021; Rodrigues,2021) to map the flood inundation across the watershed level to the local level. This Cascade 2001 model simulates the water from one basin to another based on their connection (SWFMD,2001).</w:t>
      </w:r>
    </w:p>
    <w:p w14:paraId="1BA09E5E" w14:textId="4863E302" w:rsidR="1566B518" w:rsidRDefault="1566B518" w:rsidP="4D08B0BF">
      <w:pPr>
        <w:spacing w:after="160" w:line="360" w:lineRule="auto"/>
        <w:jc w:val="both"/>
        <w:rPr>
          <w:rFonts w:eastAsia="Times New Roman" w:cs="Times New Roman"/>
          <w:color w:val="4F81BD" w:themeColor="accent1"/>
          <w:szCs w:val="24"/>
          <w:lang w:val="en-US"/>
        </w:rPr>
      </w:pPr>
      <w:r w:rsidRPr="4D08B0BF">
        <w:rPr>
          <w:rFonts w:eastAsia="Times New Roman" w:cs="Times New Roman"/>
          <w:color w:val="4F80BD"/>
          <w:szCs w:val="24"/>
          <w:lang w:val="en-US"/>
        </w:rPr>
        <w:t xml:space="preserve">Automated post-flood mapping using multispectral imagery has been extensively utilized to determine the extent of flooding and assess damage (Sun et al., 2012; </w:t>
      </w:r>
      <w:proofErr w:type="spellStart"/>
      <w:r w:rsidRPr="4D08B0BF">
        <w:rPr>
          <w:rFonts w:eastAsia="Times New Roman" w:cs="Times New Roman"/>
          <w:color w:val="4F80BD"/>
          <w:szCs w:val="24"/>
          <w:lang w:val="en-US"/>
        </w:rPr>
        <w:t>Karamvasis</w:t>
      </w:r>
      <w:proofErr w:type="spellEnd"/>
      <w:r w:rsidRPr="4D08B0BF">
        <w:rPr>
          <w:rFonts w:eastAsia="Times New Roman" w:cs="Times New Roman"/>
          <w:color w:val="4F80BD"/>
          <w:szCs w:val="24"/>
          <w:lang w:val="en-US"/>
        </w:rPr>
        <w:t xml:space="preserve"> &amp; </w:t>
      </w:r>
      <w:proofErr w:type="spellStart"/>
      <w:r w:rsidRPr="4D08B0BF">
        <w:rPr>
          <w:rFonts w:eastAsia="Times New Roman" w:cs="Times New Roman"/>
          <w:color w:val="4F80BD"/>
          <w:szCs w:val="24"/>
          <w:lang w:val="en-US"/>
        </w:rPr>
        <w:t>Karathanassi</w:t>
      </w:r>
      <w:proofErr w:type="spellEnd"/>
      <w:r w:rsidRPr="4D08B0BF">
        <w:rPr>
          <w:rFonts w:eastAsia="Times New Roman" w:cs="Times New Roman"/>
          <w:color w:val="4F80BD"/>
          <w:szCs w:val="24"/>
          <w:lang w:val="en-US"/>
        </w:rPr>
        <w:t xml:space="preserve">, 2021). However, only a few studies have automated the process of flood risk mapping using LFP Python packages (Sosa et al., 2019). As Centre for Water Risk Reduction Resiliency (CWR3) is actively engaged in flood mapping across Florida’s communities to provide watershed </w:t>
      </w:r>
      <w:r w:rsidRPr="4D08B0BF">
        <w:rPr>
          <w:rFonts w:eastAsia="Times New Roman" w:cs="Times New Roman"/>
          <w:color w:val="4F80BD"/>
          <w:szCs w:val="24"/>
          <w:lang w:val="en-US"/>
        </w:rPr>
        <w:lastRenderedPageBreak/>
        <w:t>management master plans and reduce flood insurance costs, there is a need for accurate, consistent, and precise mapping for impact assessment. For this an automated process is essential, as the manual approach involves repetitive and time-consuming tasks, so we aim to automate flood risk mapping and impact assessment process except hydrological modeling.</w:t>
      </w:r>
    </w:p>
    <w:p w14:paraId="30FBB8C2" w14:textId="454B3B64" w:rsidR="741826D9" w:rsidRDefault="741826D9" w:rsidP="741826D9">
      <w:pPr>
        <w:spacing w:before="240" w:after="240" w:line="360" w:lineRule="auto"/>
        <w:jc w:val="both"/>
        <w:rPr>
          <w:rFonts w:eastAsia="Times New Roman" w:cs="Times New Roman"/>
          <w:color w:val="4F81BD" w:themeColor="accent1"/>
          <w:lang w:val="en-US"/>
        </w:rPr>
      </w:pPr>
    </w:p>
    <w:p w14:paraId="631D7922" w14:textId="6E4E2A02" w:rsidR="00BB5AF9" w:rsidRDefault="2CDBD29D" w:rsidP="207D75E6">
      <w:pPr>
        <w:spacing w:before="240" w:after="240" w:line="360" w:lineRule="auto"/>
        <w:jc w:val="both"/>
        <w:rPr>
          <w:rFonts w:eastAsia="Times New Roman" w:cs="Times New Roman"/>
          <w:lang w:val="en-US"/>
        </w:rPr>
      </w:pPr>
      <w:r w:rsidRPr="207D75E6">
        <w:rPr>
          <w:rFonts w:eastAsia="Times New Roman" w:cs="Times New Roman"/>
          <w:lang w:val="en-US"/>
        </w:rPr>
        <w:t xml:space="preserve">FAU's flood inundation modeling and mapping methodology demands </w:t>
      </w:r>
      <w:r w:rsidR="691C40A7" w:rsidRPr="207D75E6">
        <w:rPr>
          <w:rFonts w:eastAsia="Times New Roman" w:cs="Times New Roman"/>
          <w:lang w:val="en-US"/>
        </w:rPr>
        <w:t>several</w:t>
      </w:r>
      <w:r w:rsidRPr="207D75E6">
        <w:rPr>
          <w:rFonts w:eastAsia="Times New Roman" w:cs="Times New Roman"/>
          <w:lang w:val="en-US"/>
        </w:rPr>
        <w:t xml:space="preserve"> datasets and multi-scenario modeling, necessitating meticulous preparation of Cascade inputs. This involves a series of intricate operations, including:</w:t>
      </w:r>
    </w:p>
    <w:p w14:paraId="5C57B34A" w14:textId="68CCEE20" w:rsidR="00C9060E" w:rsidRPr="00195146" w:rsidRDefault="006301AF" w:rsidP="4D08B0BF">
      <w:pPr>
        <w:pStyle w:val="ListParagraph"/>
        <w:numPr>
          <w:ilvl w:val="0"/>
          <w:numId w:val="5"/>
        </w:numPr>
        <w:spacing w:before="240" w:after="240" w:line="240" w:lineRule="auto"/>
        <w:jc w:val="both"/>
        <w:rPr>
          <w:rFonts w:eastAsia="Times New Roman" w:cs="Times New Roman"/>
        </w:rPr>
      </w:pPr>
      <w:r w:rsidRPr="4D08B0BF">
        <w:rPr>
          <w:rFonts w:eastAsia="Times New Roman" w:cs="Times New Roman"/>
        </w:rPr>
        <w:t>Inputs preparation for cascade 2001</w:t>
      </w:r>
    </w:p>
    <w:p w14:paraId="11C63E7C" w14:textId="688277E2" w:rsidR="006301AF" w:rsidRPr="00195146" w:rsidRDefault="0AC38B22" w:rsidP="4D08B0BF">
      <w:pPr>
        <w:pStyle w:val="ListParagraph"/>
        <w:numPr>
          <w:ilvl w:val="0"/>
          <w:numId w:val="5"/>
        </w:numPr>
        <w:spacing w:before="240" w:after="240" w:line="240" w:lineRule="auto"/>
        <w:jc w:val="both"/>
        <w:rPr>
          <w:rFonts w:eastAsia="Times New Roman" w:cs="Times New Roman"/>
        </w:rPr>
      </w:pPr>
      <w:r w:rsidRPr="4D08B0BF">
        <w:rPr>
          <w:rFonts w:eastAsia="Times New Roman" w:cs="Times New Roman"/>
        </w:rPr>
        <w:t>Hydrological Simulation</w:t>
      </w:r>
      <w:r w:rsidR="00A629AB" w:rsidRPr="4D08B0BF">
        <w:rPr>
          <w:rFonts w:eastAsia="Times New Roman" w:cs="Times New Roman"/>
        </w:rPr>
        <w:t xml:space="preserve"> in </w:t>
      </w:r>
      <w:r w:rsidR="008A42ED" w:rsidRPr="4D08B0BF">
        <w:rPr>
          <w:rFonts w:eastAsia="Times New Roman" w:cs="Times New Roman"/>
        </w:rPr>
        <w:t>Cascade</w:t>
      </w:r>
      <w:r w:rsidR="00A629AB" w:rsidRPr="4D08B0BF">
        <w:rPr>
          <w:rFonts w:eastAsia="Times New Roman" w:cs="Times New Roman"/>
        </w:rPr>
        <w:t xml:space="preserve"> 2001</w:t>
      </w:r>
      <w:r w:rsidR="461825D3" w:rsidRPr="4D08B0BF">
        <w:rPr>
          <w:rFonts w:eastAsia="Times New Roman" w:cs="Times New Roman"/>
        </w:rPr>
        <w:t xml:space="preserve"> routing model</w:t>
      </w:r>
    </w:p>
    <w:p w14:paraId="134E0D94" w14:textId="173EB8A4" w:rsidR="001C0059" w:rsidRPr="00195146" w:rsidRDefault="001C0059" w:rsidP="00195146">
      <w:pPr>
        <w:pStyle w:val="ListParagraph"/>
        <w:numPr>
          <w:ilvl w:val="0"/>
          <w:numId w:val="5"/>
        </w:numPr>
        <w:spacing w:before="240" w:after="240" w:line="240" w:lineRule="auto"/>
        <w:jc w:val="both"/>
        <w:rPr>
          <w:rFonts w:eastAsia="Times New Roman" w:cs="Times New Roman"/>
          <w:szCs w:val="24"/>
        </w:rPr>
      </w:pPr>
      <w:r w:rsidRPr="00195146">
        <w:rPr>
          <w:rFonts w:eastAsia="Times New Roman" w:cs="Times New Roman"/>
          <w:szCs w:val="24"/>
        </w:rPr>
        <w:t xml:space="preserve">Vulnerability and </w:t>
      </w:r>
      <w:r w:rsidR="00195146" w:rsidRPr="00195146">
        <w:rPr>
          <w:rFonts w:eastAsia="Times New Roman" w:cs="Times New Roman"/>
          <w:szCs w:val="24"/>
        </w:rPr>
        <w:t>Impact calculations</w:t>
      </w:r>
    </w:p>
    <w:p w14:paraId="3F0960B2" w14:textId="504E55AF" w:rsidR="00672F21" w:rsidRPr="00195146" w:rsidRDefault="008A42ED" w:rsidP="00195146">
      <w:pPr>
        <w:pStyle w:val="ListParagraph"/>
        <w:numPr>
          <w:ilvl w:val="0"/>
          <w:numId w:val="5"/>
        </w:numPr>
        <w:spacing w:before="240" w:after="240" w:line="240" w:lineRule="auto"/>
        <w:jc w:val="both"/>
        <w:rPr>
          <w:rFonts w:eastAsia="Times New Roman" w:cs="Times New Roman"/>
          <w:szCs w:val="24"/>
        </w:rPr>
      </w:pPr>
      <w:r w:rsidRPr="4D08B0BF">
        <w:rPr>
          <w:rFonts w:eastAsia="Times New Roman" w:cs="Times New Roman"/>
        </w:rPr>
        <w:t xml:space="preserve">Visualization of inputs and outputs </w:t>
      </w:r>
      <w:r w:rsidR="00672F21" w:rsidRPr="4D08B0BF">
        <w:rPr>
          <w:rFonts w:eastAsia="Times New Roman" w:cs="Times New Roman"/>
        </w:rPr>
        <w:t>through map</w:t>
      </w:r>
    </w:p>
    <w:p w14:paraId="50FF8C81" w14:textId="6F5A6D21" w:rsidR="003578D9" w:rsidRDefault="2CDBD29D" w:rsidP="207D75E6">
      <w:pPr>
        <w:spacing w:before="240" w:after="240" w:line="360" w:lineRule="auto"/>
        <w:jc w:val="both"/>
        <w:rPr>
          <w:rFonts w:eastAsia="Times New Roman" w:cs="Times New Roman"/>
          <w:b/>
          <w:bCs/>
          <w:lang w:val="en-US"/>
        </w:rPr>
      </w:pPr>
      <w:r w:rsidRPr="207D75E6">
        <w:rPr>
          <w:rFonts w:eastAsia="Times New Roman" w:cs="Times New Roman"/>
          <w:lang w:val="en-US"/>
        </w:rPr>
        <w:t>When executed manually, these processes bec</w:t>
      </w:r>
      <w:r w:rsidR="0C57178A" w:rsidRPr="207D75E6">
        <w:rPr>
          <w:rFonts w:eastAsia="Times New Roman" w:cs="Times New Roman"/>
          <w:lang w:val="en-US"/>
        </w:rPr>
        <w:t>a</w:t>
      </w:r>
      <w:r w:rsidRPr="207D75E6">
        <w:rPr>
          <w:rFonts w:eastAsia="Times New Roman" w:cs="Times New Roman"/>
          <w:lang w:val="en-US"/>
        </w:rPr>
        <w:t xml:space="preserve">me cumbersome and error-prone, particularly when working with numerous </w:t>
      </w:r>
      <w:r w:rsidR="6F4EA2DA" w:rsidRPr="207D75E6">
        <w:rPr>
          <w:rFonts w:eastAsia="Times New Roman" w:cs="Times New Roman"/>
          <w:color w:val="1F1F1F"/>
          <w:lang w:val="en-US"/>
        </w:rPr>
        <w:t>Hydrologic unit code (HUC)</w:t>
      </w:r>
      <w:r w:rsidRPr="207D75E6">
        <w:rPr>
          <w:rFonts w:eastAsia="Times New Roman" w:cs="Times New Roman"/>
          <w:lang w:val="en-US"/>
        </w:rPr>
        <w:t xml:space="preserve"> boundaries, each requiring independent GIS geoprocessing. Moreover, the comprehensive modeling of inundation scenarios under diverse rainfall events, sea level rise, and king tide conditions can escalate to a staggering 48 distinct scenarios, magnifying the potential for inconsistencies and time consumption. To avoid these challenges, a compelling approach will be programming the repetitive and manual aspects of data preparation and map generation, ensuring swift, consistent, and reliable results.</w:t>
      </w:r>
    </w:p>
    <w:p w14:paraId="631D7928" w14:textId="7695197B" w:rsidR="00BB5AF9" w:rsidRPr="003578D9" w:rsidRDefault="2CDBD29D" w:rsidP="207D75E6">
      <w:pPr>
        <w:spacing w:before="240" w:after="240" w:line="360" w:lineRule="auto"/>
        <w:jc w:val="both"/>
        <w:rPr>
          <w:rFonts w:eastAsia="Times New Roman" w:cs="Times New Roman"/>
          <w:b/>
          <w:bCs/>
          <w:lang w:val="en-US"/>
        </w:rPr>
      </w:pPr>
      <w:r w:rsidRPr="207D75E6">
        <w:rPr>
          <w:rFonts w:eastAsia="Times New Roman" w:cs="Times New Roman"/>
          <w:lang w:val="en-US"/>
        </w:rPr>
        <w:t xml:space="preserve">Motivated by the limitations inherent in existing flood map generation methods, such as the tedium and potential reproducibility issues associated with the methodology, this research pursues the development of a Python-based standalone script for automated data preparation and flood map creation. Our primary objective is to explore the feasibility of automating flood map generation within the existing framework of the FAU (2020) screening tool. This entails automating the programming of currently manual, tedious, and repetitive tasks associated with Cascade parameter generation, including those for Mean rainfall values for different scenarios, Soil storage values for different scenarios, Time of concentration calculations, Minimum and maximum elevation extraction from DEMs for specific watersheds and sub-watersheds. By automating these critical processes, we aim to achieve a streamlined and cost-effective workflow for flood map generation, </w:t>
      </w:r>
      <w:r w:rsidRPr="207D75E6">
        <w:rPr>
          <w:rFonts w:eastAsia="Times New Roman" w:cs="Times New Roman"/>
          <w:lang w:val="en-US"/>
        </w:rPr>
        <w:lastRenderedPageBreak/>
        <w:t>particularly beneficial for comprehensive mitigation planning requiring complex, multi-scenario analyses. For instance, this script could enable efficient modeling and mapping across 48 distinct rainfall, king tide, and sea level rise scenarios in coastal regions. It is important to emphasize that this research does not seek to validate or replace the existing FAU (2020) screening tool. Instead, our focus lies on refining and automating specific processes within that framework to address critical bottlenecks and enhance the tool's overall functionality and efficiency.</w:t>
      </w:r>
    </w:p>
    <w:p w14:paraId="631D7929" w14:textId="49615187" w:rsidR="00BB5AF9" w:rsidRDefault="00C853F3" w:rsidP="001D2C3C">
      <w:pPr>
        <w:pStyle w:val="Heading1"/>
      </w:pPr>
      <w:r>
        <w:t>Methods</w:t>
      </w:r>
    </w:p>
    <w:p w14:paraId="631D792A" w14:textId="301AB742" w:rsidR="00BB5AF9" w:rsidRDefault="2CDBD29D" w:rsidP="207D75E6">
      <w:pPr>
        <w:spacing w:before="200" w:line="360" w:lineRule="auto"/>
        <w:jc w:val="both"/>
        <w:rPr>
          <w:rFonts w:eastAsia="Times New Roman" w:cs="Times New Roman"/>
          <w:b/>
          <w:bCs/>
          <w:color w:val="1F1F1F"/>
          <w:lang w:val="en-US"/>
        </w:rPr>
      </w:pPr>
      <w:r w:rsidRPr="207D75E6">
        <w:rPr>
          <w:rFonts w:eastAsia="Times New Roman" w:cs="Times New Roman"/>
          <w:color w:val="1F1F1F"/>
          <w:lang w:val="en-US"/>
        </w:rPr>
        <w:t xml:space="preserve">Flood maps need to be created for better planning and understanding of the vulnerable regions within a watershed at the local level. </w:t>
      </w:r>
      <w:r w:rsidR="62391B66" w:rsidRPr="207D75E6">
        <w:rPr>
          <w:rFonts w:eastAsia="Times New Roman" w:cs="Times New Roman"/>
          <w:color w:val="1F1F1F"/>
          <w:lang w:val="en-US"/>
        </w:rPr>
        <w:t>FAU (</w:t>
      </w:r>
      <w:r w:rsidRPr="207D75E6">
        <w:rPr>
          <w:rFonts w:eastAsia="Times New Roman" w:cs="Times New Roman"/>
          <w:color w:val="1F1F1F"/>
          <w:lang w:val="en-US"/>
        </w:rPr>
        <w:t>2020) designed a framework to map the vulnerable areas using a probabilistic approach within a sub</w:t>
      </w:r>
      <w:r w:rsidR="231D0277" w:rsidRPr="207D75E6">
        <w:rPr>
          <w:rFonts w:eastAsia="Times New Roman" w:cs="Times New Roman"/>
          <w:color w:val="1F1F1F"/>
          <w:lang w:val="en-US"/>
        </w:rPr>
        <w:t>-</w:t>
      </w:r>
      <w:r w:rsidRPr="207D75E6">
        <w:rPr>
          <w:rFonts w:eastAsia="Times New Roman" w:cs="Times New Roman"/>
          <w:color w:val="1F1F1F"/>
          <w:lang w:val="en-US"/>
        </w:rPr>
        <w:t xml:space="preserve">watershed level using a HUC to address this. This methodology (Figure 1) requires several datasets ranging from elevation, groundwater table elevation, soil storage, different rainfall/storm scenarios, land cover, impervious mask, water mask, and stormwater infrastructure. </w:t>
      </w:r>
    </w:p>
    <w:p w14:paraId="631D792B" w14:textId="77777777" w:rsidR="00BB5AF9" w:rsidRDefault="00C853F3">
      <w:pPr>
        <w:spacing w:before="200" w:line="360" w:lineRule="auto"/>
        <w:jc w:val="both"/>
        <w:rPr>
          <w:rFonts w:eastAsia="Times New Roman" w:cs="Times New Roman"/>
          <w:b/>
          <w:color w:val="1F1F1F"/>
          <w:szCs w:val="24"/>
        </w:rPr>
      </w:pPr>
      <w:r>
        <w:rPr>
          <w:rFonts w:eastAsia="Times New Roman" w:cs="Times New Roman"/>
          <w:b/>
          <w:noProof/>
          <w:color w:val="1F1F1F"/>
          <w:szCs w:val="24"/>
        </w:rPr>
        <w:drawing>
          <wp:inline distT="114300" distB="114300" distL="114300" distR="114300" wp14:anchorId="631D7962" wp14:editId="631D7963">
            <wp:extent cx="5943600" cy="34798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3479800"/>
                    </a:xfrm>
                    <a:prstGeom prst="rect">
                      <a:avLst/>
                    </a:prstGeom>
                    <a:ln/>
                  </pic:spPr>
                </pic:pic>
              </a:graphicData>
            </a:graphic>
          </wp:inline>
        </w:drawing>
      </w:r>
    </w:p>
    <w:p w14:paraId="631D792C" w14:textId="77777777" w:rsidR="00BB5AF9" w:rsidRDefault="00C853F3">
      <w:pPr>
        <w:spacing w:before="200" w:line="360" w:lineRule="auto"/>
        <w:jc w:val="both"/>
        <w:rPr>
          <w:rFonts w:eastAsia="Times New Roman" w:cs="Times New Roman"/>
          <w:b/>
          <w:color w:val="1F1F1F"/>
          <w:szCs w:val="24"/>
        </w:rPr>
      </w:pPr>
      <w:r>
        <w:rPr>
          <w:rFonts w:eastAsia="Times New Roman" w:cs="Times New Roman"/>
          <w:b/>
          <w:color w:val="1F1F1F"/>
          <w:szCs w:val="24"/>
        </w:rPr>
        <w:t>Figure 1. Screening tool approach developed by (FAU, 2020) for creating flood risk maps.</w:t>
      </w:r>
    </w:p>
    <w:p w14:paraId="631D792D" w14:textId="77777777" w:rsidR="00BB5AF9" w:rsidRDefault="2CDBD29D" w:rsidP="207D75E6">
      <w:pPr>
        <w:spacing w:before="200" w:line="360" w:lineRule="auto"/>
        <w:jc w:val="both"/>
        <w:rPr>
          <w:rFonts w:eastAsia="Times New Roman" w:cs="Times New Roman"/>
          <w:color w:val="1F1F1F"/>
          <w:lang w:val="en-US"/>
        </w:rPr>
      </w:pPr>
      <w:r w:rsidRPr="207D75E6">
        <w:rPr>
          <w:rFonts w:eastAsia="Times New Roman" w:cs="Times New Roman"/>
          <w:color w:val="1F1F1F"/>
          <w:lang w:val="en-US"/>
        </w:rPr>
        <w:lastRenderedPageBreak/>
        <w:t xml:space="preserve">Flood inundation modeling for numerous HUC boundaries currently involves a cumbersome workflow of individual GIS operations, parameter extraction, separate Cascade model runs, and manual flood map creation for different scenarios. This iterative process, while thorough, is time-consuming and can be prone to human error. We aim to automate most of the workflow using Python to overcome these limitations. </w:t>
      </w:r>
      <w:r w:rsidRPr="207D75E6">
        <w:rPr>
          <w:rFonts w:eastAsia="Times New Roman" w:cs="Times New Roman"/>
          <w:color w:val="FF0000"/>
          <w:lang w:val="en-US"/>
        </w:rPr>
        <w:t xml:space="preserve">Scripting routine GIS tasks like </w:t>
      </w:r>
      <w:proofErr w:type="spellStart"/>
      <w:r w:rsidRPr="207D75E6">
        <w:rPr>
          <w:rFonts w:eastAsia="Times New Roman" w:cs="Times New Roman"/>
          <w:color w:val="FF0000"/>
          <w:lang w:val="en-US"/>
        </w:rPr>
        <w:t>ArcHydro</w:t>
      </w:r>
      <w:proofErr w:type="spellEnd"/>
      <w:r w:rsidRPr="207D75E6">
        <w:rPr>
          <w:rFonts w:eastAsia="Times New Roman" w:cs="Times New Roman"/>
          <w:color w:val="FF0000"/>
          <w:lang w:val="en-US"/>
        </w:rPr>
        <w:t xml:space="preserve">, raster calculations, and zonal statistics can dramatically reduce processing time for multiple HUCs, potentially completing analyses within a day. </w:t>
      </w:r>
      <w:r w:rsidRPr="207D75E6">
        <w:rPr>
          <w:rFonts w:eastAsia="Times New Roman" w:cs="Times New Roman"/>
          <w:color w:val="1F1F1F"/>
          <w:lang w:val="en-US"/>
        </w:rPr>
        <w:t>Furthermore, automating Cascade parameter derivation and integrating it with flood inundation calculations eliminates the need for separate model runs, further streamlining the process. This comprehensive automation not only boosts efficiency but also minimizes human error and maximizes flexibility, allowing for quick adjustments to input datasets and map generation through code revisions. Automating this flood inundation modeling workflow, except Cascade modeling, offers a faster, more reliable, and cost-effective approach for assessing flood risk across diverse scenarios and geographical scales.</w:t>
      </w:r>
    </w:p>
    <w:p w14:paraId="631D792E" w14:textId="276C0C6C" w:rsidR="00BB5AF9" w:rsidRDefault="2CDBD29D" w:rsidP="207D75E6">
      <w:pPr>
        <w:spacing w:before="200" w:line="360" w:lineRule="auto"/>
        <w:jc w:val="both"/>
        <w:rPr>
          <w:rFonts w:eastAsia="Times New Roman" w:cs="Times New Roman"/>
          <w:color w:val="1F1F1F"/>
          <w:lang w:val="en-US"/>
        </w:rPr>
      </w:pPr>
      <w:r w:rsidRPr="207D75E6">
        <w:rPr>
          <w:rFonts w:eastAsia="Times New Roman" w:cs="Times New Roman"/>
          <w:color w:val="1F1F1F"/>
          <w:lang w:val="en-US"/>
        </w:rPr>
        <w:t xml:space="preserve">The detailed workflow created here in this </w:t>
      </w:r>
      <w:r w:rsidR="12F026A1" w:rsidRPr="207D75E6">
        <w:rPr>
          <w:rFonts w:eastAsia="Times New Roman" w:cs="Times New Roman"/>
          <w:color w:val="1F1F1F"/>
          <w:lang w:val="en-US"/>
        </w:rPr>
        <w:t>study</w:t>
      </w:r>
      <w:r w:rsidRPr="207D75E6">
        <w:rPr>
          <w:rFonts w:eastAsia="Times New Roman" w:cs="Times New Roman"/>
          <w:color w:val="FF0000"/>
          <w:lang w:val="en-US"/>
        </w:rPr>
        <w:t xml:space="preserve"> </w:t>
      </w:r>
      <w:r w:rsidRPr="207D75E6">
        <w:rPr>
          <w:rFonts w:eastAsia="Times New Roman" w:cs="Times New Roman"/>
          <w:color w:val="1F1F1F"/>
          <w:lang w:val="en-US"/>
        </w:rPr>
        <w:t xml:space="preserve">is based on the above </w:t>
      </w:r>
      <w:r w:rsidR="62391B66" w:rsidRPr="207D75E6">
        <w:rPr>
          <w:rFonts w:eastAsia="Times New Roman" w:cs="Times New Roman"/>
          <w:color w:val="1F1F1F"/>
          <w:lang w:val="en-US"/>
        </w:rPr>
        <w:t>methodology.</w:t>
      </w:r>
    </w:p>
    <w:p w14:paraId="631D792F" w14:textId="34463C55" w:rsidR="00BB5AF9" w:rsidRPr="001163A4" w:rsidRDefault="007A5A30" w:rsidP="001163A4">
      <w:pPr>
        <w:pStyle w:val="Heading2"/>
      </w:pPr>
      <w:r w:rsidRPr="001163A4">
        <w:t>Input</w:t>
      </w:r>
      <w:r w:rsidR="001163A4" w:rsidRPr="001163A4">
        <w:t xml:space="preserve"> preparations</w:t>
      </w:r>
      <w:r w:rsidR="00C853F3" w:rsidRPr="001163A4">
        <w:t>:</w:t>
      </w:r>
    </w:p>
    <w:p w14:paraId="631D7930" w14:textId="1A36FD69" w:rsidR="00BB5AF9" w:rsidRDefault="23CF1D00" w:rsidP="207D75E6">
      <w:pPr>
        <w:spacing w:before="200" w:line="360" w:lineRule="auto"/>
        <w:jc w:val="both"/>
        <w:rPr>
          <w:rFonts w:eastAsia="Times New Roman" w:cs="Times New Roman"/>
          <w:color w:val="1F1F1F"/>
          <w:lang w:val="en-US"/>
        </w:rPr>
      </w:pPr>
      <w:r w:rsidRPr="207D75E6">
        <w:rPr>
          <w:rFonts w:eastAsia="Times New Roman" w:cs="Times New Roman"/>
          <w:color w:val="1F1F1F"/>
          <w:lang w:val="en-US"/>
        </w:rPr>
        <w:t xml:space="preserve">The input </w:t>
      </w:r>
      <w:r w:rsidR="03813C0D" w:rsidRPr="207D75E6">
        <w:rPr>
          <w:rFonts w:eastAsia="Times New Roman" w:cs="Times New Roman"/>
          <w:color w:val="1F1F1F"/>
          <w:lang w:val="en-US"/>
        </w:rPr>
        <w:t>preparation has been</w:t>
      </w:r>
      <w:r w:rsidR="3251AD2B" w:rsidRPr="207D75E6">
        <w:rPr>
          <w:rFonts w:eastAsia="Times New Roman" w:cs="Times New Roman"/>
          <w:color w:val="1F1F1F"/>
          <w:lang w:val="en-US"/>
        </w:rPr>
        <w:t xml:space="preserve"> divided into </w:t>
      </w:r>
      <w:r w:rsidR="1B056178" w:rsidRPr="207D75E6">
        <w:rPr>
          <w:rFonts w:eastAsia="Times New Roman" w:cs="Times New Roman"/>
          <w:color w:val="1F1F1F"/>
          <w:lang w:val="en-US"/>
        </w:rPr>
        <w:t xml:space="preserve">different </w:t>
      </w:r>
      <w:r w:rsidR="3251AD2B" w:rsidRPr="207D75E6">
        <w:rPr>
          <w:rFonts w:eastAsia="Times New Roman" w:cs="Times New Roman"/>
          <w:color w:val="1F1F1F"/>
          <w:lang w:val="en-US"/>
        </w:rPr>
        <w:t>sections</w:t>
      </w:r>
      <w:r w:rsidR="03813C0D" w:rsidRPr="207D75E6">
        <w:rPr>
          <w:rFonts w:eastAsia="Times New Roman" w:cs="Times New Roman"/>
          <w:color w:val="1F1F1F"/>
          <w:lang w:val="en-US"/>
        </w:rPr>
        <w:t>.</w:t>
      </w:r>
      <w:r w:rsidR="3251AD2B" w:rsidRPr="207D75E6">
        <w:rPr>
          <w:rFonts w:eastAsia="Times New Roman" w:cs="Times New Roman"/>
          <w:color w:val="1F1F1F"/>
          <w:lang w:val="en-US"/>
        </w:rPr>
        <w:t xml:space="preserve"> </w:t>
      </w:r>
      <w:r w:rsidR="4582DC80" w:rsidRPr="207D75E6">
        <w:rPr>
          <w:rFonts w:eastAsia="Times New Roman" w:cs="Times New Roman"/>
          <w:color w:val="1F1F1F"/>
          <w:lang w:val="en-US"/>
        </w:rPr>
        <w:t xml:space="preserve">As discussed earlier, FAU </w:t>
      </w:r>
      <w:r w:rsidR="20E246D2" w:rsidRPr="207D75E6">
        <w:rPr>
          <w:rFonts w:eastAsia="Times New Roman" w:cs="Times New Roman"/>
          <w:color w:val="1F1F1F"/>
          <w:lang w:val="en-US"/>
        </w:rPr>
        <w:t>methodology</w:t>
      </w:r>
      <w:r w:rsidR="4582DC80" w:rsidRPr="207D75E6">
        <w:rPr>
          <w:rFonts w:eastAsia="Times New Roman" w:cs="Times New Roman"/>
          <w:color w:val="1F1F1F"/>
          <w:lang w:val="en-US"/>
        </w:rPr>
        <w:t xml:space="preserve"> has been derived for </w:t>
      </w:r>
      <w:r w:rsidR="20E246D2" w:rsidRPr="207D75E6">
        <w:rPr>
          <w:rFonts w:eastAsia="Times New Roman" w:cs="Times New Roman"/>
          <w:color w:val="1F1F1F"/>
          <w:lang w:val="en-US"/>
        </w:rPr>
        <w:t>multi-basin</w:t>
      </w:r>
      <w:r w:rsidR="4582DC80" w:rsidRPr="207D75E6">
        <w:rPr>
          <w:rFonts w:eastAsia="Times New Roman" w:cs="Times New Roman"/>
          <w:color w:val="1F1F1F"/>
          <w:lang w:val="en-US"/>
        </w:rPr>
        <w:t xml:space="preserve"> </w:t>
      </w:r>
      <w:r w:rsidR="37F6E4EB" w:rsidRPr="207D75E6">
        <w:rPr>
          <w:rFonts w:eastAsia="Times New Roman" w:cs="Times New Roman"/>
          <w:color w:val="1F1F1F"/>
          <w:lang w:val="en-US"/>
        </w:rPr>
        <w:t>watersheds</w:t>
      </w:r>
      <w:r w:rsidR="0B7AEB84" w:rsidRPr="207D75E6">
        <w:rPr>
          <w:rFonts w:eastAsia="Times New Roman" w:cs="Times New Roman"/>
          <w:color w:val="1F1F1F"/>
          <w:lang w:val="en-US"/>
        </w:rPr>
        <w:t>. The first section</w:t>
      </w:r>
      <w:r w:rsidR="00945450">
        <w:rPr>
          <w:rFonts w:eastAsia="Times New Roman" w:cs="Times New Roman"/>
          <w:color w:val="1F1F1F"/>
          <w:lang w:val="en-US"/>
        </w:rPr>
        <w:t xml:space="preserve"> (Section 1.1)</w:t>
      </w:r>
      <w:r w:rsidR="0B7AEB84" w:rsidRPr="207D75E6">
        <w:rPr>
          <w:rFonts w:eastAsia="Times New Roman" w:cs="Times New Roman"/>
          <w:color w:val="1F1F1F"/>
          <w:lang w:val="en-US"/>
        </w:rPr>
        <w:t xml:space="preserve"> deals with sub-set datasets for all the basins that formed a watershed</w:t>
      </w:r>
      <w:r w:rsidR="1B056178" w:rsidRPr="207D75E6">
        <w:rPr>
          <w:rFonts w:eastAsia="Times New Roman" w:cs="Times New Roman"/>
          <w:color w:val="1F1F1F"/>
          <w:lang w:val="en-US"/>
        </w:rPr>
        <w:t>, which</w:t>
      </w:r>
      <w:r w:rsidR="0B7AEB84" w:rsidRPr="207D75E6">
        <w:rPr>
          <w:rFonts w:eastAsia="Times New Roman" w:cs="Times New Roman"/>
          <w:color w:val="1F1F1F"/>
          <w:lang w:val="en-US"/>
        </w:rPr>
        <w:t xml:space="preserve"> is defined by the </w:t>
      </w:r>
      <w:r w:rsidR="20E246D2" w:rsidRPr="207D75E6">
        <w:rPr>
          <w:rFonts w:eastAsia="Times New Roman" w:cs="Times New Roman"/>
          <w:color w:val="1F1F1F"/>
          <w:lang w:val="en-US"/>
        </w:rPr>
        <w:t>HUC</w:t>
      </w:r>
      <w:r w:rsidR="0B7AEB84" w:rsidRPr="207D75E6">
        <w:rPr>
          <w:rFonts w:eastAsia="Times New Roman" w:cs="Times New Roman"/>
          <w:color w:val="1F1F1F"/>
          <w:lang w:val="en-US"/>
        </w:rPr>
        <w:t xml:space="preserve"> boundary</w:t>
      </w:r>
      <w:r w:rsidR="66F0166A" w:rsidRPr="207D75E6">
        <w:rPr>
          <w:rFonts w:eastAsia="Times New Roman" w:cs="Times New Roman"/>
          <w:color w:val="1F1F1F"/>
          <w:lang w:val="en-US"/>
        </w:rPr>
        <w:t xml:space="preserve">. </w:t>
      </w:r>
      <w:proofErr w:type="spellStart"/>
      <w:r w:rsidR="0B7AEB84" w:rsidRPr="207D75E6">
        <w:rPr>
          <w:rFonts w:eastAsia="Times New Roman" w:cs="Times New Roman"/>
          <w:color w:val="548DD4" w:themeColor="text2" w:themeTint="99"/>
          <w:lang w:val="en-US"/>
        </w:rPr>
        <w:t>Input_</w:t>
      </w:r>
      <w:proofErr w:type="gramStart"/>
      <w:r w:rsidR="0B7AEB84" w:rsidRPr="207D75E6">
        <w:rPr>
          <w:rFonts w:eastAsia="Times New Roman" w:cs="Times New Roman"/>
          <w:color w:val="548DD4" w:themeColor="text2" w:themeTint="99"/>
          <w:lang w:val="en-US"/>
        </w:rPr>
        <w:t>preparation.ipython</w:t>
      </w:r>
      <w:proofErr w:type="spellEnd"/>
      <w:proofErr w:type="gramEnd"/>
      <w:r w:rsidR="0B7AEB84" w:rsidRPr="207D75E6">
        <w:rPr>
          <w:rFonts w:eastAsia="Times New Roman" w:cs="Times New Roman"/>
          <w:color w:val="548DD4" w:themeColor="text2" w:themeTint="99"/>
          <w:lang w:val="en-US"/>
        </w:rPr>
        <w:t xml:space="preserve"> </w:t>
      </w:r>
      <w:r w:rsidR="608229FE" w:rsidRPr="207D75E6">
        <w:rPr>
          <w:rFonts w:eastAsia="Times New Roman" w:cs="Times New Roman"/>
          <w:color w:val="1F1F1F"/>
          <w:lang w:val="en-US"/>
        </w:rPr>
        <w:t xml:space="preserve">file can be easily implemented into the ArcGIS environment </w:t>
      </w:r>
      <w:r w:rsidR="1E0747B7" w:rsidRPr="207D75E6">
        <w:rPr>
          <w:rFonts w:eastAsia="Times New Roman" w:cs="Times New Roman"/>
          <w:color w:val="1F1F1F"/>
          <w:lang w:val="en-US"/>
        </w:rPr>
        <w:t xml:space="preserve">to achieve this task, </w:t>
      </w:r>
      <w:r w:rsidR="16A173B8" w:rsidRPr="207D75E6">
        <w:rPr>
          <w:rFonts w:eastAsia="Times New Roman" w:cs="Times New Roman"/>
          <w:color w:val="1F1F1F"/>
          <w:lang w:val="en-US"/>
        </w:rPr>
        <w:t>which</w:t>
      </w:r>
      <w:r w:rsidR="1E0747B7" w:rsidRPr="207D75E6">
        <w:rPr>
          <w:rFonts w:eastAsia="Times New Roman" w:cs="Times New Roman"/>
          <w:color w:val="1F1F1F"/>
          <w:lang w:val="en-US"/>
        </w:rPr>
        <w:t xml:space="preserve"> takes a list </w:t>
      </w:r>
      <w:r w:rsidR="63649A03" w:rsidRPr="207D75E6">
        <w:rPr>
          <w:rFonts w:eastAsia="Times New Roman" w:cs="Times New Roman"/>
          <w:color w:val="1F1F1F"/>
          <w:lang w:val="en-US"/>
        </w:rPr>
        <w:t>of input datasets</w:t>
      </w:r>
      <w:r w:rsidR="224A40C6" w:rsidRPr="207D75E6">
        <w:rPr>
          <w:rFonts w:eastAsia="Times New Roman" w:cs="Times New Roman"/>
          <w:color w:val="1F1F1F"/>
          <w:lang w:val="en-US"/>
        </w:rPr>
        <w:t xml:space="preserve"> and </w:t>
      </w:r>
      <w:r w:rsidR="17E6290B" w:rsidRPr="207D75E6">
        <w:rPr>
          <w:rFonts w:eastAsia="Times New Roman" w:cs="Times New Roman"/>
          <w:color w:val="1F1F1F"/>
          <w:lang w:val="en-US"/>
        </w:rPr>
        <w:t xml:space="preserve">a shapefile for </w:t>
      </w:r>
      <w:r w:rsidR="2106F483" w:rsidRPr="207D75E6">
        <w:rPr>
          <w:rFonts w:eastAsia="Times New Roman" w:cs="Times New Roman"/>
          <w:color w:val="1F1F1F"/>
          <w:lang w:val="en-US"/>
        </w:rPr>
        <w:t xml:space="preserve">a </w:t>
      </w:r>
      <w:r w:rsidR="17E6290B" w:rsidRPr="207D75E6">
        <w:rPr>
          <w:rFonts w:eastAsia="Times New Roman" w:cs="Times New Roman"/>
          <w:color w:val="1F1F1F"/>
          <w:lang w:val="en-US"/>
        </w:rPr>
        <w:t>watershed boundary</w:t>
      </w:r>
      <w:r w:rsidR="2106F483" w:rsidRPr="207D75E6">
        <w:rPr>
          <w:rFonts w:eastAsia="Times New Roman" w:cs="Times New Roman"/>
          <w:color w:val="1F1F1F"/>
          <w:lang w:val="en-US"/>
        </w:rPr>
        <w:t>,</w:t>
      </w:r>
      <w:r w:rsidR="63649A03" w:rsidRPr="207D75E6">
        <w:rPr>
          <w:rFonts w:eastAsia="Times New Roman" w:cs="Times New Roman"/>
          <w:color w:val="1F1F1F"/>
          <w:lang w:val="en-US"/>
        </w:rPr>
        <w:t xml:space="preserve"> as </w:t>
      </w:r>
      <w:r w:rsidR="17E6290B" w:rsidRPr="207D75E6">
        <w:rPr>
          <w:rFonts w:eastAsia="Times New Roman" w:cs="Times New Roman"/>
          <w:color w:val="1F1F1F"/>
          <w:lang w:val="en-US"/>
        </w:rPr>
        <w:t>shown</w:t>
      </w:r>
      <w:r w:rsidR="63649A03" w:rsidRPr="207D75E6">
        <w:rPr>
          <w:rFonts w:eastAsia="Times New Roman" w:cs="Times New Roman"/>
          <w:color w:val="1F1F1F"/>
          <w:lang w:val="en-US"/>
        </w:rPr>
        <w:t xml:space="preserve"> in </w:t>
      </w:r>
      <w:r w:rsidR="63649A03" w:rsidRPr="207D75E6">
        <w:rPr>
          <w:rFonts w:eastAsia="Times New Roman" w:cs="Times New Roman"/>
          <w:color w:val="FF0000"/>
          <w:lang w:val="en-US"/>
        </w:rPr>
        <w:t xml:space="preserve">the table </w:t>
      </w:r>
      <w:r w:rsidR="63649A03" w:rsidRPr="207D75E6">
        <w:rPr>
          <w:rFonts w:eastAsia="Times New Roman" w:cs="Times New Roman"/>
          <w:color w:val="1F1F1F"/>
          <w:lang w:val="en-US"/>
        </w:rPr>
        <w:t>below</w:t>
      </w:r>
      <w:r w:rsidR="5F25C3EA" w:rsidRPr="207D75E6">
        <w:rPr>
          <w:rFonts w:eastAsia="Times New Roman" w:cs="Times New Roman"/>
          <w:color w:val="1F1F1F"/>
          <w:lang w:val="en-US"/>
        </w:rPr>
        <w:t>,</w:t>
      </w:r>
      <w:r w:rsidR="7D77F442" w:rsidRPr="207D75E6">
        <w:rPr>
          <w:rFonts w:eastAsia="Times New Roman" w:cs="Times New Roman"/>
          <w:color w:val="1F1F1F"/>
          <w:lang w:val="en-US"/>
        </w:rPr>
        <w:t xml:space="preserve"> and </w:t>
      </w:r>
      <w:r w:rsidR="5F25C3EA" w:rsidRPr="207D75E6">
        <w:rPr>
          <w:rFonts w:eastAsia="Times New Roman" w:cs="Times New Roman"/>
          <w:color w:val="1F1F1F"/>
          <w:lang w:val="en-US"/>
        </w:rPr>
        <w:t>creates</w:t>
      </w:r>
      <w:r w:rsidR="7D77F442" w:rsidRPr="207D75E6">
        <w:rPr>
          <w:rFonts w:eastAsia="Times New Roman" w:cs="Times New Roman"/>
          <w:color w:val="1F1F1F"/>
          <w:lang w:val="en-US"/>
        </w:rPr>
        <w:t xml:space="preserve"> a number of subdirector</w:t>
      </w:r>
      <w:r w:rsidR="5F25C3EA" w:rsidRPr="207D75E6">
        <w:rPr>
          <w:rFonts w:eastAsia="Times New Roman" w:cs="Times New Roman"/>
          <w:color w:val="1F1F1F"/>
          <w:lang w:val="en-US"/>
        </w:rPr>
        <w:t>ies</w:t>
      </w:r>
      <w:r w:rsidR="6A12A488" w:rsidRPr="207D75E6">
        <w:rPr>
          <w:rFonts w:eastAsia="Times New Roman" w:cs="Times New Roman"/>
          <w:color w:val="1F1F1F"/>
          <w:lang w:val="en-US"/>
        </w:rPr>
        <w:t xml:space="preserve"> inside the directory HUCs</w:t>
      </w:r>
      <w:r w:rsidR="7D77F442" w:rsidRPr="207D75E6">
        <w:rPr>
          <w:rFonts w:eastAsia="Times New Roman" w:cs="Times New Roman"/>
          <w:color w:val="1F1F1F"/>
          <w:lang w:val="en-US"/>
        </w:rPr>
        <w:t xml:space="preserve"> based on the HUC</w:t>
      </w:r>
      <w:r w:rsidR="632830FF" w:rsidRPr="207D75E6">
        <w:rPr>
          <w:rFonts w:eastAsia="Times New Roman" w:cs="Times New Roman"/>
          <w:color w:val="1F1F1F"/>
          <w:lang w:val="en-US"/>
        </w:rPr>
        <w:t xml:space="preserve"> id</w:t>
      </w:r>
      <w:r w:rsidR="30A337CC" w:rsidRPr="207D75E6">
        <w:rPr>
          <w:rFonts w:eastAsia="Times New Roman" w:cs="Times New Roman"/>
          <w:color w:val="1F1F1F"/>
          <w:lang w:val="en-US"/>
        </w:rPr>
        <w:t xml:space="preserve"> which is then used to stores </w:t>
      </w:r>
      <w:r w:rsidR="5243D7CC" w:rsidRPr="207D75E6">
        <w:rPr>
          <w:rFonts w:eastAsia="Times New Roman" w:cs="Times New Roman"/>
          <w:color w:val="1F1F1F"/>
          <w:lang w:val="en-US"/>
        </w:rPr>
        <w:t>subsets of raster datasets per HUC boundary</w:t>
      </w:r>
      <w:r w:rsidR="632830FF" w:rsidRPr="207D75E6">
        <w:rPr>
          <w:rFonts w:eastAsia="Times New Roman" w:cs="Times New Roman"/>
          <w:color w:val="1F1F1F"/>
          <w:lang w:val="en-US"/>
        </w:rPr>
        <w:t xml:space="preserve">. </w:t>
      </w:r>
    </w:p>
    <w:p w14:paraId="1542FCC2" w14:textId="408542F8" w:rsidR="001B0427" w:rsidRDefault="141D0E26" w:rsidP="207D75E6">
      <w:pPr>
        <w:spacing w:before="200" w:line="360" w:lineRule="auto"/>
        <w:jc w:val="both"/>
        <w:rPr>
          <w:rFonts w:eastAsia="Times New Roman" w:cs="Times New Roman"/>
          <w:color w:val="1F1F1F"/>
          <w:lang w:val="en-US"/>
        </w:rPr>
      </w:pPr>
      <w:r w:rsidRPr="207D75E6">
        <w:rPr>
          <w:rFonts w:eastAsia="Times New Roman" w:cs="Times New Roman"/>
          <w:color w:val="1F1F1F"/>
          <w:lang w:val="en-US"/>
        </w:rPr>
        <w:t>The second</w:t>
      </w:r>
      <w:r w:rsidR="2248708A" w:rsidRPr="207D75E6">
        <w:rPr>
          <w:rFonts w:eastAsia="Times New Roman" w:cs="Times New Roman"/>
          <w:color w:val="1F1F1F"/>
          <w:lang w:val="en-US"/>
        </w:rPr>
        <w:t xml:space="preserve"> section </w:t>
      </w:r>
      <w:r w:rsidR="09F3A1A7" w:rsidRPr="207D75E6">
        <w:rPr>
          <w:rFonts w:eastAsia="Times New Roman" w:cs="Times New Roman"/>
          <w:color w:val="1F1F1F"/>
          <w:lang w:val="en-US"/>
        </w:rPr>
        <w:t>processes</w:t>
      </w:r>
      <w:r w:rsidR="0D9F8F25" w:rsidRPr="207D75E6">
        <w:rPr>
          <w:rFonts w:eastAsia="Times New Roman" w:cs="Times New Roman"/>
          <w:color w:val="1F1F1F"/>
          <w:lang w:val="en-US"/>
        </w:rPr>
        <w:t xml:space="preserve"> </w:t>
      </w:r>
      <w:proofErr w:type="spellStart"/>
      <w:r w:rsidR="66EF358F" w:rsidRPr="207D75E6">
        <w:rPr>
          <w:rFonts w:eastAsia="Times New Roman" w:cs="Times New Roman"/>
          <w:color w:val="1F1F1F"/>
          <w:lang w:val="en-US"/>
        </w:rPr>
        <w:t>ArcHydro</w:t>
      </w:r>
      <w:proofErr w:type="spellEnd"/>
      <w:r w:rsidR="66EF358F" w:rsidRPr="207D75E6">
        <w:rPr>
          <w:rFonts w:eastAsia="Times New Roman" w:cs="Times New Roman"/>
          <w:color w:val="1F1F1F"/>
          <w:lang w:val="en-US"/>
        </w:rPr>
        <w:t xml:space="preserve"> </w:t>
      </w:r>
      <w:r w:rsidR="15720DF8" w:rsidRPr="207D75E6">
        <w:rPr>
          <w:rFonts w:eastAsia="Times New Roman" w:cs="Times New Roman"/>
          <w:color w:val="1F1F1F"/>
          <w:lang w:val="en-US"/>
        </w:rPr>
        <w:t xml:space="preserve">tools to obtain the </w:t>
      </w:r>
      <w:r w:rsidR="7B556591" w:rsidRPr="207D75E6">
        <w:rPr>
          <w:rFonts w:eastAsia="Times New Roman" w:cs="Times New Roman"/>
          <w:color w:val="1F1F1F"/>
          <w:lang w:val="en-US"/>
        </w:rPr>
        <w:t xml:space="preserve">initial stage </w:t>
      </w:r>
      <w:r w:rsidR="0E5AE66C" w:rsidRPr="207D75E6">
        <w:rPr>
          <w:rFonts w:eastAsia="Times New Roman" w:cs="Times New Roman"/>
          <w:color w:val="1F1F1F"/>
          <w:lang w:val="en-US"/>
        </w:rPr>
        <w:t xml:space="preserve">and time of concentration for the basins with </w:t>
      </w:r>
      <w:r w:rsidR="0294979C" w:rsidRPr="207D75E6">
        <w:rPr>
          <w:rFonts w:eastAsia="Times New Roman" w:cs="Times New Roman"/>
          <w:color w:val="1F1F1F"/>
          <w:lang w:val="en-US"/>
        </w:rPr>
        <w:t xml:space="preserve">some </w:t>
      </w:r>
      <w:r w:rsidR="0E5AE66C" w:rsidRPr="207D75E6">
        <w:rPr>
          <w:rFonts w:eastAsia="Times New Roman" w:cs="Times New Roman"/>
          <w:color w:val="1F1F1F"/>
          <w:lang w:val="en-US"/>
        </w:rPr>
        <w:t>intermediate files such</w:t>
      </w:r>
      <w:r w:rsidR="0294979C" w:rsidRPr="207D75E6">
        <w:rPr>
          <w:rFonts w:eastAsia="Times New Roman" w:cs="Times New Roman"/>
          <w:color w:val="1F1F1F"/>
          <w:lang w:val="en-US"/>
        </w:rPr>
        <w:t xml:space="preserve"> as drainage lines, drainage points, etc.</w:t>
      </w:r>
      <w:r w:rsidR="78FC6459" w:rsidRPr="207D75E6">
        <w:rPr>
          <w:rFonts w:eastAsia="Times New Roman" w:cs="Times New Roman"/>
          <w:color w:val="1F1F1F"/>
          <w:lang w:val="en-US"/>
        </w:rPr>
        <w:t xml:space="preserve"> </w:t>
      </w:r>
      <w:r w:rsidR="1801F96D" w:rsidRPr="207D75E6">
        <w:rPr>
          <w:rFonts w:eastAsia="Times New Roman" w:cs="Times New Roman"/>
          <w:color w:val="1F1F1F"/>
          <w:lang w:val="en-US"/>
        </w:rPr>
        <w:t>This step requires the processing of the first step</w:t>
      </w:r>
      <w:r w:rsidR="09F3A1A7" w:rsidRPr="207D75E6">
        <w:rPr>
          <w:rFonts w:eastAsia="Times New Roman" w:cs="Times New Roman"/>
          <w:color w:val="1F1F1F"/>
          <w:lang w:val="en-US"/>
        </w:rPr>
        <w:t>, or</w:t>
      </w:r>
      <w:r w:rsidR="1801F96D" w:rsidRPr="207D75E6">
        <w:rPr>
          <w:rFonts w:eastAsia="Times New Roman" w:cs="Times New Roman"/>
          <w:color w:val="1F1F1F"/>
          <w:lang w:val="en-US"/>
        </w:rPr>
        <w:t xml:space="preserve"> else required files, mainly DEM, in the proper folder structure.</w:t>
      </w:r>
      <w:r w:rsidR="605E0A53" w:rsidRPr="207D75E6">
        <w:rPr>
          <w:rFonts w:eastAsia="Times New Roman" w:cs="Times New Roman"/>
          <w:color w:val="1F1F1F"/>
          <w:lang w:val="en-US"/>
        </w:rPr>
        <w:t xml:space="preserve"> The following </w:t>
      </w:r>
      <w:r w:rsidR="605E0A53" w:rsidRPr="207D75E6">
        <w:rPr>
          <w:rFonts w:eastAsia="Times New Roman" w:cs="Times New Roman"/>
          <w:color w:val="FF0000"/>
          <w:lang w:val="en-US"/>
        </w:rPr>
        <w:t xml:space="preserve">flow charts </w:t>
      </w:r>
      <w:r w:rsidR="746A2D3C" w:rsidRPr="207D75E6">
        <w:rPr>
          <w:rFonts w:eastAsia="Times New Roman" w:cs="Times New Roman"/>
          <w:color w:val="1F1F1F"/>
          <w:lang w:val="en-US"/>
        </w:rPr>
        <w:t>illustrate</w:t>
      </w:r>
      <w:r w:rsidR="605E0A53" w:rsidRPr="207D75E6">
        <w:rPr>
          <w:rFonts w:eastAsia="Times New Roman" w:cs="Times New Roman"/>
          <w:color w:val="1F1F1F"/>
          <w:lang w:val="en-US"/>
        </w:rPr>
        <w:t xml:space="preserve"> the </w:t>
      </w:r>
      <w:r w:rsidR="47558F7C" w:rsidRPr="207D75E6">
        <w:rPr>
          <w:rFonts w:eastAsia="Times New Roman" w:cs="Times New Roman"/>
          <w:color w:val="1F1F1F"/>
          <w:lang w:val="en-US"/>
        </w:rPr>
        <w:t>processing order with required inputs</w:t>
      </w:r>
      <w:r w:rsidR="07887CA8" w:rsidRPr="207D75E6">
        <w:rPr>
          <w:rFonts w:eastAsia="Times New Roman" w:cs="Times New Roman"/>
          <w:color w:val="1F1F1F"/>
          <w:lang w:val="en-US"/>
        </w:rPr>
        <w:t>.</w:t>
      </w:r>
    </w:p>
    <w:p w14:paraId="57E4EB2C" w14:textId="7A53133B" w:rsidR="4FC99891" w:rsidRDefault="4FC99891" w:rsidP="207D75E6">
      <w:pPr>
        <w:spacing w:before="200" w:line="360" w:lineRule="auto"/>
        <w:jc w:val="both"/>
        <w:rPr>
          <w:lang w:val="en-US"/>
        </w:rPr>
      </w:pPr>
      <w:r>
        <w:rPr>
          <w:noProof/>
        </w:rPr>
        <w:lastRenderedPageBreak/>
        <w:drawing>
          <wp:inline distT="0" distB="0" distL="0" distR="0" wp14:anchorId="0FC158F6" wp14:editId="6429FF8C">
            <wp:extent cx="5943600" cy="2495550"/>
            <wp:effectExtent l="0" t="0" r="0" b="0"/>
            <wp:docPr id="80884975" name="Picture 80884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495550"/>
                    </a:xfrm>
                    <a:prstGeom prst="rect">
                      <a:avLst/>
                    </a:prstGeom>
                  </pic:spPr>
                </pic:pic>
              </a:graphicData>
            </a:graphic>
          </wp:inline>
        </w:drawing>
      </w:r>
      <w:r w:rsidRPr="207D75E6">
        <w:rPr>
          <w:lang w:val="en-US"/>
        </w:rPr>
        <w:t xml:space="preserve">Figure: </w:t>
      </w:r>
      <w:proofErr w:type="spellStart"/>
      <w:r w:rsidRPr="207D75E6">
        <w:rPr>
          <w:lang w:val="en-US"/>
        </w:rPr>
        <w:t>ArcHydro</w:t>
      </w:r>
      <w:proofErr w:type="spellEnd"/>
      <w:r w:rsidRPr="207D75E6">
        <w:rPr>
          <w:lang w:val="en-US"/>
        </w:rPr>
        <w:t xml:space="preserve"> </w:t>
      </w:r>
      <w:r w:rsidR="0712627A" w:rsidRPr="207D75E6">
        <w:rPr>
          <w:lang w:val="en-US"/>
        </w:rPr>
        <w:t>preprocessing workflow</w:t>
      </w:r>
    </w:p>
    <w:p w14:paraId="04B19C38" w14:textId="2B04C5F1" w:rsidR="00C15281" w:rsidRDefault="0017B37D" w:rsidP="207D75E6">
      <w:pPr>
        <w:spacing w:before="200" w:line="360" w:lineRule="auto"/>
        <w:jc w:val="both"/>
        <w:rPr>
          <w:rFonts w:eastAsia="Times New Roman" w:cs="Times New Roman"/>
          <w:color w:val="1F1F1F"/>
          <w:lang w:val="en-US"/>
        </w:rPr>
      </w:pPr>
      <w:r w:rsidRPr="4C878D06">
        <w:rPr>
          <w:rFonts w:eastAsia="Times New Roman" w:cs="Times New Roman"/>
          <w:color w:val="1F1F1F"/>
          <w:lang w:val="en-US"/>
        </w:rPr>
        <w:t xml:space="preserve">Following the </w:t>
      </w:r>
      <w:proofErr w:type="spellStart"/>
      <w:r w:rsidR="4001381B" w:rsidRPr="4C878D06">
        <w:rPr>
          <w:rFonts w:eastAsia="Times New Roman" w:cs="Times New Roman"/>
          <w:color w:val="1F1F1F"/>
          <w:lang w:val="en-US"/>
        </w:rPr>
        <w:t>ArcHydro</w:t>
      </w:r>
      <w:proofErr w:type="spellEnd"/>
      <w:r w:rsidR="4001381B" w:rsidRPr="4C878D06">
        <w:rPr>
          <w:rFonts w:eastAsia="Times New Roman" w:cs="Times New Roman"/>
          <w:color w:val="1F1F1F"/>
          <w:lang w:val="en-US"/>
        </w:rPr>
        <w:t xml:space="preserve"> process, computations of unsaturated zones and soil storage </w:t>
      </w:r>
      <w:r w:rsidR="0F137B74" w:rsidRPr="4C878D06">
        <w:rPr>
          <w:rFonts w:eastAsia="Times New Roman" w:cs="Times New Roman"/>
          <w:color w:val="1F1F1F"/>
          <w:lang w:val="en-US"/>
        </w:rPr>
        <w:t>are begun</w:t>
      </w:r>
      <w:r w:rsidR="2C5C1462" w:rsidRPr="4C878D06">
        <w:rPr>
          <w:rFonts w:eastAsia="Times New Roman" w:cs="Times New Roman"/>
          <w:color w:val="1F1F1F"/>
          <w:lang w:val="en-US"/>
        </w:rPr>
        <w:t xml:space="preserve"> based on the given scenarios. </w:t>
      </w:r>
      <w:commentRangeStart w:id="2"/>
      <w:r w:rsidR="0F137B74" w:rsidRPr="4C878D06">
        <w:rPr>
          <w:rFonts w:eastAsia="Times New Roman" w:cs="Times New Roman"/>
          <w:color w:val="1F1F1F"/>
          <w:lang w:val="en-US"/>
        </w:rPr>
        <w:t xml:space="preserve">The depth of the unsaturated zone was calculated by subtracting the </w:t>
      </w:r>
      <w:r w:rsidR="19FA1524" w:rsidRPr="4C878D06">
        <w:rPr>
          <w:rFonts w:eastAsia="Times New Roman" w:cs="Times New Roman"/>
          <w:color w:val="1F1F1F"/>
          <w:lang w:val="en-US"/>
        </w:rPr>
        <w:t>(</w:t>
      </w:r>
      <w:r w:rsidR="0F137B74" w:rsidRPr="4C878D06">
        <w:rPr>
          <w:rFonts w:eastAsia="Times New Roman" w:cs="Times New Roman"/>
          <w:color w:val="1F1F1F"/>
          <w:lang w:val="en-US"/>
        </w:rPr>
        <w:t>water table elevation</w:t>
      </w:r>
      <w:r w:rsidR="0D86B43E" w:rsidRPr="4C878D06">
        <w:rPr>
          <w:rFonts w:eastAsia="Times New Roman" w:cs="Times New Roman"/>
          <w:color w:val="1F1F1F"/>
          <w:lang w:val="en-US"/>
        </w:rPr>
        <w:t xml:space="preserve"> </w:t>
      </w:r>
      <w:r w:rsidR="0D86B43E" w:rsidRPr="4C878D06">
        <w:rPr>
          <w:rFonts w:eastAsia="Times New Roman" w:cs="Times New Roman"/>
          <w:b/>
          <w:bCs/>
          <w:color w:val="FF0000"/>
          <w:lang w:val="en-US"/>
        </w:rPr>
        <w:t>minus</w:t>
      </w:r>
      <w:r w:rsidR="0D86B43E" w:rsidRPr="4C878D06">
        <w:rPr>
          <w:rFonts w:eastAsia="Times New Roman" w:cs="Times New Roman"/>
          <w:color w:val="1F1F1F"/>
          <w:lang w:val="en-US"/>
        </w:rPr>
        <w:t xml:space="preserve"> sea level)</w:t>
      </w:r>
      <w:r w:rsidR="0F137B74" w:rsidRPr="4C878D06">
        <w:rPr>
          <w:rFonts w:eastAsia="Times New Roman" w:cs="Times New Roman"/>
          <w:color w:val="1F1F1F"/>
          <w:lang w:val="en-US"/>
        </w:rPr>
        <w:t xml:space="preserve"> raster from the digital elevation model (DEM), yielding a spatial representation of the unsaturated soil profile.</w:t>
      </w:r>
      <w:commentRangeEnd w:id="2"/>
      <w:r w:rsidR="00E11DD4">
        <w:rPr>
          <w:rStyle w:val="CommentReference"/>
        </w:rPr>
        <w:commentReference w:id="2"/>
      </w:r>
      <w:r w:rsidR="46FF8AFE" w:rsidRPr="4C878D06">
        <w:rPr>
          <w:rFonts w:eastAsia="Times New Roman" w:cs="Times New Roman"/>
          <w:color w:val="1F1F1F"/>
          <w:lang w:val="en-US"/>
        </w:rPr>
        <w:t xml:space="preserve"> </w:t>
      </w:r>
      <w:r w:rsidR="2A1FA581" w:rsidRPr="4C878D06">
        <w:rPr>
          <w:rFonts w:eastAsia="Times New Roman" w:cs="Times New Roman"/>
          <w:color w:val="1F1F1F"/>
          <w:lang w:val="en-US"/>
        </w:rPr>
        <w:t>Soil storage capacity was subsequently calculated using the following formula, incorporating key factors influencing water retention:</w:t>
      </w:r>
    </w:p>
    <w:p w14:paraId="2CC2BB5B" w14:textId="07E0D4CD" w:rsidR="00C15281" w:rsidRDefault="2A1FA581" w:rsidP="207D75E6">
      <w:pPr>
        <w:spacing w:before="200" w:line="360" w:lineRule="auto"/>
        <w:jc w:val="both"/>
        <w:rPr>
          <w:rFonts w:eastAsia="Times New Roman" w:cs="Times New Roman"/>
          <w:color w:val="1F1F1F"/>
        </w:rPr>
      </w:pPr>
      <w:r w:rsidRPr="207D75E6">
        <w:rPr>
          <w:rFonts w:eastAsia="Times New Roman" w:cs="Times New Roman"/>
          <w:color w:val="1F1F1F"/>
        </w:rPr>
        <w:t>Soil Storage (inches) = Unsaturated Zone (feet) * Water Holding Capacity (feet) * Water Mask * Impervious Mask * 12</w:t>
      </w:r>
      <w:r w:rsidR="7D384D31" w:rsidRPr="207D75E6">
        <w:rPr>
          <w:rFonts w:eastAsia="Times New Roman" w:cs="Times New Roman"/>
          <w:color w:val="1F1F1F"/>
        </w:rPr>
        <w:t xml:space="preserve"> </w:t>
      </w:r>
    </w:p>
    <w:p w14:paraId="459A4F93" w14:textId="7DC3ED6D" w:rsidR="00C15281" w:rsidRDefault="7D384D31" w:rsidP="207D75E6">
      <w:pPr>
        <w:spacing w:before="200" w:line="360" w:lineRule="auto"/>
        <w:jc w:val="both"/>
        <w:rPr>
          <w:rFonts w:eastAsia="Times New Roman" w:cs="Times New Roman"/>
          <w:color w:val="1F1F1F"/>
          <w:lang w:val="en-US"/>
        </w:rPr>
      </w:pPr>
      <w:r w:rsidRPr="207D75E6">
        <w:rPr>
          <w:rFonts w:eastAsia="Times New Roman" w:cs="Times New Roman"/>
          <w:color w:val="1F1F1F"/>
        </w:rPr>
        <w:t>For making soil storage non-negative, a</w:t>
      </w:r>
      <w:r w:rsidR="2A1FA581" w:rsidRPr="207D75E6">
        <w:rPr>
          <w:rFonts w:eastAsia="Times New Roman" w:cs="Times New Roman"/>
          <w:color w:val="1F1F1F"/>
          <w:lang w:val="en-US"/>
        </w:rPr>
        <w:t xml:space="preserve"> conditional function was applied </w:t>
      </w:r>
      <w:r w:rsidR="6BF8E1AE" w:rsidRPr="207D75E6">
        <w:rPr>
          <w:rFonts w:eastAsia="Times New Roman" w:cs="Times New Roman"/>
          <w:color w:val="1F1F1F"/>
          <w:lang w:val="en-US"/>
        </w:rPr>
        <w:t>to make positive</w:t>
      </w:r>
      <w:r w:rsidR="2A1FA581" w:rsidRPr="207D75E6">
        <w:rPr>
          <w:rFonts w:eastAsia="Times New Roman" w:cs="Times New Roman"/>
          <w:color w:val="1F1F1F"/>
          <w:lang w:val="en-US"/>
        </w:rPr>
        <w:t xml:space="preserve"> soil storage values to ensure physical plausibility, as negative storage is conceptually invalid.</w:t>
      </w:r>
    </w:p>
    <w:p w14:paraId="59E11457" w14:textId="7A23E6A4" w:rsidR="003D4A70" w:rsidRDefault="4DE73E46" w:rsidP="207D75E6">
      <w:pPr>
        <w:spacing w:before="200" w:line="360" w:lineRule="auto"/>
        <w:jc w:val="both"/>
        <w:rPr>
          <w:rFonts w:eastAsia="Times New Roman" w:cs="Times New Roman"/>
          <w:color w:val="1F1F1F"/>
          <w:lang w:val="en-US"/>
        </w:rPr>
      </w:pPr>
      <w:r w:rsidRPr="207D75E6">
        <w:rPr>
          <w:rFonts w:eastAsia="Times New Roman" w:cs="Times New Roman"/>
          <w:color w:val="1F1F1F"/>
          <w:lang w:val="en-US"/>
        </w:rPr>
        <w:t>The final section of the inp</w:t>
      </w:r>
      <w:r w:rsidR="114CCC8A" w:rsidRPr="207D75E6">
        <w:rPr>
          <w:rFonts w:eastAsia="Times New Roman" w:cs="Times New Roman"/>
          <w:color w:val="1F1F1F"/>
          <w:lang w:val="en-US"/>
        </w:rPr>
        <w:t xml:space="preserve">ut preparation stage is </w:t>
      </w:r>
      <w:r w:rsidR="3C045563" w:rsidRPr="207D75E6">
        <w:rPr>
          <w:rFonts w:eastAsia="Times New Roman" w:cs="Times New Roman"/>
          <w:color w:val="1F1F1F"/>
          <w:lang w:val="en-US"/>
        </w:rPr>
        <w:t>statically</w:t>
      </w:r>
      <w:r w:rsidR="114CCC8A" w:rsidRPr="207D75E6">
        <w:rPr>
          <w:rFonts w:eastAsia="Times New Roman" w:cs="Times New Roman"/>
          <w:color w:val="1F1F1F"/>
          <w:lang w:val="en-US"/>
        </w:rPr>
        <w:t xml:space="preserve"> summarizing </w:t>
      </w:r>
      <w:r w:rsidR="5A2302DD" w:rsidRPr="207D75E6">
        <w:rPr>
          <w:rFonts w:eastAsia="Times New Roman" w:cs="Times New Roman"/>
          <w:color w:val="1F1F1F"/>
          <w:lang w:val="en-US"/>
        </w:rPr>
        <w:t xml:space="preserve">required input parameters for the Cascade </w:t>
      </w:r>
      <w:r w:rsidR="3C045563" w:rsidRPr="207D75E6">
        <w:rPr>
          <w:rFonts w:eastAsia="Times New Roman" w:cs="Times New Roman"/>
          <w:color w:val="1F1F1F"/>
          <w:lang w:val="en-US"/>
        </w:rPr>
        <w:t>2001 into</w:t>
      </w:r>
      <w:r w:rsidR="0C7D76B0" w:rsidRPr="207D75E6">
        <w:rPr>
          <w:rFonts w:eastAsia="Times New Roman" w:cs="Times New Roman"/>
          <w:color w:val="1F1F1F"/>
          <w:lang w:val="en-US"/>
        </w:rPr>
        <w:t xml:space="preserve"> the Excel table for further modeling </w:t>
      </w:r>
      <w:r w:rsidR="066D6005" w:rsidRPr="207D75E6">
        <w:rPr>
          <w:rFonts w:eastAsia="Times New Roman" w:cs="Times New Roman"/>
          <w:color w:val="1F1F1F"/>
          <w:lang w:val="en-US"/>
        </w:rPr>
        <w:t xml:space="preserve">or simulating hydrological models based on the different design storms. </w:t>
      </w:r>
      <w:r w:rsidR="39184011" w:rsidRPr="207D75E6">
        <w:rPr>
          <w:rFonts w:eastAsia="Times New Roman" w:cs="Times New Roman"/>
          <w:color w:val="1F1F1F"/>
          <w:lang w:val="en-US"/>
        </w:rPr>
        <w:t xml:space="preserve">This section yields </w:t>
      </w:r>
      <w:r w:rsidR="3C045563" w:rsidRPr="207D75E6">
        <w:rPr>
          <w:rFonts w:eastAsia="Times New Roman" w:cs="Times New Roman"/>
          <w:color w:val="1F1F1F"/>
          <w:lang w:val="en-US"/>
        </w:rPr>
        <w:t>an</w:t>
      </w:r>
      <w:r w:rsidR="39184011" w:rsidRPr="207D75E6">
        <w:rPr>
          <w:rFonts w:eastAsia="Times New Roman" w:cs="Times New Roman"/>
          <w:color w:val="1F1F1F"/>
          <w:lang w:val="en-US"/>
        </w:rPr>
        <w:t xml:space="preserve"> </w:t>
      </w:r>
      <w:r w:rsidR="4C42CB5C" w:rsidRPr="207D75E6">
        <w:rPr>
          <w:rFonts w:eastAsia="Times New Roman" w:cs="Times New Roman"/>
          <w:color w:val="1F1F1F"/>
          <w:lang w:val="en-US"/>
        </w:rPr>
        <w:t>Excel</w:t>
      </w:r>
      <w:r w:rsidR="39184011" w:rsidRPr="207D75E6">
        <w:rPr>
          <w:rFonts w:eastAsia="Times New Roman" w:cs="Times New Roman"/>
          <w:color w:val="1F1F1F"/>
          <w:lang w:val="en-US"/>
        </w:rPr>
        <w:t xml:space="preserve"> file </w:t>
      </w:r>
      <w:r w:rsidR="3C045563" w:rsidRPr="207D75E6">
        <w:rPr>
          <w:rFonts w:eastAsia="Times New Roman" w:cs="Times New Roman"/>
          <w:color w:val="1F1F1F"/>
          <w:lang w:val="en-US"/>
        </w:rPr>
        <w:t>containing the information with the headings below.</w:t>
      </w:r>
    </w:p>
    <w:tbl>
      <w:tblPr>
        <w:tblW w:w="9419"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575"/>
        <w:gridCol w:w="2355"/>
        <w:gridCol w:w="1740"/>
        <w:gridCol w:w="1725"/>
        <w:gridCol w:w="2024"/>
      </w:tblGrid>
      <w:tr w:rsidR="00D203C9" w14:paraId="6BC81C2F" w14:textId="77777777" w:rsidTr="4C878D06">
        <w:trPr>
          <w:trHeight w:val="253"/>
        </w:trPr>
        <w:tc>
          <w:tcPr>
            <w:tcW w:w="1575" w:type="dxa"/>
          </w:tcPr>
          <w:p w14:paraId="15A1386B" w14:textId="3534478D" w:rsidR="00D203C9" w:rsidRDefault="5E7CA616" w:rsidP="4C878D06">
            <w:pPr>
              <w:autoSpaceDE w:val="0"/>
              <w:autoSpaceDN w:val="0"/>
              <w:adjustRightInd w:val="0"/>
              <w:spacing w:line="240" w:lineRule="auto"/>
              <w:jc w:val="center"/>
              <w:rPr>
                <w:rFonts w:eastAsia="Times New Roman" w:cs="Times New Roman"/>
                <w:color w:val="000000"/>
                <w:szCs w:val="24"/>
                <w:lang w:val="en-US" w:bidi="ne-NP"/>
              </w:rPr>
            </w:pPr>
            <w:r w:rsidRPr="4C878D06">
              <w:rPr>
                <w:rFonts w:eastAsia="Times New Roman" w:cs="Times New Roman"/>
                <w:color w:val="000000" w:themeColor="text1"/>
                <w:szCs w:val="24"/>
                <w:lang w:val="en-US" w:bidi="ne-NP"/>
              </w:rPr>
              <w:t>HUC ID</w:t>
            </w:r>
          </w:p>
        </w:tc>
        <w:tc>
          <w:tcPr>
            <w:tcW w:w="2355" w:type="dxa"/>
          </w:tcPr>
          <w:p w14:paraId="07FFA11B" w14:textId="77777777" w:rsidR="00D203C9" w:rsidRDefault="5E7CA616" w:rsidP="4C878D06">
            <w:pPr>
              <w:autoSpaceDE w:val="0"/>
              <w:autoSpaceDN w:val="0"/>
              <w:adjustRightInd w:val="0"/>
              <w:spacing w:line="240" w:lineRule="auto"/>
              <w:jc w:val="center"/>
              <w:rPr>
                <w:rFonts w:eastAsia="Times New Roman" w:cs="Times New Roman"/>
                <w:color w:val="000000"/>
                <w:szCs w:val="24"/>
                <w:lang w:val="en-US" w:bidi="ne-NP"/>
              </w:rPr>
            </w:pPr>
            <w:r w:rsidRPr="4C878D06">
              <w:rPr>
                <w:rFonts w:eastAsia="Times New Roman" w:cs="Times New Roman"/>
                <w:color w:val="000000" w:themeColor="text1"/>
                <w:szCs w:val="24"/>
                <w:lang w:val="en-US" w:bidi="ne-NP"/>
              </w:rPr>
              <w:t>Maximum</w:t>
            </w:r>
          </w:p>
          <w:p w14:paraId="64FE2A00" w14:textId="67822CDA" w:rsidR="00D203C9" w:rsidRDefault="5E7CA616" w:rsidP="4C878D06">
            <w:pPr>
              <w:autoSpaceDE w:val="0"/>
              <w:autoSpaceDN w:val="0"/>
              <w:adjustRightInd w:val="0"/>
              <w:spacing w:line="240" w:lineRule="auto"/>
              <w:jc w:val="center"/>
              <w:rPr>
                <w:rFonts w:eastAsia="Times New Roman" w:cs="Times New Roman"/>
                <w:color w:val="000000"/>
                <w:szCs w:val="24"/>
                <w:lang w:val="en-US" w:bidi="ne-NP"/>
              </w:rPr>
            </w:pPr>
            <w:r w:rsidRPr="4C878D06">
              <w:rPr>
                <w:rFonts w:eastAsia="Times New Roman" w:cs="Times New Roman"/>
                <w:color w:val="000000" w:themeColor="text1"/>
                <w:szCs w:val="24"/>
                <w:lang w:val="en-US" w:bidi="ne-NP"/>
              </w:rPr>
              <w:t>Elevation</w:t>
            </w:r>
          </w:p>
        </w:tc>
        <w:tc>
          <w:tcPr>
            <w:tcW w:w="1740" w:type="dxa"/>
          </w:tcPr>
          <w:p w14:paraId="19A844C2" w14:textId="745677C2" w:rsidR="00D203C9" w:rsidRDefault="5E7CA616" w:rsidP="4C878D06">
            <w:pPr>
              <w:autoSpaceDE w:val="0"/>
              <w:autoSpaceDN w:val="0"/>
              <w:adjustRightInd w:val="0"/>
              <w:spacing w:line="240" w:lineRule="auto"/>
              <w:jc w:val="center"/>
              <w:rPr>
                <w:rFonts w:eastAsia="Times New Roman" w:cs="Times New Roman"/>
                <w:color w:val="000000"/>
                <w:szCs w:val="24"/>
                <w:lang w:val="en-US" w:bidi="ne-NP"/>
              </w:rPr>
            </w:pPr>
            <w:r w:rsidRPr="4C878D06">
              <w:rPr>
                <w:rFonts w:eastAsia="Times New Roman" w:cs="Times New Roman"/>
                <w:color w:val="000000" w:themeColor="text1"/>
                <w:szCs w:val="24"/>
                <w:lang w:val="en-US" w:bidi="ne-NP"/>
              </w:rPr>
              <w:t>Minimum</w:t>
            </w:r>
          </w:p>
          <w:p w14:paraId="059E26A2" w14:textId="6D6A14AE" w:rsidR="00D203C9" w:rsidRDefault="5E7CA616" w:rsidP="4C878D06">
            <w:pPr>
              <w:autoSpaceDE w:val="0"/>
              <w:autoSpaceDN w:val="0"/>
              <w:adjustRightInd w:val="0"/>
              <w:spacing w:line="240" w:lineRule="auto"/>
              <w:jc w:val="center"/>
              <w:rPr>
                <w:rFonts w:eastAsia="Times New Roman" w:cs="Times New Roman"/>
                <w:color w:val="000000"/>
                <w:szCs w:val="24"/>
                <w:lang w:val="en-US" w:bidi="ne-NP"/>
              </w:rPr>
            </w:pPr>
            <w:r w:rsidRPr="4C878D06">
              <w:rPr>
                <w:rFonts w:eastAsia="Times New Roman" w:cs="Times New Roman"/>
                <w:color w:val="000000" w:themeColor="text1"/>
                <w:szCs w:val="24"/>
                <w:lang w:val="en-US" w:bidi="ne-NP"/>
              </w:rPr>
              <w:t>Elevation</w:t>
            </w:r>
          </w:p>
        </w:tc>
        <w:tc>
          <w:tcPr>
            <w:tcW w:w="1725" w:type="dxa"/>
          </w:tcPr>
          <w:p w14:paraId="1F3CC628" w14:textId="691C5D6A" w:rsidR="00D203C9" w:rsidRDefault="5E7CA616" w:rsidP="4C878D06">
            <w:pPr>
              <w:autoSpaceDE w:val="0"/>
              <w:autoSpaceDN w:val="0"/>
              <w:adjustRightInd w:val="0"/>
              <w:spacing w:line="240" w:lineRule="auto"/>
              <w:jc w:val="center"/>
              <w:rPr>
                <w:rFonts w:eastAsia="Times New Roman" w:cs="Times New Roman"/>
                <w:color w:val="000000"/>
                <w:szCs w:val="24"/>
                <w:lang w:val="en-US" w:bidi="ne-NP"/>
              </w:rPr>
            </w:pPr>
            <w:r w:rsidRPr="4C878D06">
              <w:rPr>
                <w:rFonts w:eastAsia="Times New Roman" w:cs="Times New Roman"/>
                <w:color w:val="000000" w:themeColor="text1"/>
                <w:szCs w:val="24"/>
                <w:lang w:val="en-US" w:bidi="ne-NP"/>
              </w:rPr>
              <w:t>Design Rainfall</w:t>
            </w:r>
          </w:p>
        </w:tc>
        <w:tc>
          <w:tcPr>
            <w:tcW w:w="2024" w:type="dxa"/>
          </w:tcPr>
          <w:p w14:paraId="6AF9991D" w14:textId="4514955E" w:rsidR="00D203C9" w:rsidRDefault="5E7CA616" w:rsidP="4C878D06">
            <w:pPr>
              <w:autoSpaceDE w:val="0"/>
              <w:autoSpaceDN w:val="0"/>
              <w:adjustRightInd w:val="0"/>
              <w:spacing w:line="240" w:lineRule="auto"/>
              <w:jc w:val="center"/>
              <w:rPr>
                <w:rFonts w:eastAsia="Times New Roman" w:cs="Times New Roman"/>
                <w:color w:val="000000"/>
                <w:szCs w:val="24"/>
                <w:lang w:val="en-US" w:bidi="ne-NP"/>
              </w:rPr>
            </w:pPr>
            <w:r w:rsidRPr="4C878D06">
              <w:rPr>
                <w:rFonts w:eastAsia="Times New Roman" w:cs="Times New Roman"/>
                <w:color w:val="000000" w:themeColor="text1"/>
                <w:szCs w:val="24"/>
                <w:lang w:val="en-US" w:bidi="ne-NP"/>
              </w:rPr>
              <w:t xml:space="preserve">Soil Storage </w:t>
            </w:r>
            <w:r w:rsidR="1D38AF3F" w:rsidRPr="4C878D06">
              <w:rPr>
                <w:rFonts w:eastAsia="Times New Roman" w:cs="Times New Roman"/>
                <w:color w:val="000000" w:themeColor="text1"/>
                <w:szCs w:val="24"/>
                <w:lang w:val="en-US" w:bidi="ne-NP"/>
              </w:rPr>
              <w:t>Capacity (SSC)</w:t>
            </w:r>
          </w:p>
        </w:tc>
      </w:tr>
    </w:tbl>
    <w:p w14:paraId="631D794C" w14:textId="201FDD9B" w:rsidR="00BB5AF9" w:rsidRDefault="26CF56A7" w:rsidP="4C878D06">
      <w:pPr>
        <w:spacing w:before="200" w:line="360" w:lineRule="auto"/>
        <w:jc w:val="both"/>
        <w:rPr>
          <w:rFonts w:eastAsia="Times New Roman" w:cs="Times New Roman"/>
          <w:color w:val="1F1F1F"/>
          <w:lang w:val="en-US"/>
        </w:rPr>
      </w:pPr>
      <w:r w:rsidRPr="4C878D06">
        <w:rPr>
          <w:rFonts w:eastAsia="Times New Roman" w:cs="Times New Roman"/>
          <w:color w:val="1F1F1F"/>
          <w:lang w:val="en-US"/>
        </w:rPr>
        <w:t xml:space="preserve">The design rainfall column </w:t>
      </w:r>
      <w:r w:rsidR="74D9D886" w:rsidRPr="4C878D06">
        <w:rPr>
          <w:rFonts w:eastAsia="Times New Roman" w:cs="Times New Roman"/>
          <w:color w:val="1F1F1F"/>
          <w:lang w:val="en-US"/>
        </w:rPr>
        <w:t>can</w:t>
      </w:r>
      <w:r w:rsidRPr="4C878D06">
        <w:rPr>
          <w:rFonts w:eastAsia="Times New Roman" w:cs="Times New Roman"/>
          <w:color w:val="1F1F1F"/>
          <w:lang w:val="en-US"/>
        </w:rPr>
        <w:t xml:space="preserve"> be different</w:t>
      </w:r>
      <w:r w:rsidR="60B55252" w:rsidRPr="4C878D06">
        <w:rPr>
          <w:rFonts w:eastAsia="Times New Roman" w:cs="Times New Roman"/>
          <w:color w:val="1F1F1F"/>
          <w:lang w:val="en-US"/>
        </w:rPr>
        <w:t xml:space="preserve"> as it depends upon the </w:t>
      </w:r>
      <w:r w:rsidR="4CF74FBC" w:rsidRPr="4C878D06">
        <w:rPr>
          <w:rFonts w:eastAsia="Times New Roman" w:cs="Times New Roman"/>
          <w:color w:val="1F1F1F"/>
          <w:lang w:val="en-US"/>
        </w:rPr>
        <w:t>design storm events in the</w:t>
      </w:r>
      <w:r w:rsidR="60B55252" w:rsidRPr="4C878D06">
        <w:rPr>
          <w:rFonts w:eastAsia="Times New Roman" w:cs="Times New Roman"/>
          <w:color w:val="1F1F1F"/>
          <w:lang w:val="en-US"/>
        </w:rPr>
        <w:t xml:space="preserve"> parent folder</w:t>
      </w:r>
      <w:r w:rsidRPr="4C878D06">
        <w:rPr>
          <w:rFonts w:eastAsia="Times New Roman" w:cs="Times New Roman"/>
          <w:color w:val="1F1F1F"/>
          <w:lang w:val="en-US"/>
        </w:rPr>
        <w:t xml:space="preserve"> </w:t>
      </w:r>
      <w:r w:rsidR="78CF3559" w:rsidRPr="4C878D06">
        <w:rPr>
          <w:rFonts w:eastAsia="Times New Roman" w:cs="Times New Roman"/>
          <w:color w:val="1F1F1F"/>
          <w:lang w:val="en-US"/>
        </w:rPr>
        <w:t>or in</w:t>
      </w:r>
      <w:r w:rsidR="7B3367E0" w:rsidRPr="4C878D06">
        <w:rPr>
          <w:rFonts w:eastAsia="Times New Roman" w:cs="Times New Roman"/>
          <w:color w:val="1F1F1F"/>
          <w:lang w:val="en-US"/>
        </w:rPr>
        <w:t xml:space="preserve"> the data list mention</w:t>
      </w:r>
      <w:r w:rsidR="02CFE711" w:rsidRPr="4C878D06">
        <w:rPr>
          <w:rFonts w:eastAsia="Times New Roman" w:cs="Times New Roman"/>
          <w:color w:val="1F1F1F"/>
          <w:lang w:val="en-US"/>
        </w:rPr>
        <w:t xml:space="preserve">ed in the first section. </w:t>
      </w:r>
      <w:r w:rsidR="18389315" w:rsidRPr="4C878D06">
        <w:rPr>
          <w:rFonts w:eastAsia="Times New Roman" w:cs="Times New Roman"/>
          <w:color w:val="1F1F1F"/>
          <w:lang w:val="en-US"/>
        </w:rPr>
        <w:t>Similarly</w:t>
      </w:r>
      <w:r w:rsidR="02CFE711" w:rsidRPr="4C878D06">
        <w:rPr>
          <w:rFonts w:eastAsia="Times New Roman" w:cs="Times New Roman"/>
          <w:color w:val="1F1F1F"/>
          <w:lang w:val="en-US"/>
        </w:rPr>
        <w:t xml:space="preserve">, </w:t>
      </w:r>
      <w:r w:rsidR="7D7FF429" w:rsidRPr="4C878D06">
        <w:rPr>
          <w:rFonts w:eastAsia="Times New Roman" w:cs="Times New Roman"/>
          <w:color w:val="1F1F1F"/>
          <w:lang w:val="en-US"/>
        </w:rPr>
        <w:t xml:space="preserve">soil storage capacity (SSC) </w:t>
      </w:r>
      <w:r w:rsidR="6A45FBC2" w:rsidRPr="4C878D06">
        <w:rPr>
          <w:rFonts w:eastAsia="Times New Roman" w:cs="Times New Roman"/>
          <w:color w:val="1F1F1F"/>
          <w:lang w:val="en-US"/>
        </w:rPr>
        <w:t>can</w:t>
      </w:r>
      <w:r w:rsidR="7D7FF429" w:rsidRPr="4C878D06">
        <w:rPr>
          <w:rFonts w:eastAsia="Times New Roman" w:cs="Times New Roman"/>
          <w:color w:val="1F1F1F"/>
          <w:lang w:val="en-US"/>
        </w:rPr>
        <w:t xml:space="preserve"> have more than one column if </w:t>
      </w:r>
      <w:r w:rsidR="060E3CE8" w:rsidRPr="4C878D06">
        <w:rPr>
          <w:rFonts w:eastAsia="Times New Roman" w:cs="Times New Roman"/>
          <w:color w:val="1F1F1F"/>
          <w:lang w:val="en-US"/>
        </w:rPr>
        <w:t xml:space="preserve">we </w:t>
      </w:r>
      <w:r w:rsidR="1AB3C4B7" w:rsidRPr="4C878D06">
        <w:rPr>
          <w:rFonts w:eastAsia="Times New Roman" w:cs="Times New Roman"/>
          <w:color w:val="1F1F1F"/>
          <w:lang w:val="en-US"/>
        </w:rPr>
        <w:t>model</w:t>
      </w:r>
      <w:r w:rsidR="7D7FF429" w:rsidRPr="4C878D06">
        <w:rPr>
          <w:rFonts w:eastAsia="Times New Roman" w:cs="Times New Roman"/>
          <w:color w:val="1F1F1F"/>
          <w:lang w:val="en-US"/>
        </w:rPr>
        <w:t xml:space="preserve"> for multiple scenarios because</w:t>
      </w:r>
      <w:r w:rsidR="57A02FFC" w:rsidRPr="4C878D06">
        <w:rPr>
          <w:rFonts w:eastAsia="Times New Roman" w:cs="Times New Roman"/>
          <w:color w:val="1F1F1F"/>
          <w:lang w:val="en-US"/>
        </w:rPr>
        <w:t xml:space="preserve"> </w:t>
      </w:r>
      <w:r w:rsidR="78D36B63" w:rsidRPr="4C878D06">
        <w:rPr>
          <w:rFonts w:eastAsia="Times New Roman" w:cs="Times New Roman"/>
          <w:color w:val="1F1F1F"/>
          <w:lang w:val="en-US"/>
        </w:rPr>
        <w:t xml:space="preserve">value of SSC </w:t>
      </w:r>
      <w:r w:rsidR="7D7FF429" w:rsidRPr="4C878D06">
        <w:rPr>
          <w:rFonts w:eastAsia="Times New Roman" w:cs="Times New Roman"/>
          <w:color w:val="1F1F1F"/>
          <w:lang w:val="en-US"/>
        </w:rPr>
        <w:t>differs based on scenarios as it is affected by the rise in sea level</w:t>
      </w:r>
      <w:r w:rsidR="1A355723" w:rsidRPr="4C878D06">
        <w:rPr>
          <w:rFonts w:eastAsia="Times New Roman" w:cs="Times New Roman"/>
          <w:color w:val="1F1F1F"/>
          <w:lang w:val="en-US"/>
        </w:rPr>
        <w:t>, king tide and others</w:t>
      </w:r>
      <w:r w:rsidR="7AC8266E" w:rsidRPr="4C878D06">
        <w:rPr>
          <w:rFonts w:eastAsia="Times New Roman" w:cs="Times New Roman"/>
          <w:color w:val="1F1F1F"/>
          <w:lang w:val="en-US"/>
        </w:rPr>
        <w:t>.</w:t>
      </w:r>
    </w:p>
    <w:p w14:paraId="02DFCF46" w14:textId="49155E53" w:rsidR="000C054F" w:rsidRDefault="60FA5BBA" w:rsidP="00CF2918">
      <w:pPr>
        <w:pStyle w:val="Heading2"/>
      </w:pPr>
      <w:r>
        <w:lastRenderedPageBreak/>
        <w:t>Hydrological</w:t>
      </w:r>
      <w:r w:rsidR="00CF2918">
        <w:t xml:space="preserve"> simulation in Cascade 2001</w:t>
      </w:r>
    </w:p>
    <w:p w14:paraId="5B3A11E0" w14:textId="5EDEF0CE" w:rsidR="00F824E5" w:rsidRDefault="5AABC020" w:rsidP="207D75E6">
      <w:pPr>
        <w:spacing w:before="200" w:line="360" w:lineRule="auto"/>
        <w:jc w:val="both"/>
        <w:rPr>
          <w:rFonts w:eastAsia="Times New Roman" w:cs="Times New Roman"/>
          <w:color w:val="1F1F1F"/>
          <w:lang w:val="en-US"/>
        </w:rPr>
      </w:pPr>
      <w:r w:rsidRPr="741826D9">
        <w:rPr>
          <w:rFonts w:eastAsia="Times New Roman" w:cs="Times New Roman"/>
          <w:color w:val="1F1F1F"/>
          <w:lang w:val="en-US"/>
        </w:rPr>
        <w:t>The South Florida Water Management District (SFWMD) developed a model known as Cascade 2001, designed to simulate water flow through multiple basins (SFWMD, 2001).</w:t>
      </w:r>
      <w:r w:rsidR="55DBB495" w:rsidRPr="741826D9">
        <w:rPr>
          <w:rFonts w:eastAsia="Times New Roman" w:cs="Times New Roman"/>
          <w:color w:val="1F1F1F"/>
          <w:lang w:val="en-US"/>
        </w:rPr>
        <w:t xml:space="preserve"> The model utilizes several key input parameters derived from DEM processing, including the initial stage, ground storage, concentration time, DEM elevations, and a defined rainfall scenario. It also considers various stormwater infrastructures, such as pipes, pumps, and spillways. These inputs collectively represent the actual environmental conditions of the region, ensuring that the flooding dynamics of the watershed are accurately reflected in the model's results. </w:t>
      </w:r>
      <w:r w:rsidR="1AA1B920" w:rsidRPr="741826D9">
        <w:rPr>
          <w:rFonts w:eastAsia="Times New Roman" w:cs="Times New Roman"/>
          <w:color w:val="1F1F1F"/>
          <w:lang w:val="en-US"/>
        </w:rPr>
        <w:t>The model can handle more than one basin in a catchment, simultaneously mimicking its hydrological conditions.</w:t>
      </w:r>
      <w:r w:rsidR="55DBB495" w:rsidRPr="741826D9">
        <w:rPr>
          <w:rFonts w:eastAsia="Times New Roman" w:cs="Times New Roman"/>
          <w:color w:val="1F1F1F"/>
          <w:lang w:val="en-US"/>
        </w:rPr>
        <w:t xml:space="preserve"> By employing this model, the flood level for each sub-watershed boundary is determined. Any surface area below this specified level is assumed to be flooded, aiding in flood risk assessment and planning. We use this hydrological model because of its advantages, such as simplicity, integration with GIS-derived products, and applicability. Similarly, several researchers, including (</w:t>
      </w:r>
      <w:proofErr w:type="spellStart"/>
      <w:r w:rsidR="46488FF7" w:rsidRPr="741826D9">
        <w:rPr>
          <w:rFonts w:eastAsia="Times New Roman" w:cs="Times New Roman"/>
          <w:color w:val="1F1F1F"/>
          <w:lang w:val="en-US"/>
        </w:rPr>
        <w:t>Bloetscher</w:t>
      </w:r>
      <w:proofErr w:type="spellEnd"/>
      <w:r w:rsidR="46488FF7" w:rsidRPr="741826D9">
        <w:rPr>
          <w:rFonts w:eastAsia="Times New Roman" w:cs="Times New Roman"/>
          <w:color w:val="1F1F1F"/>
          <w:lang w:val="en-US"/>
        </w:rPr>
        <w:t xml:space="preserve"> et al., 2021, </w:t>
      </w:r>
      <w:r w:rsidR="55DBB495" w:rsidRPr="741826D9">
        <w:rPr>
          <w:rFonts w:eastAsia="Times New Roman" w:cs="Times New Roman"/>
          <w:color w:val="1F1F1F"/>
          <w:lang w:val="en-US"/>
        </w:rPr>
        <w:t xml:space="preserve">FAU, 2020; </w:t>
      </w:r>
      <w:proofErr w:type="spellStart"/>
      <w:r w:rsidR="55DBB495" w:rsidRPr="741826D9">
        <w:rPr>
          <w:rFonts w:eastAsia="Times New Roman" w:cs="Times New Roman"/>
          <w:color w:val="1F1F1F"/>
          <w:lang w:val="en-US"/>
        </w:rPr>
        <w:t>Rojah</w:t>
      </w:r>
      <w:proofErr w:type="spellEnd"/>
      <w:r w:rsidR="55DBB495" w:rsidRPr="741826D9">
        <w:rPr>
          <w:rFonts w:eastAsia="Times New Roman" w:cs="Times New Roman"/>
          <w:color w:val="1F1F1F"/>
          <w:lang w:val="en-US"/>
        </w:rPr>
        <w:t>, 2020; Hindle, 2021; Hewett, 2021; and Rodrigues,</w:t>
      </w:r>
      <w:r w:rsidR="5AE05CFD" w:rsidRPr="741826D9">
        <w:rPr>
          <w:rFonts w:eastAsia="Times New Roman" w:cs="Times New Roman"/>
          <w:color w:val="1F1F1F"/>
          <w:lang w:val="en-US"/>
        </w:rPr>
        <w:t xml:space="preserve"> </w:t>
      </w:r>
      <w:r w:rsidR="55DBB495" w:rsidRPr="741826D9">
        <w:rPr>
          <w:rFonts w:eastAsia="Times New Roman" w:cs="Times New Roman"/>
          <w:color w:val="1F1F1F"/>
          <w:lang w:val="en-US"/>
        </w:rPr>
        <w:t>2021), have successfully used this model to map inundation across different watersheds in Florida.</w:t>
      </w:r>
    </w:p>
    <w:p w14:paraId="2512BF1A" w14:textId="77777777" w:rsidR="00F824E5" w:rsidRPr="00F824E5" w:rsidRDefault="00F824E5" w:rsidP="00F824E5"/>
    <w:p w14:paraId="631D794D" w14:textId="6FF1BA0D" w:rsidR="00BB5AF9" w:rsidRDefault="00B70492" w:rsidP="001D2C3C">
      <w:pPr>
        <w:pStyle w:val="Heading2"/>
      </w:pPr>
      <w:r>
        <w:t xml:space="preserve">Risk and Impact </w:t>
      </w:r>
      <w:r w:rsidR="00AE0A55">
        <w:t>Assessment</w:t>
      </w:r>
      <w:r w:rsidR="00C853F3">
        <w:t>:</w:t>
      </w:r>
    </w:p>
    <w:p w14:paraId="631D794F" w14:textId="147845D3" w:rsidR="00BB5AF9" w:rsidRDefault="2303529C" w:rsidP="207D75E6">
      <w:pPr>
        <w:spacing w:before="200" w:line="360" w:lineRule="auto"/>
        <w:jc w:val="both"/>
        <w:rPr>
          <w:rFonts w:eastAsia="Times New Roman" w:cs="Times New Roman"/>
          <w:color w:val="1F1F1F"/>
          <w:lang w:val="en-US"/>
        </w:rPr>
      </w:pPr>
      <w:r w:rsidRPr="4D08B0BF">
        <w:rPr>
          <w:rFonts w:eastAsia="Times New Roman" w:cs="Times New Roman"/>
          <w:color w:val="1F1F1F"/>
          <w:lang w:val="en-US"/>
        </w:rPr>
        <w:t>A maximum headwater height is obtained after the hydrological simulation in Cascade 2001</w:t>
      </w:r>
      <w:r w:rsidR="1C48541C" w:rsidRPr="4D08B0BF">
        <w:rPr>
          <w:rFonts w:eastAsia="Times New Roman" w:cs="Times New Roman"/>
          <w:color w:val="1F1F1F"/>
          <w:lang w:val="en-US"/>
        </w:rPr>
        <w:t>, which</w:t>
      </w:r>
      <w:r w:rsidR="477157FA" w:rsidRPr="4D08B0BF">
        <w:rPr>
          <w:rFonts w:eastAsia="Times New Roman" w:cs="Times New Roman"/>
          <w:color w:val="1F1F1F"/>
          <w:lang w:val="en-US"/>
        </w:rPr>
        <w:t xml:space="preserve"> can be converted into the Z-score raster, which is later </w:t>
      </w:r>
      <w:r w:rsidR="3B5B62F3" w:rsidRPr="4D08B0BF">
        <w:rPr>
          <w:rFonts w:eastAsia="Times New Roman" w:cs="Times New Roman"/>
          <w:color w:val="1F1F1F"/>
          <w:lang w:val="en-US"/>
        </w:rPr>
        <w:t>classified</w:t>
      </w:r>
      <w:r w:rsidR="6292BE4F" w:rsidRPr="4D08B0BF">
        <w:rPr>
          <w:rFonts w:eastAsia="Times New Roman" w:cs="Times New Roman"/>
          <w:color w:val="1F1F1F"/>
          <w:lang w:val="en-US"/>
        </w:rPr>
        <w:t xml:space="preserve"> in terms of </w:t>
      </w:r>
      <w:r w:rsidR="477157FA" w:rsidRPr="4D08B0BF">
        <w:rPr>
          <w:rFonts w:eastAsia="Times New Roman" w:cs="Times New Roman"/>
          <w:color w:val="1F1F1F"/>
          <w:lang w:val="en-US"/>
        </w:rPr>
        <w:t xml:space="preserve">the </w:t>
      </w:r>
      <w:r w:rsidR="6292BE4F" w:rsidRPr="4D08B0BF">
        <w:rPr>
          <w:rFonts w:eastAsia="Times New Roman" w:cs="Times New Roman"/>
          <w:color w:val="1F1F1F"/>
          <w:lang w:val="en-US"/>
        </w:rPr>
        <w:t>probability of flood inundation.</w:t>
      </w:r>
      <w:r w:rsidR="443E04D2" w:rsidRPr="4D08B0BF">
        <w:rPr>
          <w:rFonts w:eastAsia="Times New Roman" w:cs="Times New Roman"/>
          <w:color w:val="1F1F1F"/>
          <w:lang w:val="en-US"/>
        </w:rPr>
        <w:t xml:space="preserve"> The following </w:t>
      </w:r>
      <w:r w:rsidR="1C3C1128" w:rsidRPr="4D08B0BF">
        <w:rPr>
          <w:rFonts w:eastAsia="Times New Roman" w:cs="Times New Roman"/>
          <w:color w:val="1F1F1F"/>
          <w:lang w:val="en-US"/>
        </w:rPr>
        <w:t>equation</w:t>
      </w:r>
      <w:r w:rsidR="443E04D2" w:rsidRPr="4D08B0BF">
        <w:rPr>
          <w:rFonts w:eastAsia="Times New Roman" w:cs="Times New Roman"/>
          <w:color w:val="1F1F1F"/>
          <w:lang w:val="en-US"/>
        </w:rPr>
        <w:t xml:space="preserve"> is used</w:t>
      </w:r>
      <w:r w:rsidR="2C120273" w:rsidRPr="4D08B0BF">
        <w:rPr>
          <w:rFonts w:eastAsia="Times New Roman" w:cs="Times New Roman"/>
          <w:color w:val="1F1F1F"/>
          <w:lang w:val="en-US"/>
        </w:rPr>
        <w:t xml:space="preserve"> to calculate the z-score using the topography and a constant value</w:t>
      </w:r>
      <w:r w:rsidR="7F5E3BFA" w:rsidRPr="4D08B0BF">
        <w:rPr>
          <w:rFonts w:eastAsia="Times New Roman" w:cs="Times New Roman"/>
          <w:color w:val="1F1F1F"/>
          <w:lang w:val="en-US"/>
        </w:rPr>
        <w:t xml:space="preserve">, which is </w:t>
      </w:r>
      <w:r w:rsidR="57D81AF8" w:rsidRPr="4D08B0BF">
        <w:rPr>
          <w:rFonts w:eastAsia="Times New Roman" w:cs="Times New Roman"/>
          <w:color w:val="1F1F1F"/>
          <w:lang w:val="en-US"/>
        </w:rPr>
        <w:t>often</w:t>
      </w:r>
      <w:r w:rsidR="7F5E3BFA" w:rsidRPr="4D08B0BF">
        <w:rPr>
          <w:rFonts w:eastAsia="Times New Roman" w:cs="Times New Roman"/>
          <w:color w:val="1F1F1F"/>
          <w:lang w:val="en-US"/>
        </w:rPr>
        <w:t xml:space="preserve"> known as </w:t>
      </w:r>
      <w:r w:rsidR="57D81AF8" w:rsidRPr="4D08B0BF">
        <w:rPr>
          <w:rFonts w:eastAsia="Times New Roman" w:cs="Times New Roman"/>
          <w:color w:val="1F1F1F"/>
          <w:lang w:val="en-US"/>
        </w:rPr>
        <w:t>the combined uncertainty of LiDAR and Cascade</w:t>
      </w:r>
      <w:r w:rsidR="2CDBD29D" w:rsidRPr="4D08B0BF">
        <w:rPr>
          <w:rFonts w:eastAsia="Times New Roman" w:cs="Times New Roman"/>
          <w:color w:val="1F1F1F"/>
          <w:lang w:val="en-US"/>
        </w:rPr>
        <w:t>:</w:t>
      </w:r>
    </w:p>
    <w:p w14:paraId="631D7950" w14:textId="77777777" w:rsidR="00BB5AF9" w:rsidRPr="00E95670" w:rsidRDefault="00C853F3">
      <w:pPr>
        <w:spacing w:before="200" w:line="360" w:lineRule="auto"/>
        <w:jc w:val="both"/>
        <w:rPr>
          <w:rFonts w:eastAsia="Times New Roman" w:cs="Times New Roman"/>
          <w:bCs/>
          <w:color w:val="1F1F1F"/>
          <w:szCs w:val="24"/>
        </w:rPr>
      </w:pPr>
      <w:r w:rsidRPr="00E95670">
        <w:rPr>
          <w:rFonts w:eastAsia="Times New Roman" w:cs="Times New Roman"/>
          <w:bCs/>
          <w:color w:val="1F1F1F"/>
          <w:szCs w:val="24"/>
        </w:rPr>
        <w:t>Z-score = (Headwater Height - DEM)/0.46.</w:t>
      </w:r>
    </w:p>
    <w:p w14:paraId="02FB77BF" w14:textId="41D09DF6" w:rsidR="00582B5D" w:rsidRDefault="30613851" w:rsidP="207D75E6">
      <w:pPr>
        <w:spacing w:before="200" w:line="360" w:lineRule="auto"/>
        <w:jc w:val="both"/>
        <w:rPr>
          <w:rFonts w:eastAsia="Times New Roman" w:cs="Times New Roman"/>
          <w:lang w:val="en-US"/>
        </w:rPr>
      </w:pPr>
      <w:r w:rsidRPr="207D75E6">
        <w:rPr>
          <w:rFonts w:eastAsia="Times New Roman" w:cs="Times New Roman"/>
          <w:color w:val="1F1F1F"/>
          <w:lang w:val="en-US"/>
        </w:rPr>
        <w:t xml:space="preserve">The z-score calculation is automated in </w:t>
      </w:r>
      <w:r w:rsidR="28218376" w:rsidRPr="207D75E6">
        <w:rPr>
          <w:rFonts w:eastAsia="Times New Roman" w:cs="Times New Roman"/>
          <w:color w:val="1F1F1F"/>
          <w:lang w:val="en-US"/>
        </w:rPr>
        <w:t>Section 3.</w:t>
      </w:r>
      <w:r w:rsidR="3D334E36" w:rsidRPr="207D75E6">
        <w:rPr>
          <w:rFonts w:eastAsia="Times New Roman" w:cs="Times New Roman"/>
          <w:color w:val="1F1F1F"/>
          <w:lang w:val="en-US"/>
        </w:rPr>
        <w:t>1</w:t>
      </w:r>
      <w:r w:rsidR="28218376" w:rsidRPr="207D75E6">
        <w:rPr>
          <w:rFonts w:eastAsia="Times New Roman" w:cs="Times New Roman"/>
          <w:color w:val="1F1F1F"/>
          <w:lang w:val="en-US"/>
        </w:rPr>
        <w:t xml:space="preserve"> of the </w:t>
      </w:r>
      <w:proofErr w:type="spellStart"/>
      <w:r w:rsidR="3C48F9BB" w:rsidRPr="207D75E6">
        <w:rPr>
          <w:rFonts w:eastAsia="Times New Roman" w:cs="Times New Roman"/>
          <w:color w:val="4F81BD" w:themeColor="accent1"/>
          <w:lang w:val="en-US"/>
        </w:rPr>
        <w:t>Risk_impact_</w:t>
      </w:r>
      <w:proofErr w:type="gramStart"/>
      <w:r w:rsidR="3C48F9BB" w:rsidRPr="207D75E6">
        <w:rPr>
          <w:rFonts w:eastAsia="Times New Roman" w:cs="Times New Roman"/>
          <w:color w:val="4F81BD" w:themeColor="accent1"/>
          <w:lang w:val="en-US"/>
        </w:rPr>
        <w:t>assesment.ipython</w:t>
      </w:r>
      <w:proofErr w:type="spellEnd"/>
      <w:proofErr w:type="gramEnd"/>
      <w:r w:rsidR="3D334E36" w:rsidRPr="207D75E6">
        <w:rPr>
          <w:rFonts w:eastAsia="Times New Roman" w:cs="Times New Roman"/>
          <w:color w:val="4F81BD" w:themeColor="accent1"/>
          <w:lang w:val="en-US"/>
        </w:rPr>
        <w:t xml:space="preserve"> </w:t>
      </w:r>
      <w:r w:rsidR="52578980" w:rsidRPr="207D75E6">
        <w:rPr>
          <w:rFonts w:eastAsia="Times New Roman" w:cs="Times New Roman"/>
          <w:lang w:val="en-US"/>
        </w:rPr>
        <w:t xml:space="preserve">, which takes </w:t>
      </w:r>
      <w:r w:rsidR="73E5BFBD" w:rsidRPr="207D75E6">
        <w:rPr>
          <w:rFonts w:eastAsia="Times New Roman" w:cs="Times New Roman"/>
          <w:lang w:val="en-US"/>
        </w:rPr>
        <w:t>an</w:t>
      </w:r>
      <w:r w:rsidR="52578980" w:rsidRPr="207D75E6">
        <w:rPr>
          <w:rFonts w:eastAsia="Times New Roman" w:cs="Times New Roman"/>
          <w:lang w:val="en-US"/>
        </w:rPr>
        <w:t xml:space="preserve"> </w:t>
      </w:r>
      <w:r w:rsidR="73E5BFBD" w:rsidRPr="207D75E6">
        <w:rPr>
          <w:rFonts w:eastAsia="Times New Roman" w:cs="Times New Roman"/>
          <w:lang w:val="en-US"/>
        </w:rPr>
        <w:t>Excel table with the following headings</w:t>
      </w:r>
      <w:r w:rsidR="656C84B7" w:rsidRPr="207D75E6">
        <w:rPr>
          <w:rFonts w:eastAsia="Times New Roman" w:cs="Times New Roman"/>
          <w:lang w:val="en-US"/>
        </w:rPr>
        <w:t xml:space="preserve"> and </w:t>
      </w:r>
      <w:r w:rsidR="0DC3F972" w:rsidRPr="207D75E6">
        <w:rPr>
          <w:rFonts w:eastAsia="Times New Roman" w:cs="Times New Roman"/>
          <w:lang w:val="en-US"/>
        </w:rPr>
        <w:t xml:space="preserve">yields </w:t>
      </w:r>
      <w:r w:rsidR="30F0A529" w:rsidRPr="207D75E6">
        <w:rPr>
          <w:rFonts w:eastAsia="Times New Roman" w:cs="Times New Roman"/>
          <w:lang w:val="en-US"/>
        </w:rPr>
        <w:t xml:space="preserve">a </w:t>
      </w:r>
      <w:r w:rsidR="0DC3F972" w:rsidRPr="207D75E6">
        <w:rPr>
          <w:rFonts w:eastAsia="Times New Roman" w:cs="Times New Roman"/>
          <w:lang w:val="en-US"/>
        </w:rPr>
        <w:t>raster file for each scenario</w:t>
      </w:r>
      <w:r w:rsidR="75114473" w:rsidRPr="207D75E6">
        <w:rPr>
          <w:rFonts w:eastAsia="Times New Roman" w:cs="Times New Roman"/>
          <w:lang w:val="en-US"/>
        </w:rPr>
        <w:t xml:space="preserve"> and each HUCs</w:t>
      </w:r>
      <w:r w:rsidR="73E5BFBD" w:rsidRPr="207D75E6">
        <w:rPr>
          <w:rFonts w:eastAsia="Times New Roman" w:cs="Times New Roman"/>
          <w:lang w:val="en-US"/>
        </w:rPr>
        <w:t>.</w:t>
      </w:r>
    </w:p>
    <w:tbl>
      <w:tblPr>
        <w:tblStyle w:val="TableGrid"/>
        <w:tblW w:w="9350" w:type="dxa"/>
        <w:tblLook w:val="04A0" w:firstRow="1" w:lastRow="0" w:firstColumn="1" w:lastColumn="0" w:noHBand="0" w:noVBand="1"/>
      </w:tblPr>
      <w:tblGrid>
        <w:gridCol w:w="1795"/>
        <w:gridCol w:w="3240"/>
        <w:gridCol w:w="4315"/>
      </w:tblGrid>
      <w:tr w:rsidR="00F04A61" w:rsidRPr="00F04A61" w14:paraId="19C13F16" w14:textId="77777777" w:rsidTr="4D08B0BF">
        <w:trPr>
          <w:trHeight w:val="288"/>
        </w:trPr>
        <w:tc>
          <w:tcPr>
            <w:tcW w:w="1795" w:type="dxa"/>
            <w:noWrap/>
            <w:hideMark/>
          </w:tcPr>
          <w:p w14:paraId="1B1EACA7" w14:textId="77777777" w:rsidR="00F04A61" w:rsidRPr="00F04A61" w:rsidRDefault="38AF25FE" w:rsidP="4D08B0BF">
            <w:pPr>
              <w:jc w:val="center"/>
              <w:rPr>
                <w:rFonts w:eastAsia="Times New Roman"/>
                <w:color w:val="000000"/>
                <w:szCs w:val="24"/>
                <w:lang w:bidi="ne-NP"/>
              </w:rPr>
            </w:pPr>
            <w:r w:rsidRPr="4D08B0BF">
              <w:rPr>
                <w:rFonts w:eastAsia="Times New Roman"/>
                <w:color w:val="000000" w:themeColor="text1"/>
                <w:szCs w:val="24"/>
                <w:lang w:bidi="ne-NP"/>
              </w:rPr>
              <w:t>HUCs</w:t>
            </w:r>
          </w:p>
        </w:tc>
        <w:tc>
          <w:tcPr>
            <w:tcW w:w="3240" w:type="dxa"/>
            <w:noWrap/>
            <w:hideMark/>
          </w:tcPr>
          <w:p w14:paraId="02D25432" w14:textId="057A95DC" w:rsidR="00F04A61" w:rsidRPr="00F04A61" w:rsidRDefault="38AF25FE" w:rsidP="4D08B0BF">
            <w:pPr>
              <w:jc w:val="center"/>
              <w:rPr>
                <w:rFonts w:eastAsia="Times New Roman"/>
                <w:color w:val="000000"/>
                <w:szCs w:val="24"/>
                <w:lang w:bidi="ne-NP"/>
              </w:rPr>
            </w:pPr>
            <w:r w:rsidRPr="4D08B0BF">
              <w:rPr>
                <w:rFonts w:eastAsia="Times New Roman"/>
                <w:color w:val="000000" w:themeColor="text1"/>
                <w:szCs w:val="24"/>
                <w:lang w:bidi="ne-NP"/>
              </w:rPr>
              <w:t>Head-</w:t>
            </w:r>
            <w:r w:rsidR="032293C2" w:rsidRPr="4D08B0BF">
              <w:rPr>
                <w:rFonts w:eastAsia="Times New Roman"/>
                <w:color w:val="000000" w:themeColor="text1"/>
                <w:szCs w:val="24"/>
                <w:lang w:bidi="ne-NP"/>
              </w:rPr>
              <w:t>W</w:t>
            </w:r>
            <w:r w:rsidRPr="4D08B0BF">
              <w:rPr>
                <w:rFonts w:eastAsia="Times New Roman"/>
                <w:color w:val="000000" w:themeColor="text1"/>
                <w:szCs w:val="24"/>
                <w:lang w:bidi="ne-NP"/>
              </w:rPr>
              <w:t>ater</w:t>
            </w:r>
            <w:r w:rsidR="032293C2" w:rsidRPr="4D08B0BF">
              <w:rPr>
                <w:rFonts w:eastAsia="Times New Roman"/>
                <w:color w:val="000000" w:themeColor="text1"/>
                <w:szCs w:val="24"/>
                <w:lang w:bidi="ne-NP"/>
              </w:rPr>
              <w:t xml:space="preserve"> Height</w:t>
            </w:r>
          </w:p>
        </w:tc>
        <w:tc>
          <w:tcPr>
            <w:tcW w:w="4315" w:type="dxa"/>
            <w:noWrap/>
            <w:hideMark/>
          </w:tcPr>
          <w:p w14:paraId="59F4A741" w14:textId="77777777" w:rsidR="00F04A61" w:rsidRPr="00F04A61" w:rsidRDefault="38AF25FE" w:rsidP="4D08B0BF">
            <w:pPr>
              <w:jc w:val="center"/>
              <w:rPr>
                <w:rFonts w:eastAsia="Times New Roman"/>
                <w:color w:val="000000"/>
                <w:szCs w:val="24"/>
                <w:lang w:bidi="ne-NP"/>
              </w:rPr>
            </w:pPr>
            <w:r w:rsidRPr="4D08B0BF">
              <w:rPr>
                <w:rFonts w:eastAsia="Times New Roman"/>
                <w:color w:val="000000" w:themeColor="text1"/>
                <w:szCs w:val="24"/>
                <w:lang w:bidi="ne-NP"/>
              </w:rPr>
              <w:t>Scenario</w:t>
            </w:r>
          </w:p>
        </w:tc>
      </w:tr>
    </w:tbl>
    <w:p w14:paraId="2DE1D58D" w14:textId="2729BB4C" w:rsidR="008247A2" w:rsidRPr="00F464FD" w:rsidRDefault="5C380627" w:rsidP="207D75E6">
      <w:pPr>
        <w:spacing w:before="200" w:line="360" w:lineRule="auto"/>
        <w:jc w:val="both"/>
        <w:rPr>
          <w:rFonts w:eastAsia="Times New Roman" w:cs="Times New Roman"/>
          <w:lang w:val="en-US"/>
        </w:rPr>
      </w:pPr>
      <w:r w:rsidRPr="207D75E6">
        <w:rPr>
          <w:rFonts w:eastAsia="Times New Roman" w:cs="Times New Roman"/>
          <w:lang w:val="en-US"/>
        </w:rPr>
        <w:t xml:space="preserve">Section 3.2 of the above-mentioned </w:t>
      </w:r>
      <w:proofErr w:type="spellStart"/>
      <w:r w:rsidRPr="207D75E6">
        <w:rPr>
          <w:rFonts w:eastAsia="Times New Roman" w:cs="Times New Roman"/>
          <w:lang w:val="en-US"/>
        </w:rPr>
        <w:t>ipython</w:t>
      </w:r>
      <w:proofErr w:type="spellEnd"/>
      <w:r w:rsidR="069FFB44" w:rsidRPr="207D75E6">
        <w:rPr>
          <w:rFonts w:eastAsia="Times New Roman" w:cs="Times New Roman"/>
          <w:lang w:val="en-US"/>
        </w:rPr>
        <w:t xml:space="preserve"> file </w:t>
      </w:r>
      <w:r w:rsidR="6C811B4D" w:rsidRPr="207D75E6">
        <w:rPr>
          <w:rFonts w:eastAsia="Times New Roman" w:cs="Times New Roman"/>
          <w:lang w:val="en-US"/>
        </w:rPr>
        <w:t>deals with the calculation of the composite score</w:t>
      </w:r>
      <w:r w:rsidR="069FFB44" w:rsidRPr="207D75E6">
        <w:rPr>
          <w:rFonts w:eastAsia="Times New Roman" w:cs="Times New Roman"/>
          <w:lang w:val="en-US"/>
        </w:rPr>
        <w:t>.</w:t>
      </w:r>
      <w:r w:rsidR="7904A8BC" w:rsidRPr="207D75E6">
        <w:rPr>
          <w:rFonts w:eastAsia="Times New Roman" w:cs="Times New Roman"/>
          <w:lang w:val="en-US"/>
        </w:rPr>
        <w:t xml:space="preserve"> </w:t>
      </w:r>
      <w:r w:rsidR="2E62C67A" w:rsidRPr="207D75E6">
        <w:rPr>
          <w:rFonts w:eastAsia="Times New Roman" w:cs="Times New Roman"/>
          <w:lang w:val="en-US"/>
        </w:rPr>
        <w:t xml:space="preserve">It takes a </w:t>
      </w:r>
      <w:r w:rsidR="72F03745" w:rsidRPr="207D75E6">
        <w:rPr>
          <w:rFonts w:eastAsia="Times New Roman" w:cs="Times New Roman"/>
          <w:lang w:val="en-US"/>
        </w:rPr>
        <w:t>feature</w:t>
      </w:r>
      <w:r w:rsidR="58F9FD9C" w:rsidRPr="207D75E6">
        <w:rPr>
          <w:rFonts w:eastAsia="Times New Roman" w:cs="Times New Roman"/>
          <w:lang w:val="en-US"/>
        </w:rPr>
        <w:t xml:space="preserve"> class/ </w:t>
      </w:r>
      <w:r w:rsidR="2E62C67A" w:rsidRPr="207D75E6">
        <w:rPr>
          <w:rFonts w:eastAsia="Times New Roman" w:cs="Times New Roman"/>
          <w:lang w:val="en-US"/>
        </w:rPr>
        <w:t xml:space="preserve">shapefile of the parcels/tiers and inundation </w:t>
      </w:r>
      <w:r w:rsidR="6DB703CB" w:rsidRPr="207D75E6">
        <w:rPr>
          <w:rFonts w:eastAsia="Times New Roman" w:cs="Times New Roman"/>
          <w:lang w:val="en-US"/>
        </w:rPr>
        <w:t>raster</w:t>
      </w:r>
      <w:r w:rsidR="2E62C67A" w:rsidRPr="207D75E6">
        <w:rPr>
          <w:rFonts w:eastAsia="Times New Roman" w:cs="Times New Roman"/>
          <w:lang w:val="en-US"/>
        </w:rPr>
        <w:t xml:space="preserve"> </w:t>
      </w:r>
      <w:r w:rsidR="72F03745" w:rsidRPr="207D75E6">
        <w:rPr>
          <w:rFonts w:eastAsia="Times New Roman" w:cs="Times New Roman"/>
          <w:lang w:val="en-US"/>
        </w:rPr>
        <w:t xml:space="preserve">and creates a </w:t>
      </w:r>
      <w:r w:rsidR="58F9FD9C" w:rsidRPr="207D75E6">
        <w:rPr>
          <w:rFonts w:eastAsia="Times New Roman" w:cs="Times New Roman"/>
          <w:lang w:val="en-US"/>
        </w:rPr>
        <w:t xml:space="preserve">feature </w:t>
      </w:r>
      <w:r w:rsidR="58F9FD9C" w:rsidRPr="207D75E6">
        <w:rPr>
          <w:rFonts w:eastAsia="Times New Roman" w:cs="Times New Roman"/>
          <w:lang w:val="en-US"/>
        </w:rPr>
        <w:lastRenderedPageBreak/>
        <w:t xml:space="preserve">class/ shapefile with the scoring. The details of the </w:t>
      </w:r>
      <w:r w:rsidR="38849579" w:rsidRPr="207D75E6">
        <w:rPr>
          <w:rFonts w:eastAsia="Times New Roman" w:cs="Times New Roman"/>
          <w:lang w:val="en-US"/>
        </w:rPr>
        <w:t xml:space="preserve">scoring and implemented </w:t>
      </w:r>
      <w:r w:rsidR="0B4570BB" w:rsidRPr="207D75E6">
        <w:rPr>
          <w:rFonts w:eastAsia="Times New Roman" w:cs="Times New Roman"/>
          <w:lang w:val="en-US"/>
        </w:rPr>
        <w:t>methods</w:t>
      </w:r>
      <w:r w:rsidR="38849579" w:rsidRPr="207D75E6">
        <w:rPr>
          <w:rFonts w:eastAsia="Times New Roman" w:cs="Times New Roman"/>
          <w:lang w:val="en-US"/>
        </w:rPr>
        <w:t xml:space="preserve"> </w:t>
      </w:r>
      <w:r w:rsidR="0B4570BB" w:rsidRPr="207D75E6">
        <w:rPr>
          <w:rFonts w:eastAsia="Times New Roman" w:cs="Times New Roman"/>
          <w:lang w:val="en-US"/>
        </w:rPr>
        <w:t xml:space="preserve">can be found </w:t>
      </w:r>
      <w:hyperlink r:id="rId14">
        <w:r w:rsidR="0B4570BB" w:rsidRPr="207D75E6">
          <w:rPr>
            <w:rStyle w:val="Hyperlink"/>
            <w:rFonts w:eastAsia="Times New Roman" w:cs="Times New Roman"/>
            <w:lang w:val="en-US"/>
          </w:rPr>
          <w:t>here</w:t>
        </w:r>
      </w:hyperlink>
      <w:r w:rsidR="0B4570BB" w:rsidRPr="207D75E6">
        <w:rPr>
          <w:rFonts w:eastAsia="Times New Roman" w:cs="Times New Roman"/>
          <w:lang w:val="en-US"/>
        </w:rPr>
        <w:t>.</w:t>
      </w:r>
    </w:p>
    <w:p w14:paraId="09FF1641" w14:textId="1AAD0520" w:rsidR="006D0BE2" w:rsidRDefault="4D6DC4FA" w:rsidP="207D75E6">
      <w:pPr>
        <w:spacing w:before="200" w:line="360" w:lineRule="auto"/>
        <w:jc w:val="both"/>
        <w:rPr>
          <w:rFonts w:eastAsia="Times New Roman" w:cs="Times New Roman"/>
          <w:color w:val="1F1F1F"/>
          <w:lang w:val="en-US"/>
        </w:rPr>
      </w:pPr>
      <w:r w:rsidRPr="207D75E6">
        <w:rPr>
          <w:rFonts w:eastAsia="Times New Roman" w:cs="Times New Roman"/>
          <w:color w:val="1F1F1F"/>
          <w:lang w:val="en-US"/>
        </w:rPr>
        <w:t xml:space="preserve">The final section of stage 3 </w:t>
      </w:r>
      <w:r w:rsidR="0E62BAA7" w:rsidRPr="207D75E6">
        <w:rPr>
          <w:rFonts w:eastAsia="Times New Roman" w:cs="Times New Roman"/>
          <w:color w:val="1F1F1F"/>
          <w:lang w:val="en-US"/>
        </w:rPr>
        <w:t xml:space="preserve">calculates the area </w:t>
      </w:r>
      <w:r w:rsidR="308F563B" w:rsidRPr="207D75E6">
        <w:rPr>
          <w:rFonts w:eastAsia="Times New Roman" w:cs="Times New Roman"/>
          <w:color w:val="1F1F1F"/>
          <w:lang w:val="en-US"/>
        </w:rPr>
        <w:t>of different types of lands such as state, federal</w:t>
      </w:r>
      <w:r w:rsidR="6D70F254" w:rsidRPr="207D75E6">
        <w:rPr>
          <w:rFonts w:eastAsia="Times New Roman" w:cs="Times New Roman"/>
          <w:color w:val="1F1F1F"/>
          <w:lang w:val="en-US"/>
        </w:rPr>
        <w:t>, Indian</w:t>
      </w:r>
      <w:r w:rsidR="2967066A" w:rsidRPr="207D75E6">
        <w:rPr>
          <w:rFonts w:eastAsia="Times New Roman" w:cs="Times New Roman"/>
          <w:color w:val="1F1F1F"/>
          <w:lang w:val="en-US"/>
        </w:rPr>
        <w:t>,</w:t>
      </w:r>
      <w:r w:rsidR="6D70F254" w:rsidRPr="207D75E6">
        <w:rPr>
          <w:rFonts w:eastAsia="Times New Roman" w:cs="Times New Roman"/>
          <w:color w:val="1F1F1F"/>
          <w:lang w:val="en-US"/>
        </w:rPr>
        <w:t xml:space="preserve"> and/or with and without open spaces</w:t>
      </w:r>
      <w:r w:rsidR="2967066A" w:rsidRPr="207D75E6">
        <w:rPr>
          <w:rFonts w:eastAsia="Times New Roman" w:cs="Times New Roman"/>
          <w:color w:val="1F1F1F"/>
          <w:lang w:val="en-US"/>
        </w:rPr>
        <w:t xml:space="preserve"> under the </w:t>
      </w:r>
      <w:r w:rsidR="0366CF99" w:rsidRPr="207D75E6">
        <w:rPr>
          <w:rFonts w:eastAsia="Times New Roman" w:cs="Times New Roman"/>
          <w:color w:val="1F1F1F"/>
          <w:lang w:val="en-US"/>
        </w:rPr>
        <w:t xml:space="preserve">probabilistically flooded </w:t>
      </w:r>
      <w:r w:rsidR="2967066A" w:rsidRPr="207D75E6">
        <w:rPr>
          <w:rFonts w:eastAsia="Times New Roman" w:cs="Times New Roman"/>
          <w:color w:val="1F1F1F"/>
          <w:lang w:val="en-US"/>
        </w:rPr>
        <w:t>zone</w:t>
      </w:r>
      <w:r w:rsidR="0366CF99" w:rsidRPr="207D75E6">
        <w:rPr>
          <w:rFonts w:eastAsia="Times New Roman" w:cs="Times New Roman"/>
          <w:color w:val="1F1F1F"/>
          <w:lang w:val="en-US"/>
        </w:rPr>
        <w:t>.</w:t>
      </w:r>
      <w:r w:rsidR="2967066A" w:rsidRPr="207D75E6">
        <w:rPr>
          <w:rFonts w:eastAsia="Times New Roman" w:cs="Times New Roman"/>
          <w:color w:val="1F1F1F"/>
          <w:lang w:val="en-US"/>
        </w:rPr>
        <w:t xml:space="preserve"> </w:t>
      </w:r>
    </w:p>
    <w:p w14:paraId="0FD3126A" w14:textId="4D39E54C" w:rsidR="00E95670" w:rsidRDefault="00B04973" w:rsidP="00B04973">
      <w:pPr>
        <w:pStyle w:val="Heading2"/>
      </w:pPr>
      <w:r>
        <w:t>Mapping and Visualizations</w:t>
      </w:r>
    </w:p>
    <w:p w14:paraId="1A02400B" w14:textId="568BD2A9" w:rsidR="00B04973" w:rsidRPr="0068699B" w:rsidRDefault="2B8E43CE" w:rsidP="00B04973">
      <w:r w:rsidRPr="4D08B0BF">
        <w:rPr>
          <w:lang w:val="en-US"/>
        </w:rPr>
        <w:t>While dealing with many datasets, creating maps to visualize them sometimes requires extensive time.</w:t>
      </w:r>
      <w:r w:rsidR="21306E56" w:rsidRPr="4D08B0BF">
        <w:rPr>
          <w:lang w:val="en-US"/>
        </w:rPr>
        <w:t xml:space="preserve"> </w:t>
      </w:r>
      <w:r w:rsidR="461E8556" w:rsidRPr="4D08B0BF">
        <w:rPr>
          <w:lang w:val="en-US"/>
        </w:rPr>
        <w:t>On</w:t>
      </w:r>
      <w:r w:rsidR="21306E56" w:rsidRPr="4D08B0BF">
        <w:rPr>
          <w:lang w:val="en-US"/>
        </w:rPr>
        <w:t xml:space="preserve"> </w:t>
      </w:r>
      <w:r w:rsidR="3078EED0" w:rsidRPr="4D08B0BF">
        <w:rPr>
          <w:lang w:val="en-US"/>
        </w:rPr>
        <w:t xml:space="preserve">the </w:t>
      </w:r>
      <w:r w:rsidR="21306E56" w:rsidRPr="4D08B0BF">
        <w:rPr>
          <w:lang w:val="en-US"/>
        </w:rPr>
        <w:t>other hand</w:t>
      </w:r>
      <w:r w:rsidR="3078EED0" w:rsidRPr="4D08B0BF">
        <w:rPr>
          <w:lang w:val="en-US"/>
        </w:rPr>
        <w:t>,</w:t>
      </w:r>
      <w:r w:rsidR="21306E56" w:rsidRPr="4D08B0BF">
        <w:rPr>
          <w:lang w:val="en-US"/>
        </w:rPr>
        <w:t xml:space="preserve"> it is fr</w:t>
      </w:r>
      <w:r w:rsidR="4D9019DF" w:rsidRPr="4D08B0BF">
        <w:rPr>
          <w:lang w:val="en-US"/>
        </w:rPr>
        <w:t xml:space="preserve">ustrating if </w:t>
      </w:r>
      <w:r w:rsidR="3078EED0" w:rsidRPr="4D08B0BF">
        <w:rPr>
          <w:lang w:val="en-US"/>
        </w:rPr>
        <w:t xml:space="preserve">it requires </w:t>
      </w:r>
      <w:r w:rsidR="4D9019DF" w:rsidRPr="4D08B0BF">
        <w:rPr>
          <w:lang w:val="en-US"/>
        </w:rPr>
        <w:t>multi</w:t>
      </w:r>
      <w:r w:rsidR="3078EED0" w:rsidRPr="4D08B0BF">
        <w:rPr>
          <w:lang w:val="en-US"/>
        </w:rPr>
        <w:t>ple minor revisions</w:t>
      </w:r>
      <w:r w:rsidR="704E61D4" w:rsidRPr="4D08B0BF">
        <w:rPr>
          <w:lang w:val="en-US"/>
        </w:rPr>
        <w:t xml:space="preserve">. </w:t>
      </w:r>
      <w:r w:rsidR="0B45BC41" w:rsidRPr="4D08B0BF">
        <w:rPr>
          <w:lang w:val="en-US"/>
        </w:rPr>
        <w:t xml:space="preserve">The </w:t>
      </w:r>
      <w:proofErr w:type="spellStart"/>
      <w:r w:rsidR="00102E89">
        <w:rPr>
          <w:lang w:val="en-US"/>
        </w:rPr>
        <w:t>Mapping_</w:t>
      </w:r>
      <w:proofErr w:type="gramStart"/>
      <w:r w:rsidR="00102E89">
        <w:rPr>
          <w:color w:val="0070C0"/>
          <w:lang w:val="en-US"/>
        </w:rPr>
        <w:t>v</w:t>
      </w:r>
      <w:r w:rsidR="0B45BC41" w:rsidRPr="4D08B0BF">
        <w:rPr>
          <w:color w:val="0070C0"/>
          <w:lang w:val="en-US"/>
        </w:rPr>
        <w:t>isualizations.ipython</w:t>
      </w:r>
      <w:proofErr w:type="spellEnd"/>
      <w:proofErr w:type="gramEnd"/>
      <w:r w:rsidR="0B45BC41" w:rsidRPr="4D08B0BF">
        <w:rPr>
          <w:color w:val="0070C0"/>
          <w:lang w:val="en-US"/>
        </w:rPr>
        <w:t xml:space="preserve"> </w:t>
      </w:r>
      <w:r w:rsidR="0B45BC41" w:rsidRPr="4D08B0BF">
        <w:rPr>
          <w:lang w:val="en-US"/>
        </w:rPr>
        <w:t>auto</w:t>
      </w:r>
      <w:r w:rsidR="1186CEAE" w:rsidRPr="4D08B0BF">
        <w:rPr>
          <w:lang w:val="en-US"/>
        </w:rPr>
        <w:t>mates the creation of maps using pre</w:t>
      </w:r>
      <w:r w:rsidR="29679F85" w:rsidRPr="4D08B0BF">
        <w:rPr>
          <w:lang w:val="en-US"/>
        </w:rPr>
        <w:t xml:space="preserve">-stored ArcGIS project files </w:t>
      </w:r>
      <w:r w:rsidR="5BA1AE97" w:rsidRPr="4D08B0BF">
        <w:rPr>
          <w:lang w:val="en-US"/>
        </w:rPr>
        <w:t xml:space="preserve">to visualize the raw datasets and the processed outputs. </w:t>
      </w:r>
      <w:r w:rsidR="1186CEAE" w:rsidRPr="4D08B0BF">
        <w:rPr>
          <w:lang w:val="en-US"/>
        </w:rPr>
        <w:t xml:space="preserve"> </w:t>
      </w:r>
      <w:r w:rsidR="2D5D7E44" w:rsidRPr="4D08B0BF">
        <w:rPr>
          <w:lang w:val="en-US"/>
        </w:rPr>
        <w:t xml:space="preserve">The </w:t>
      </w:r>
      <w:r w:rsidR="56D6AD2F" w:rsidRPr="4D08B0BF">
        <w:rPr>
          <w:lang w:val="en-US"/>
        </w:rPr>
        <w:t xml:space="preserve">script assumes that the naming conventions have been followed by the </w:t>
      </w:r>
      <w:hyperlink r:id="rId15">
        <w:r w:rsidR="56D6AD2F" w:rsidRPr="4D08B0BF">
          <w:rPr>
            <w:rStyle w:val="Hyperlink"/>
            <w:lang w:val="en-US"/>
          </w:rPr>
          <w:t>data management</w:t>
        </w:r>
        <w:r w:rsidR="299AE69E" w:rsidRPr="4D08B0BF">
          <w:rPr>
            <w:rStyle w:val="Hyperlink"/>
            <w:lang w:val="en-US"/>
          </w:rPr>
          <w:t xml:space="preserve"> guide</w:t>
        </w:r>
      </w:hyperlink>
      <w:r w:rsidR="56D6AD2F" w:rsidRPr="4D08B0BF">
        <w:rPr>
          <w:lang w:val="en-US"/>
        </w:rPr>
        <w:t xml:space="preserve"> provided on the GitHub project.</w:t>
      </w:r>
    </w:p>
    <w:p w14:paraId="631D7954" w14:textId="77777777" w:rsidR="00BB5AF9" w:rsidRDefault="00C853F3" w:rsidP="001D2C3C">
      <w:pPr>
        <w:pStyle w:val="Heading1"/>
      </w:pPr>
      <w:r>
        <w:t>Results and Discussion</w:t>
      </w:r>
    </w:p>
    <w:p w14:paraId="2DE9CC82" w14:textId="0846AE9A" w:rsidR="23671DC4" w:rsidRDefault="23671DC4" w:rsidP="741826D9">
      <w:pPr>
        <w:rPr>
          <w:color w:val="4F81BD" w:themeColor="accent1"/>
          <w:lang w:val="en-US"/>
        </w:rPr>
      </w:pPr>
      <w:r w:rsidRPr="741826D9">
        <w:rPr>
          <w:color w:val="4F81BD" w:themeColor="accent1"/>
          <w:lang w:val="en-US"/>
        </w:rPr>
        <w:t>In this section, along with time comparison</w:t>
      </w:r>
      <w:r w:rsidR="0FC2CF64" w:rsidRPr="741826D9">
        <w:rPr>
          <w:color w:val="4F81BD" w:themeColor="accent1"/>
          <w:lang w:val="en-US"/>
        </w:rPr>
        <w:t xml:space="preserve">, we can </w:t>
      </w:r>
      <w:r w:rsidR="351874AF" w:rsidRPr="741826D9">
        <w:rPr>
          <w:color w:val="4F81BD" w:themeColor="accent1"/>
          <w:lang w:val="en-US"/>
        </w:rPr>
        <w:t>d</w:t>
      </w:r>
      <w:r w:rsidRPr="741826D9">
        <w:rPr>
          <w:color w:val="4F81BD" w:themeColor="accent1"/>
          <w:lang w:val="en-US"/>
        </w:rPr>
        <w:t>emonstrate the case stud</w:t>
      </w:r>
      <w:r w:rsidR="3A60F1F3" w:rsidRPr="741826D9">
        <w:rPr>
          <w:color w:val="4F81BD" w:themeColor="accent1"/>
          <w:lang w:val="en-US"/>
        </w:rPr>
        <w:t xml:space="preserve">y of one specific area to show that it works with the time taken by </w:t>
      </w:r>
      <w:r w:rsidR="64B88B38" w:rsidRPr="741826D9">
        <w:rPr>
          <w:color w:val="4F81BD" w:themeColor="accent1"/>
          <w:lang w:val="en-US"/>
        </w:rPr>
        <w:t>python script.</w:t>
      </w:r>
    </w:p>
    <w:p w14:paraId="77E3CE5E" w14:textId="35FAA7BF" w:rsidR="741826D9" w:rsidRDefault="741826D9" w:rsidP="741826D9">
      <w:pPr>
        <w:rPr>
          <w:color w:val="4F81BD" w:themeColor="accent1"/>
          <w:lang w:val="en-US"/>
        </w:rPr>
      </w:pPr>
    </w:p>
    <w:p w14:paraId="3DFF7EFC" w14:textId="37B76A63" w:rsidR="2D15C245" w:rsidRDefault="2D15C245" w:rsidP="4D08B0BF">
      <w:pPr>
        <w:rPr>
          <w:color w:val="4F81BD" w:themeColor="accent1"/>
          <w:lang w:val="en-US"/>
        </w:rPr>
      </w:pPr>
      <w:r w:rsidRPr="4D08B0BF">
        <w:rPr>
          <w:color w:val="4F80BD"/>
          <w:lang w:val="en-US"/>
        </w:rPr>
        <w:t xml:space="preserve">In </w:t>
      </w:r>
      <w:proofErr w:type="gramStart"/>
      <w:r w:rsidRPr="4D08B0BF">
        <w:rPr>
          <w:color w:val="4F80BD"/>
          <w:lang w:val="en-US"/>
        </w:rPr>
        <w:t>Result</w:t>
      </w:r>
      <w:proofErr w:type="gramEnd"/>
      <w:r w:rsidRPr="4D08B0BF">
        <w:rPr>
          <w:color w:val="4F80BD"/>
          <w:lang w:val="en-US"/>
        </w:rPr>
        <w:t xml:space="preserve"> sections, we will show one case study or results of </w:t>
      </w:r>
      <w:r w:rsidR="5352364B" w:rsidRPr="4D08B0BF">
        <w:rPr>
          <w:color w:val="4F80BD"/>
          <w:lang w:val="en-US"/>
        </w:rPr>
        <w:t>automation</w:t>
      </w:r>
      <w:r w:rsidRPr="4D08B0BF">
        <w:rPr>
          <w:color w:val="4F80BD"/>
          <w:lang w:val="en-US"/>
        </w:rPr>
        <w:t xml:space="preserve"> and based on manual process how this is better.</w:t>
      </w:r>
    </w:p>
    <w:p w14:paraId="4CC7EBAC" w14:textId="2C068C2C" w:rsidR="741826D9" w:rsidRDefault="741826D9" w:rsidP="741826D9">
      <w:pPr>
        <w:rPr>
          <w:color w:val="4F81BD" w:themeColor="accent1"/>
          <w:lang w:val="en-US"/>
        </w:rPr>
      </w:pPr>
    </w:p>
    <w:p w14:paraId="3293AA02" w14:textId="65842267" w:rsidR="741826D9" w:rsidRDefault="741826D9" w:rsidP="741826D9">
      <w:pPr>
        <w:rPr>
          <w:color w:val="4F81BD" w:themeColor="accent1"/>
          <w:lang w:val="en-US"/>
        </w:rPr>
      </w:pPr>
    </w:p>
    <w:p w14:paraId="226D8787" w14:textId="2CA12DF9" w:rsidR="4930AC03" w:rsidRDefault="4930AC03" w:rsidP="741826D9">
      <w:pPr>
        <w:rPr>
          <w:b/>
          <w:bCs/>
          <w:color w:val="4F81BD" w:themeColor="accent1"/>
          <w:lang w:val="en-US"/>
        </w:rPr>
      </w:pPr>
      <w:r w:rsidRPr="741826D9">
        <w:rPr>
          <w:b/>
          <w:bCs/>
          <w:color w:val="4F81BD" w:themeColor="accent1"/>
          <w:lang w:val="en-US"/>
        </w:rPr>
        <w:t>Discussions</w:t>
      </w:r>
    </w:p>
    <w:p w14:paraId="18B1F367" w14:textId="058EE983" w:rsidR="64B88B38" w:rsidRDefault="64B88B38" w:rsidP="4D08B0BF">
      <w:pPr>
        <w:rPr>
          <w:color w:val="4F81BD" w:themeColor="accent1"/>
          <w:lang w:val="en-US"/>
        </w:rPr>
      </w:pPr>
      <w:r w:rsidRPr="4D08B0BF">
        <w:rPr>
          <w:color w:val="4F80BD"/>
          <w:lang w:val="en-US"/>
        </w:rPr>
        <w:t xml:space="preserve">Discussion can be shorter just to explain what </w:t>
      </w:r>
      <w:r w:rsidR="067DF9DB" w:rsidRPr="4D08B0BF">
        <w:rPr>
          <w:color w:val="4F80BD"/>
          <w:lang w:val="en-US"/>
        </w:rPr>
        <w:t xml:space="preserve">the benefits of </w:t>
      </w:r>
      <w:proofErr w:type="gramStart"/>
      <w:r w:rsidR="067DF9DB" w:rsidRPr="4D08B0BF">
        <w:rPr>
          <w:color w:val="4F80BD"/>
          <w:lang w:val="en-US"/>
        </w:rPr>
        <w:t>automations was</w:t>
      </w:r>
      <w:proofErr w:type="gramEnd"/>
      <w:r w:rsidRPr="4D08B0BF">
        <w:rPr>
          <w:color w:val="4F80BD"/>
          <w:lang w:val="en-US"/>
        </w:rPr>
        <w:t xml:space="preserve">, and how useful will be this. Similarly, we can discuss </w:t>
      </w:r>
      <w:proofErr w:type="gramStart"/>
      <w:r w:rsidRPr="4D08B0BF">
        <w:rPr>
          <w:color w:val="4F80BD"/>
          <w:lang w:val="en-US"/>
        </w:rPr>
        <w:t>it</w:t>
      </w:r>
      <w:proofErr w:type="gramEnd"/>
      <w:r w:rsidRPr="4D08B0BF">
        <w:rPr>
          <w:color w:val="4F80BD"/>
          <w:lang w:val="en-US"/>
        </w:rPr>
        <w:t xml:space="preserve"> limitations</w:t>
      </w:r>
      <w:r w:rsidR="3B6A62C3" w:rsidRPr="4D08B0BF">
        <w:rPr>
          <w:color w:val="4F80BD"/>
          <w:lang w:val="en-US"/>
        </w:rPr>
        <w:t xml:space="preserve"> such as not fully developed automated due to intricacy of Cascade 2001 model. And suggests </w:t>
      </w:r>
      <w:proofErr w:type="gramStart"/>
      <w:r w:rsidR="3B6A62C3" w:rsidRPr="4D08B0BF">
        <w:rPr>
          <w:color w:val="4F80BD"/>
          <w:lang w:val="en-US"/>
        </w:rPr>
        <w:t>to make</w:t>
      </w:r>
      <w:proofErr w:type="gramEnd"/>
      <w:r w:rsidR="3B6A62C3" w:rsidRPr="4D08B0BF">
        <w:rPr>
          <w:color w:val="4F80BD"/>
          <w:lang w:val="en-US"/>
        </w:rPr>
        <w:t xml:space="preserve"> surrogate modeling of Cascade 2001 in fur</w:t>
      </w:r>
      <w:r w:rsidR="3C3A263C" w:rsidRPr="4D08B0BF">
        <w:rPr>
          <w:color w:val="4F80BD"/>
          <w:lang w:val="en-US"/>
        </w:rPr>
        <w:t xml:space="preserve">ther research for fully </w:t>
      </w:r>
      <w:proofErr w:type="gramStart"/>
      <w:r w:rsidR="3C3A263C" w:rsidRPr="4D08B0BF">
        <w:rPr>
          <w:color w:val="4F80BD"/>
          <w:lang w:val="en-US"/>
        </w:rPr>
        <w:t>automations</w:t>
      </w:r>
      <w:proofErr w:type="gramEnd"/>
      <w:r w:rsidR="3C3A263C" w:rsidRPr="4D08B0BF">
        <w:rPr>
          <w:color w:val="4F80BD"/>
          <w:lang w:val="en-US"/>
        </w:rPr>
        <w:t>.</w:t>
      </w:r>
    </w:p>
    <w:p w14:paraId="15DC51A0" w14:textId="26C14987" w:rsidR="741826D9" w:rsidRDefault="741826D9" w:rsidP="741826D9">
      <w:pPr>
        <w:rPr>
          <w:color w:val="4F81BD" w:themeColor="accent1"/>
          <w:lang w:val="en-US"/>
        </w:rPr>
      </w:pPr>
    </w:p>
    <w:p w14:paraId="3D4DF2F8" w14:textId="77777777" w:rsidR="00D0316F" w:rsidRDefault="2CDBD29D" w:rsidP="207D75E6">
      <w:pPr>
        <w:spacing w:before="200" w:line="360" w:lineRule="auto"/>
        <w:jc w:val="both"/>
        <w:rPr>
          <w:rFonts w:eastAsia="Times New Roman" w:cs="Times New Roman"/>
          <w:color w:val="1F1F1F"/>
          <w:lang w:val="en-US"/>
        </w:rPr>
      </w:pPr>
      <w:r w:rsidRPr="741826D9">
        <w:rPr>
          <w:rFonts w:eastAsia="Times New Roman" w:cs="Times New Roman"/>
          <w:color w:val="1F1F1F"/>
          <w:lang w:val="en-US"/>
        </w:rPr>
        <w:t xml:space="preserve">The outcomes of this investigation reveal a notable coherence in both results and mapping products. A case study conducted in Hialeah underscores the consistency observed between the automated approach and manual methods. Notably, the time efficiency of automation is strikingly incomparable to that of human personnel. </w:t>
      </w:r>
      <w:commentRangeStart w:id="3"/>
      <w:r w:rsidRPr="741826D9">
        <w:rPr>
          <w:rFonts w:eastAsia="Times New Roman" w:cs="Times New Roman"/>
          <w:color w:val="1F1F1F"/>
          <w:lang w:val="en-US"/>
        </w:rPr>
        <w:t>Completing inundation modeling and mapping tasks within a single day, facilitated by the automated process, starkly contrasts the approximate two-week timeframe required for manual execution when conducted on a rapid scale</w:t>
      </w:r>
      <w:commentRangeEnd w:id="3"/>
      <w:r w:rsidR="00C853F3">
        <w:rPr>
          <w:rStyle w:val="CommentReference"/>
        </w:rPr>
        <w:commentReference w:id="3"/>
      </w:r>
      <w:r w:rsidRPr="741826D9">
        <w:rPr>
          <w:rFonts w:eastAsia="Times New Roman" w:cs="Times New Roman"/>
          <w:color w:val="1F1F1F"/>
          <w:lang w:val="en-US"/>
        </w:rPr>
        <w:t>.</w:t>
      </w:r>
    </w:p>
    <w:p w14:paraId="3CEAB404" w14:textId="77777777" w:rsidR="007F2288" w:rsidRPr="007F2288" w:rsidRDefault="007F2288" w:rsidP="007F2288">
      <w:pPr>
        <w:spacing w:before="120" w:after="160" w:line="259" w:lineRule="auto"/>
      </w:pPr>
    </w:p>
    <w:p w14:paraId="1308D02D" w14:textId="1896EAB2" w:rsidR="007F2288" w:rsidRPr="007F2288" w:rsidRDefault="707ECD1D" w:rsidP="207D75E6">
      <w:pPr>
        <w:spacing w:before="120" w:after="160" w:line="259" w:lineRule="auto"/>
        <w:rPr>
          <w:i/>
          <w:iCs/>
          <w:highlight w:val="yellow"/>
          <w:lang w:val="en-US"/>
        </w:rPr>
      </w:pPr>
      <w:r w:rsidRPr="207D75E6">
        <w:rPr>
          <w:i/>
          <w:iCs/>
          <w:highlight w:val="yellow"/>
          <w:lang w:val="en-US"/>
        </w:rPr>
        <w:lastRenderedPageBreak/>
        <w:t>Overall, it take</w:t>
      </w:r>
      <w:r w:rsidR="079E4F1B" w:rsidRPr="207D75E6">
        <w:rPr>
          <w:i/>
          <w:iCs/>
          <w:highlight w:val="yellow"/>
          <w:lang w:val="en-US"/>
        </w:rPr>
        <w:t>s</w:t>
      </w:r>
      <w:r w:rsidRPr="207D75E6">
        <w:rPr>
          <w:i/>
          <w:iCs/>
          <w:highlight w:val="yellow"/>
          <w:lang w:val="en-US"/>
        </w:rPr>
        <w:t xml:space="preserve"> up to 16.4 (2 days of 8 hour works daily) hours </w:t>
      </w:r>
      <w:r w:rsidR="079E4F1B" w:rsidRPr="207D75E6">
        <w:rPr>
          <w:i/>
          <w:iCs/>
          <w:highlight w:val="yellow"/>
          <w:lang w:val="en-US"/>
        </w:rPr>
        <w:t>to make</w:t>
      </w:r>
      <w:r w:rsidRPr="207D75E6">
        <w:rPr>
          <w:i/>
          <w:iCs/>
          <w:highlight w:val="yellow"/>
          <w:lang w:val="en-US"/>
        </w:rPr>
        <w:t xml:space="preserve"> a cascade input parameter if all the procedure runs smoothly and efficiently without any obstruction. But there can arise a mistake and software </w:t>
      </w:r>
      <w:proofErr w:type="gramStart"/>
      <w:r w:rsidRPr="207D75E6">
        <w:rPr>
          <w:i/>
          <w:iCs/>
          <w:highlight w:val="yellow"/>
          <w:lang w:val="en-US"/>
        </w:rPr>
        <w:t>issues</w:t>
      </w:r>
      <w:proofErr w:type="gramEnd"/>
      <w:r w:rsidRPr="207D75E6">
        <w:rPr>
          <w:i/>
          <w:iCs/>
          <w:highlight w:val="yellow"/>
          <w:lang w:val="en-US"/>
        </w:rPr>
        <w:t xml:space="preserve"> any time, which might delay the performance of humans. Therefore, to reduce the time consumption for making all these inputs for a cascade model, we wrote a script that can do all these tasks at 1-2 hours within a day. This saved lots of time.</w:t>
      </w:r>
    </w:p>
    <w:p w14:paraId="54271634" w14:textId="77777777" w:rsidR="007F2288" w:rsidRPr="007F2288" w:rsidRDefault="007F2288" w:rsidP="007F2288">
      <w:pPr>
        <w:spacing w:before="120" w:after="160" w:line="259" w:lineRule="auto"/>
        <w:rPr>
          <w:i/>
          <w:iCs/>
          <w:highlight w:val="yellow"/>
        </w:rPr>
      </w:pPr>
    </w:p>
    <w:p w14:paraId="631D7955" w14:textId="37DADD13" w:rsidR="00BB5AF9" w:rsidRPr="00355834" w:rsidRDefault="707ECD1D" w:rsidP="00355834">
      <w:pPr>
        <w:spacing w:before="120" w:after="160" w:line="259" w:lineRule="auto"/>
      </w:pPr>
      <w:r w:rsidRPr="207D75E6">
        <w:rPr>
          <w:i/>
          <w:iCs/>
          <w:highlight w:val="yellow"/>
          <w:lang w:val="en-US"/>
        </w:rPr>
        <w:t xml:space="preserve">Also, map making for each HUC for every layer requires time, we need to change scale, legend, north arrow, name of map </w:t>
      </w:r>
      <w:proofErr w:type="spellStart"/>
      <w:r w:rsidRPr="207D75E6">
        <w:rPr>
          <w:i/>
          <w:iCs/>
          <w:highlight w:val="yellow"/>
          <w:lang w:val="en-US"/>
        </w:rPr>
        <w:t>etc</w:t>
      </w:r>
      <w:proofErr w:type="spellEnd"/>
      <w:r w:rsidRPr="207D75E6">
        <w:rPr>
          <w:i/>
          <w:iCs/>
          <w:highlight w:val="yellow"/>
          <w:lang w:val="en-US"/>
        </w:rPr>
        <w:t>, which consumes more time. So, we also developed a script to automate all these maps making which has become a life savior for we are working on this watershed masterplan project. Previously if we had to refine or update maps, it would take significant time, but with this automation, we can update or refine the maps features in no time, which is innovative in this research.</w:t>
      </w:r>
    </w:p>
    <w:p w14:paraId="631D7956" w14:textId="77777777" w:rsidR="00BB5AF9" w:rsidRDefault="00C853F3" w:rsidP="001D2C3C">
      <w:pPr>
        <w:pStyle w:val="Heading1"/>
      </w:pPr>
      <w:r>
        <w:t>Conclusions</w:t>
      </w:r>
    </w:p>
    <w:p w14:paraId="631D7957" w14:textId="2DC05EB0" w:rsidR="00BB5AF9" w:rsidRDefault="2CDBD29D" w:rsidP="4D08B0BF">
      <w:pPr>
        <w:spacing w:before="200" w:line="360" w:lineRule="auto"/>
        <w:jc w:val="both"/>
        <w:rPr>
          <w:lang w:val="en-US"/>
        </w:rPr>
      </w:pPr>
      <w:r w:rsidRPr="4D08B0BF">
        <w:rPr>
          <w:rFonts w:eastAsia="Times New Roman" w:cs="Times New Roman"/>
          <w:color w:val="1F1F1F"/>
          <w:lang w:val="en-US"/>
        </w:rPr>
        <w:t>In conclusion, implementing automation in our research has yielded significant time and effort savings, particularly in manual tasks. The efficiency achieved by this approach surpasses human capabilities, enabling expeditious completion of work while ensuring consistency with the original template. An additional advantage is the facilitation of revisions or updates without the need for manual intervention, enhancing the overall efficiency of the research process. It is important to acknowledge the limitations of our approach, notably the reliance on ArcGIS Pro, notebook, and the manual execution required for Cascade Routing modeling. Future research endeavors can focus on automating</w:t>
      </w:r>
      <w:r w:rsidR="5F47BEE9" w:rsidRPr="4D08B0BF">
        <w:rPr>
          <w:rFonts w:eastAsia="Times New Roman" w:cs="Times New Roman"/>
          <w:color w:val="1F1F1F"/>
          <w:lang w:val="en-US"/>
        </w:rPr>
        <w:t xml:space="preserve"> or surrogat</w:t>
      </w:r>
      <w:r w:rsidR="47B3FA38" w:rsidRPr="4D08B0BF">
        <w:rPr>
          <w:rFonts w:eastAsia="Times New Roman" w:cs="Times New Roman"/>
          <w:color w:val="1F1F1F"/>
          <w:lang w:val="en-US"/>
        </w:rPr>
        <w:t>ing the routing model to further enhanc</w:t>
      </w:r>
      <w:r w:rsidR="5F47BEE9" w:rsidRPr="4D08B0BF">
        <w:rPr>
          <w:rFonts w:eastAsia="Times New Roman" w:cs="Times New Roman"/>
          <w:color w:val="1F1F1F"/>
          <w:lang w:val="en-US"/>
        </w:rPr>
        <w:t>e</w:t>
      </w:r>
      <w:r w:rsidRPr="4D08B0BF">
        <w:rPr>
          <w:rFonts w:eastAsia="Times New Roman" w:cs="Times New Roman"/>
          <w:color w:val="1F1F1F"/>
          <w:lang w:val="en-US"/>
        </w:rPr>
        <w:t xml:space="preserve"> the routing model to enhance further the comprehensive automation of flood vulnerability mapping for counties or cities. While our research may not introduce novel concepts, it is a valuable resource for practitioners in similar projects. The simplified workflow eliminates the need for cumbersome and repetitive geoprocessing tools, contributing to the overall efficacy and accessibility of the research methodology. This tool or automation can be very helpful for coastal and flood risk planners to map the vulnerabilities across the </w:t>
      </w:r>
      <w:r w:rsidR="26B98EE4" w:rsidRPr="4D08B0BF">
        <w:rPr>
          <w:rFonts w:eastAsia="Times New Roman" w:cs="Times New Roman"/>
          <w:color w:val="1F1F1F"/>
          <w:lang w:val="en-US"/>
        </w:rPr>
        <w:t xml:space="preserve">areas. </w:t>
      </w:r>
    </w:p>
    <w:p w14:paraId="631D7958" w14:textId="77777777" w:rsidR="00BB5AF9" w:rsidRDefault="00C853F3" w:rsidP="001D2C3C">
      <w:pPr>
        <w:pStyle w:val="Heading1"/>
      </w:pPr>
      <w:r>
        <w:t>Acknowledgments</w:t>
      </w:r>
    </w:p>
    <w:p w14:paraId="0B6EEF7F" w14:textId="3BE75549" w:rsidR="0935EC97" w:rsidRDefault="0935EC97" w:rsidP="4D08B0BF">
      <w:r>
        <w:t>We acknowledge all the Professors, Research Associates and Research Assistant</w:t>
      </w:r>
      <w:r w:rsidR="5A2D20FF">
        <w:t>s</w:t>
      </w:r>
      <w:r>
        <w:t xml:space="preserve"> involved in watershed masterplan management</w:t>
      </w:r>
      <w:r w:rsidR="46DDE7CA">
        <w:t xml:space="preserve"> phase II.</w:t>
      </w:r>
    </w:p>
    <w:p w14:paraId="631D7959" w14:textId="77777777" w:rsidR="00BB5AF9" w:rsidRDefault="00C853F3" w:rsidP="001D2C3C">
      <w:pPr>
        <w:pStyle w:val="Heading1"/>
      </w:pPr>
      <w:commentRangeStart w:id="4"/>
      <w:r>
        <w:lastRenderedPageBreak/>
        <w:t>References</w:t>
      </w:r>
      <w:commentRangeEnd w:id="4"/>
      <w:r w:rsidR="00096CB3">
        <w:rPr>
          <w:rStyle w:val="CommentReference"/>
        </w:rPr>
        <w:commentReference w:id="4"/>
      </w:r>
    </w:p>
    <w:p w14:paraId="631D795A" w14:textId="77777777" w:rsidR="00BB5AF9" w:rsidRDefault="00C853F3">
      <w:pPr>
        <w:spacing w:before="240" w:after="240" w:line="360" w:lineRule="auto"/>
        <w:ind w:left="720"/>
        <w:jc w:val="both"/>
        <w:rPr>
          <w:rFonts w:eastAsia="Times New Roman" w:cs="Times New Roman"/>
          <w:color w:val="1F1F1F"/>
          <w:szCs w:val="24"/>
        </w:rPr>
      </w:pPr>
      <w:r>
        <w:rPr>
          <w:rFonts w:eastAsia="Times New Roman" w:cs="Times New Roman"/>
          <w:color w:val="1F1F1F"/>
          <w:szCs w:val="24"/>
        </w:rPr>
        <w:t>FAU (Florida Atlantic University). (2020). Watershed Master Planning Template. FAU Center for Water Resiliency and Risk Reduction, Boca Raton, FL</w:t>
      </w:r>
    </w:p>
    <w:p w14:paraId="631D795B" w14:textId="77777777" w:rsidR="00BB5AF9" w:rsidRDefault="00C853F3">
      <w:pPr>
        <w:spacing w:before="240" w:after="240" w:line="360" w:lineRule="auto"/>
        <w:ind w:left="720"/>
        <w:jc w:val="both"/>
        <w:rPr>
          <w:rFonts w:eastAsia="Times New Roman" w:cs="Times New Roman"/>
          <w:color w:val="1F1F1F"/>
          <w:szCs w:val="24"/>
        </w:rPr>
      </w:pPr>
      <w:r>
        <w:rPr>
          <w:rFonts w:eastAsia="Times New Roman" w:cs="Times New Roman"/>
          <w:color w:val="1F1F1F"/>
          <w:szCs w:val="24"/>
        </w:rPr>
        <w:t>Milly, P. C. D., Wetherald, R. T., Dunne, K. A., &amp; Delworth, T. L. (2002). Increasing risk of great floods in a changing climate. Nature, 415(6871), 514-517.</w:t>
      </w:r>
    </w:p>
    <w:p w14:paraId="631D795C" w14:textId="77777777" w:rsidR="00BB5AF9" w:rsidRDefault="2CDBD29D" w:rsidP="207D75E6">
      <w:pPr>
        <w:spacing w:before="240" w:after="240" w:line="360" w:lineRule="auto"/>
        <w:ind w:left="720"/>
        <w:jc w:val="both"/>
        <w:rPr>
          <w:rFonts w:eastAsia="Times New Roman" w:cs="Times New Roman"/>
          <w:color w:val="1F1F1F"/>
          <w:lang w:val="en-US"/>
        </w:rPr>
      </w:pPr>
      <w:proofErr w:type="spellStart"/>
      <w:r w:rsidRPr="207D75E6">
        <w:rPr>
          <w:rFonts w:eastAsia="Times New Roman" w:cs="Times New Roman"/>
          <w:color w:val="1F1F1F"/>
          <w:lang w:val="en-US"/>
        </w:rPr>
        <w:t>Karamvasis</w:t>
      </w:r>
      <w:proofErr w:type="spellEnd"/>
      <w:r w:rsidRPr="207D75E6">
        <w:rPr>
          <w:rFonts w:eastAsia="Times New Roman" w:cs="Times New Roman"/>
          <w:color w:val="1F1F1F"/>
          <w:lang w:val="en-US"/>
        </w:rPr>
        <w:t xml:space="preserve">, K., &amp; </w:t>
      </w:r>
      <w:proofErr w:type="spellStart"/>
      <w:r w:rsidRPr="207D75E6">
        <w:rPr>
          <w:rFonts w:eastAsia="Times New Roman" w:cs="Times New Roman"/>
          <w:color w:val="1F1F1F"/>
          <w:lang w:val="en-US"/>
        </w:rPr>
        <w:t>Karathanassi</w:t>
      </w:r>
      <w:proofErr w:type="spellEnd"/>
      <w:r w:rsidRPr="207D75E6">
        <w:rPr>
          <w:rFonts w:eastAsia="Times New Roman" w:cs="Times New Roman"/>
          <w:color w:val="1F1F1F"/>
          <w:lang w:val="en-US"/>
        </w:rPr>
        <w:t xml:space="preserve">, V. (2021). FLOMPY: An Open-Source Toolbox for Floodwater Mapping Using Sentinel-1 Intensity Time Series. </w:t>
      </w:r>
      <w:r w:rsidRPr="207D75E6">
        <w:rPr>
          <w:rFonts w:eastAsia="Times New Roman" w:cs="Times New Roman"/>
          <w:i/>
          <w:iCs/>
          <w:color w:val="1F1F1F"/>
          <w:lang w:val="en-US"/>
        </w:rPr>
        <w:t>Water</w:t>
      </w:r>
      <w:r w:rsidRPr="207D75E6">
        <w:rPr>
          <w:rFonts w:eastAsia="Times New Roman" w:cs="Times New Roman"/>
          <w:color w:val="1F1F1F"/>
          <w:lang w:val="en-US"/>
        </w:rPr>
        <w:t xml:space="preserve">, </w:t>
      </w:r>
      <w:r w:rsidRPr="207D75E6">
        <w:rPr>
          <w:rFonts w:eastAsia="Times New Roman" w:cs="Times New Roman"/>
          <w:i/>
          <w:iCs/>
          <w:color w:val="1F1F1F"/>
          <w:lang w:val="en-US"/>
        </w:rPr>
        <w:t>13</w:t>
      </w:r>
      <w:r w:rsidRPr="207D75E6">
        <w:rPr>
          <w:rFonts w:eastAsia="Times New Roman" w:cs="Times New Roman"/>
          <w:color w:val="1F1F1F"/>
          <w:lang w:val="en-US"/>
        </w:rPr>
        <w:t>(21), 2943.</w:t>
      </w:r>
    </w:p>
    <w:p w14:paraId="631D795D" w14:textId="77777777" w:rsidR="00BB5AF9" w:rsidRDefault="00C853F3">
      <w:pPr>
        <w:spacing w:before="240" w:after="240" w:line="360" w:lineRule="auto"/>
        <w:ind w:left="720"/>
        <w:jc w:val="both"/>
        <w:rPr>
          <w:rFonts w:eastAsia="Times New Roman" w:cs="Times New Roman"/>
          <w:color w:val="1F1F1F"/>
          <w:szCs w:val="24"/>
        </w:rPr>
      </w:pPr>
      <w:r>
        <w:rPr>
          <w:rFonts w:eastAsia="Times New Roman" w:cs="Times New Roman"/>
          <w:color w:val="1F1F1F"/>
          <w:szCs w:val="24"/>
        </w:rPr>
        <w:t xml:space="preserve">Sun, W., </w:t>
      </w:r>
      <w:proofErr w:type="spellStart"/>
      <w:r>
        <w:rPr>
          <w:rFonts w:eastAsia="Times New Roman" w:cs="Times New Roman"/>
          <w:color w:val="1F1F1F"/>
          <w:szCs w:val="24"/>
        </w:rPr>
        <w:t>Mckeown</w:t>
      </w:r>
      <w:proofErr w:type="spellEnd"/>
      <w:r>
        <w:rPr>
          <w:rFonts w:eastAsia="Times New Roman" w:cs="Times New Roman"/>
          <w:color w:val="1F1F1F"/>
          <w:szCs w:val="24"/>
        </w:rPr>
        <w:t xml:space="preserve">, D. M., &amp; Messinger, D. W. (2012, October). An automated approach to flood mapping. In </w:t>
      </w:r>
      <w:r>
        <w:rPr>
          <w:rFonts w:eastAsia="Times New Roman" w:cs="Times New Roman"/>
          <w:i/>
          <w:color w:val="1F1F1F"/>
          <w:szCs w:val="24"/>
        </w:rPr>
        <w:t>Earth Resources and Environmental Remote Sensing/GIS Applications III</w:t>
      </w:r>
      <w:r>
        <w:rPr>
          <w:rFonts w:eastAsia="Times New Roman" w:cs="Times New Roman"/>
          <w:color w:val="1F1F1F"/>
          <w:szCs w:val="24"/>
        </w:rPr>
        <w:t xml:space="preserve"> (Vol. 8538, pp. 261-268). SPIE.</w:t>
      </w:r>
    </w:p>
    <w:p w14:paraId="631D795E" w14:textId="77777777" w:rsidR="00BB5AF9" w:rsidRDefault="00C853F3">
      <w:pPr>
        <w:spacing w:before="240" w:after="240" w:line="360" w:lineRule="auto"/>
        <w:ind w:left="720"/>
        <w:jc w:val="both"/>
        <w:rPr>
          <w:rFonts w:eastAsia="Times New Roman" w:cs="Times New Roman"/>
          <w:color w:val="1F1F1F"/>
          <w:szCs w:val="24"/>
        </w:rPr>
      </w:pPr>
      <w:r>
        <w:rPr>
          <w:rFonts w:eastAsia="Times New Roman" w:cs="Times New Roman"/>
          <w:color w:val="1F1F1F"/>
          <w:szCs w:val="24"/>
        </w:rPr>
        <w:t>Marco, J. B. (1994). Flood risk mapping. In Coping with floods (pp. 353-373). Dordrecht: Springer Netherlands.</w:t>
      </w:r>
    </w:p>
    <w:p w14:paraId="631D795F" w14:textId="77777777" w:rsidR="00BB5AF9" w:rsidRDefault="00C853F3">
      <w:pPr>
        <w:spacing w:before="240" w:after="240" w:line="360" w:lineRule="auto"/>
        <w:ind w:left="720"/>
        <w:jc w:val="both"/>
        <w:rPr>
          <w:rFonts w:eastAsia="Times New Roman" w:cs="Times New Roman"/>
          <w:color w:val="1F1F1F"/>
          <w:szCs w:val="24"/>
        </w:rPr>
      </w:pPr>
      <w:r>
        <w:rPr>
          <w:rFonts w:eastAsia="Times New Roman" w:cs="Times New Roman"/>
          <w:color w:val="1F1F1F"/>
          <w:szCs w:val="24"/>
        </w:rPr>
        <w:t xml:space="preserve">ESRI. (n.d.-a). Extract values to points (spatial analyst). Extract Values to Points (Spatial Analyst)-ArcGIS Pro | Documentation. </w:t>
      </w:r>
      <w:hyperlink r:id="rId16">
        <w:r>
          <w:rPr>
            <w:rFonts w:eastAsia="Times New Roman" w:cs="Times New Roman"/>
            <w:color w:val="1155CC"/>
            <w:szCs w:val="24"/>
            <w:u w:val="single"/>
          </w:rPr>
          <w:t>https://pro.arcgis.com/en/pro-app/latest/tool-reference/spatial-analyst/extract-values-to-points.html</w:t>
        </w:r>
      </w:hyperlink>
    </w:p>
    <w:p w14:paraId="631D7960" w14:textId="77777777" w:rsidR="00BB5AF9" w:rsidRDefault="00C853F3">
      <w:pPr>
        <w:spacing w:before="240" w:after="240" w:line="360" w:lineRule="auto"/>
        <w:ind w:left="720"/>
        <w:jc w:val="both"/>
        <w:rPr>
          <w:rFonts w:eastAsia="Times New Roman" w:cs="Times New Roman"/>
          <w:color w:val="1F1F1F"/>
          <w:szCs w:val="24"/>
        </w:rPr>
      </w:pPr>
      <w:r>
        <w:rPr>
          <w:rFonts w:eastAsia="Times New Roman" w:cs="Times New Roman"/>
          <w:color w:val="1F1F1F"/>
          <w:szCs w:val="24"/>
        </w:rPr>
        <w:t>Sosa, J., Sampson, C., Smith, A., Neal, J., &amp; Bates, P. (2020). A toolbox to quickly prepare flood inundation models for LISFLOOD-FP simulations. Environmental Modelling &amp; Software, 123, 104561.</w:t>
      </w:r>
    </w:p>
    <w:p w14:paraId="29435EE5" w14:textId="74BCE7BE" w:rsidR="008945F2" w:rsidRDefault="008945F2">
      <w:pPr>
        <w:spacing w:before="240" w:after="240" w:line="360" w:lineRule="auto"/>
        <w:ind w:left="720"/>
        <w:jc w:val="both"/>
        <w:rPr>
          <w:rFonts w:eastAsia="Times New Roman" w:cs="Times New Roman"/>
          <w:color w:val="1F1F1F"/>
          <w:szCs w:val="24"/>
        </w:rPr>
      </w:pPr>
      <w:r w:rsidRPr="008945F2">
        <w:rPr>
          <w:rFonts w:eastAsia="Times New Roman" w:cs="Times New Roman"/>
          <w:color w:val="1F1F1F"/>
          <w:szCs w:val="24"/>
        </w:rPr>
        <w:t>SFWMD (South Florida Water Management District). (2001). User’s Guide for the Routing Model CASCADE 2001 Version 1.0. Technical Publication REG-003, SFWMD, West Palm Beach, FL</w:t>
      </w:r>
    </w:p>
    <w:p w14:paraId="0BB9651C" w14:textId="2FE96A02" w:rsidR="00B9406E" w:rsidRDefault="6F06C43A" w:rsidP="207D75E6">
      <w:pPr>
        <w:spacing w:before="240" w:after="240" w:line="360" w:lineRule="auto"/>
        <w:ind w:left="720"/>
        <w:jc w:val="both"/>
        <w:rPr>
          <w:rFonts w:eastAsia="Times New Roman" w:cs="Times New Roman"/>
          <w:color w:val="1F1F1F"/>
          <w:szCs w:val="24"/>
        </w:rPr>
      </w:pPr>
      <w:r w:rsidRPr="207D75E6">
        <w:rPr>
          <w:rFonts w:eastAsia="Times New Roman" w:cs="Times New Roman"/>
          <w:color w:val="1F1F1F"/>
          <w:szCs w:val="24"/>
        </w:rPr>
        <w:t>NOAA (National Oceanic and Atmospheric Administration). (2010). Mapping Inundation Uncertainty. NOAA Coastal Services Center, Charleston, SC.</w:t>
      </w:r>
    </w:p>
    <w:p w14:paraId="20AE0F43" w14:textId="15DCF58A" w:rsidR="6C0105D1" w:rsidRDefault="6C0105D1" w:rsidP="4C878D06">
      <w:pPr>
        <w:spacing w:before="240" w:after="240" w:line="360" w:lineRule="auto"/>
        <w:ind w:left="720"/>
        <w:jc w:val="both"/>
        <w:rPr>
          <w:rFonts w:eastAsia="Times New Roman" w:cs="Times New Roman"/>
          <w:szCs w:val="24"/>
          <w:lang w:val="en-US"/>
        </w:rPr>
      </w:pPr>
      <w:proofErr w:type="spellStart"/>
      <w:r w:rsidRPr="4C878D06">
        <w:rPr>
          <w:rFonts w:eastAsia="Times New Roman" w:cs="Times New Roman"/>
          <w:color w:val="222222"/>
          <w:szCs w:val="24"/>
          <w:lang w:val="en-US"/>
        </w:rPr>
        <w:t>Bloetscher</w:t>
      </w:r>
      <w:proofErr w:type="spellEnd"/>
      <w:r w:rsidRPr="4C878D06">
        <w:rPr>
          <w:rFonts w:eastAsia="Times New Roman" w:cs="Times New Roman"/>
          <w:color w:val="222222"/>
          <w:szCs w:val="24"/>
          <w:lang w:val="en-US"/>
        </w:rPr>
        <w:t xml:space="preserve">, F., Rojas, G., Abbate, A., Hindle, T., Huber, J., Jones, R., ... &amp; Zhang, C. (2021). A Framework for a </w:t>
      </w:r>
      <w:proofErr w:type="spellStart"/>
      <w:r w:rsidRPr="4C878D06">
        <w:rPr>
          <w:rFonts w:eastAsia="Times New Roman" w:cs="Times New Roman"/>
          <w:color w:val="222222"/>
          <w:szCs w:val="24"/>
          <w:lang w:val="en-US"/>
        </w:rPr>
        <w:t>Subwatershed</w:t>
      </w:r>
      <w:proofErr w:type="spellEnd"/>
      <w:r w:rsidRPr="4C878D06">
        <w:rPr>
          <w:rFonts w:eastAsia="Times New Roman" w:cs="Times New Roman"/>
          <w:color w:val="222222"/>
          <w:szCs w:val="24"/>
          <w:lang w:val="en-US"/>
        </w:rPr>
        <w:t xml:space="preserve">-Scale Screening Tool to Support Development </w:t>
      </w:r>
      <w:r w:rsidRPr="4C878D06">
        <w:rPr>
          <w:rFonts w:eastAsia="Times New Roman" w:cs="Times New Roman"/>
          <w:color w:val="222222"/>
          <w:szCs w:val="24"/>
          <w:lang w:val="en-US"/>
        </w:rPr>
        <w:lastRenderedPageBreak/>
        <w:t xml:space="preserve">of Resiliency Solutions and Flood Protection Priority Areas in a Low-Lying Coastal Community. </w:t>
      </w:r>
      <w:r w:rsidRPr="4C878D06">
        <w:rPr>
          <w:rFonts w:eastAsia="Times New Roman" w:cs="Times New Roman"/>
          <w:i/>
          <w:iCs/>
          <w:color w:val="222222"/>
          <w:szCs w:val="24"/>
          <w:lang w:val="en-US"/>
        </w:rPr>
        <w:t>Journal of Geoscience and Environment Protection</w:t>
      </w:r>
      <w:r w:rsidRPr="4C878D06">
        <w:rPr>
          <w:rFonts w:eastAsia="Times New Roman" w:cs="Times New Roman"/>
          <w:color w:val="222222"/>
          <w:szCs w:val="24"/>
          <w:lang w:val="en-US"/>
        </w:rPr>
        <w:t xml:space="preserve">, </w:t>
      </w:r>
      <w:r w:rsidRPr="4C878D06">
        <w:rPr>
          <w:rFonts w:eastAsia="Times New Roman" w:cs="Times New Roman"/>
          <w:i/>
          <w:iCs/>
          <w:color w:val="222222"/>
          <w:szCs w:val="24"/>
          <w:lang w:val="en-US"/>
        </w:rPr>
        <w:t>9</w:t>
      </w:r>
      <w:r w:rsidRPr="4C878D06">
        <w:rPr>
          <w:rFonts w:eastAsia="Times New Roman" w:cs="Times New Roman"/>
          <w:color w:val="222222"/>
          <w:szCs w:val="24"/>
          <w:lang w:val="en-US"/>
        </w:rPr>
        <w:t>(10), 180-205.</w:t>
      </w:r>
    </w:p>
    <w:p w14:paraId="4B578838" w14:textId="4CF6E49B" w:rsidR="3A1037B6" w:rsidRDefault="3A1037B6" w:rsidP="4C878D06">
      <w:pPr>
        <w:spacing w:before="240" w:after="240" w:line="360" w:lineRule="auto"/>
        <w:ind w:left="720"/>
        <w:jc w:val="both"/>
        <w:rPr>
          <w:rFonts w:eastAsia="Times New Roman" w:cs="Times New Roman"/>
          <w:szCs w:val="24"/>
          <w:lang w:val="en-US"/>
        </w:rPr>
      </w:pPr>
      <w:r w:rsidRPr="4C878D06">
        <w:rPr>
          <w:rFonts w:eastAsia="Times New Roman" w:cs="Times New Roman"/>
          <w:szCs w:val="24"/>
          <w:lang w:val="en-US"/>
        </w:rPr>
        <w:t xml:space="preserve">Rodrigues, S. (2021). </w:t>
      </w:r>
      <w:r w:rsidRPr="4C878D06">
        <w:rPr>
          <w:rFonts w:eastAsia="Times New Roman" w:cs="Times New Roman"/>
          <w:i/>
          <w:iCs/>
          <w:szCs w:val="24"/>
          <w:lang w:val="en-US"/>
        </w:rPr>
        <w:t>Flood Analysis in the Pensacola Basin, Florida</w:t>
      </w:r>
      <w:r w:rsidRPr="4C878D06">
        <w:rPr>
          <w:rFonts w:eastAsia="Times New Roman" w:cs="Times New Roman"/>
          <w:szCs w:val="24"/>
          <w:lang w:val="en-US"/>
        </w:rPr>
        <w:t xml:space="preserve"> (Doctoral dissertation, Florida Atlantic University).</w:t>
      </w:r>
    </w:p>
    <w:p w14:paraId="46CFA999" w14:textId="084F3585" w:rsidR="3A1037B6" w:rsidRDefault="3A1037B6" w:rsidP="4C878D06">
      <w:pPr>
        <w:spacing w:before="240" w:after="240" w:line="360" w:lineRule="auto"/>
        <w:ind w:left="720"/>
        <w:jc w:val="both"/>
        <w:rPr>
          <w:rFonts w:eastAsia="Times New Roman" w:cs="Times New Roman"/>
          <w:szCs w:val="24"/>
          <w:lang w:val="en-US"/>
        </w:rPr>
      </w:pPr>
      <w:r w:rsidRPr="4C878D06">
        <w:rPr>
          <w:rFonts w:eastAsia="Times New Roman" w:cs="Times New Roman"/>
          <w:szCs w:val="24"/>
          <w:lang w:val="en-US"/>
        </w:rPr>
        <w:t xml:space="preserve">Rojas, G. (2020). </w:t>
      </w:r>
      <w:r w:rsidRPr="4C878D06">
        <w:rPr>
          <w:rFonts w:eastAsia="Times New Roman" w:cs="Times New Roman"/>
          <w:i/>
          <w:iCs/>
          <w:szCs w:val="24"/>
          <w:lang w:val="en-US"/>
        </w:rPr>
        <w:t>Establishing a Screening Tool to Support Development and Prioritization of Watershed Based Flood Protection Plans</w:t>
      </w:r>
      <w:r w:rsidRPr="4C878D06">
        <w:rPr>
          <w:rFonts w:eastAsia="Times New Roman" w:cs="Times New Roman"/>
          <w:szCs w:val="24"/>
          <w:lang w:val="en-US"/>
        </w:rPr>
        <w:t xml:space="preserve"> (Doctoral dissertation, Florida Atlantic University).</w:t>
      </w:r>
    </w:p>
    <w:p w14:paraId="59E0A627" w14:textId="467891CB" w:rsidR="3A1037B6" w:rsidRDefault="3A1037B6" w:rsidP="4C878D06">
      <w:pPr>
        <w:spacing w:before="240" w:after="240" w:line="360" w:lineRule="auto"/>
        <w:ind w:left="720"/>
        <w:jc w:val="both"/>
        <w:rPr>
          <w:rFonts w:eastAsia="Times New Roman" w:cs="Times New Roman"/>
          <w:szCs w:val="24"/>
          <w:lang w:val="en-US"/>
        </w:rPr>
      </w:pPr>
      <w:r w:rsidRPr="4C878D06">
        <w:rPr>
          <w:rFonts w:eastAsia="Times New Roman" w:cs="Times New Roman"/>
          <w:szCs w:val="24"/>
          <w:lang w:val="en-US"/>
        </w:rPr>
        <w:t xml:space="preserve">Hewett, M. (2021). </w:t>
      </w:r>
      <w:r w:rsidRPr="4C878D06">
        <w:rPr>
          <w:rFonts w:eastAsia="Times New Roman" w:cs="Times New Roman"/>
          <w:i/>
          <w:iCs/>
          <w:szCs w:val="24"/>
          <w:lang w:val="en-US"/>
        </w:rPr>
        <w:t>Flood Analysis in Nassau County, Florida</w:t>
      </w:r>
      <w:r w:rsidRPr="4C878D06">
        <w:rPr>
          <w:rFonts w:eastAsia="Times New Roman" w:cs="Times New Roman"/>
          <w:szCs w:val="24"/>
          <w:lang w:val="en-US"/>
        </w:rPr>
        <w:t xml:space="preserve"> (Doctoral dissertation, Florida Atlantic University).</w:t>
      </w:r>
    </w:p>
    <w:p w14:paraId="3BBA38F8" w14:textId="3702A79A" w:rsidR="3A1037B6" w:rsidRDefault="3A1037B6" w:rsidP="741826D9">
      <w:pPr>
        <w:spacing w:before="240" w:after="240" w:line="360" w:lineRule="auto"/>
        <w:ind w:left="720"/>
        <w:jc w:val="both"/>
        <w:rPr>
          <w:rFonts w:eastAsia="Times New Roman" w:cs="Times New Roman"/>
          <w:szCs w:val="24"/>
          <w:lang w:val="en-US"/>
        </w:rPr>
      </w:pPr>
      <w:r w:rsidRPr="741826D9">
        <w:rPr>
          <w:rFonts w:eastAsia="Times New Roman" w:cs="Times New Roman"/>
          <w:szCs w:val="24"/>
          <w:lang w:val="en-US"/>
        </w:rPr>
        <w:t xml:space="preserve">Hindle, T. (2021). </w:t>
      </w:r>
      <w:r w:rsidRPr="741826D9">
        <w:rPr>
          <w:rFonts w:eastAsia="Times New Roman" w:cs="Times New Roman"/>
          <w:i/>
          <w:iCs/>
          <w:szCs w:val="24"/>
          <w:lang w:val="en-US"/>
        </w:rPr>
        <w:t xml:space="preserve">An Examination of Downscaling a Flood Risk Screening Tool at the Watershed, </w:t>
      </w:r>
      <w:proofErr w:type="spellStart"/>
      <w:r w:rsidRPr="741826D9">
        <w:rPr>
          <w:rFonts w:eastAsia="Times New Roman" w:cs="Times New Roman"/>
          <w:i/>
          <w:iCs/>
          <w:szCs w:val="24"/>
          <w:lang w:val="en-US"/>
        </w:rPr>
        <w:t>Subwatershed</w:t>
      </w:r>
      <w:proofErr w:type="spellEnd"/>
      <w:r w:rsidRPr="741826D9">
        <w:rPr>
          <w:rFonts w:eastAsia="Times New Roman" w:cs="Times New Roman"/>
          <w:i/>
          <w:iCs/>
          <w:szCs w:val="24"/>
          <w:lang w:val="en-US"/>
        </w:rPr>
        <w:t xml:space="preserve">, and </w:t>
      </w:r>
      <w:proofErr w:type="spellStart"/>
      <w:r w:rsidRPr="741826D9">
        <w:rPr>
          <w:rFonts w:eastAsia="Times New Roman" w:cs="Times New Roman"/>
          <w:i/>
          <w:iCs/>
          <w:szCs w:val="24"/>
          <w:lang w:val="en-US"/>
        </w:rPr>
        <w:t>Municipallevels</w:t>
      </w:r>
      <w:proofErr w:type="spellEnd"/>
      <w:r w:rsidRPr="741826D9">
        <w:rPr>
          <w:rFonts w:eastAsia="Times New Roman" w:cs="Times New Roman"/>
          <w:szCs w:val="24"/>
          <w:lang w:val="en-US"/>
        </w:rPr>
        <w:t xml:space="preserve"> (Doctoral dissertation, Florida Atlantic University).</w:t>
      </w:r>
    </w:p>
    <w:p w14:paraId="68308A0C" w14:textId="268A403C" w:rsidR="7FABF90F" w:rsidRDefault="7FABF90F" w:rsidP="741826D9">
      <w:pPr>
        <w:spacing w:before="240" w:after="240" w:line="360" w:lineRule="auto"/>
        <w:ind w:left="720"/>
        <w:jc w:val="both"/>
        <w:rPr>
          <w:rFonts w:eastAsia="Times New Roman" w:cs="Times New Roman"/>
          <w:szCs w:val="24"/>
          <w:lang w:val="en-US"/>
        </w:rPr>
      </w:pPr>
      <w:proofErr w:type="spellStart"/>
      <w:r w:rsidRPr="741826D9">
        <w:rPr>
          <w:rFonts w:eastAsia="Times New Roman" w:cs="Times New Roman"/>
          <w:szCs w:val="24"/>
          <w:lang w:val="en-US"/>
        </w:rPr>
        <w:t>Merwade</w:t>
      </w:r>
      <w:proofErr w:type="spellEnd"/>
      <w:r w:rsidRPr="741826D9">
        <w:rPr>
          <w:rFonts w:eastAsia="Times New Roman" w:cs="Times New Roman"/>
          <w:szCs w:val="24"/>
          <w:lang w:val="en-US"/>
        </w:rPr>
        <w:t xml:space="preserve">, V., Olivera, F., Arabi, M., &amp; Edleman, S. (2008). Uncertainty in flood inundation mapping: current issues and future directions. </w:t>
      </w:r>
      <w:r w:rsidRPr="741826D9">
        <w:rPr>
          <w:rFonts w:eastAsia="Times New Roman" w:cs="Times New Roman"/>
          <w:i/>
          <w:iCs/>
          <w:szCs w:val="24"/>
          <w:lang w:val="en-US"/>
        </w:rPr>
        <w:t>Journal of hydrologic engineering</w:t>
      </w:r>
      <w:r w:rsidRPr="741826D9">
        <w:rPr>
          <w:rFonts w:eastAsia="Times New Roman" w:cs="Times New Roman"/>
          <w:szCs w:val="24"/>
          <w:lang w:val="en-US"/>
        </w:rPr>
        <w:t xml:space="preserve">, </w:t>
      </w:r>
      <w:r w:rsidRPr="741826D9">
        <w:rPr>
          <w:rFonts w:eastAsia="Times New Roman" w:cs="Times New Roman"/>
          <w:i/>
          <w:iCs/>
          <w:szCs w:val="24"/>
          <w:lang w:val="en-US"/>
        </w:rPr>
        <w:t>13</w:t>
      </w:r>
      <w:r w:rsidRPr="741826D9">
        <w:rPr>
          <w:rFonts w:eastAsia="Times New Roman" w:cs="Times New Roman"/>
          <w:szCs w:val="24"/>
          <w:lang w:val="en-US"/>
        </w:rPr>
        <w:t>(7), 608-620.</w:t>
      </w:r>
    </w:p>
    <w:p w14:paraId="63F1E429" w14:textId="5312462A" w:rsidR="7FABF90F" w:rsidRDefault="7FABF90F" w:rsidP="741826D9">
      <w:pPr>
        <w:spacing w:before="240" w:after="240" w:line="360" w:lineRule="auto"/>
        <w:ind w:left="720"/>
        <w:jc w:val="both"/>
        <w:rPr>
          <w:rFonts w:eastAsia="Times New Roman" w:cs="Times New Roman"/>
          <w:szCs w:val="24"/>
          <w:lang w:val="en-US"/>
        </w:rPr>
      </w:pPr>
      <w:r w:rsidRPr="741826D9">
        <w:rPr>
          <w:rFonts w:eastAsia="Times New Roman" w:cs="Times New Roman"/>
          <w:szCs w:val="24"/>
          <w:lang w:val="en-US"/>
        </w:rPr>
        <w:t>National Research Council. (2009). Mapping the Zone: Improving Flood Map Accuracy. Washington, DC: The National Academies Press.</w:t>
      </w:r>
    </w:p>
    <w:p w14:paraId="500A1169" w14:textId="3C3C2AFC" w:rsidR="741826D9" w:rsidRDefault="741826D9" w:rsidP="741826D9">
      <w:pPr>
        <w:spacing w:before="240" w:after="240" w:line="360" w:lineRule="auto"/>
        <w:ind w:left="720"/>
        <w:jc w:val="both"/>
        <w:rPr>
          <w:rFonts w:eastAsia="Times New Roman" w:cs="Times New Roman"/>
          <w:szCs w:val="24"/>
          <w:lang w:val="en-US"/>
        </w:rPr>
      </w:pPr>
    </w:p>
    <w:p w14:paraId="4FF86FA5" w14:textId="147CB806" w:rsidR="741826D9" w:rsidRDefault="741826D9" w:rsidP="741826D9">
      <w:pPr>
        <w:spacing w:before="240" w:after="240" w:line="360" w:lineRule="auto"/>
        <w:ind w:left="720"/>
        <w:jc w:val="both"/>
        <w:rPr>
          <w:rFonts w:eastAsia="Times New Roman" w:cs="Times New Roman"/>
          <w:szCs w:val="24"/>
          <w:lang w:val="en-US"/>
        </w:rPr>
      </w:pPr>
    </w:p>
    <w:p w14:paraId="4E851C61" w14:textId="222EFC49" w:rsidR="4C878D06" w:rsidRDefault="4C878D06" w:rsidP="4C878D06">
      <w:pPr>
        <w:spacing w:before="240" w:after="240" w:line="360" w:lineRule="auto"/>
        <w:ind w:left="720"/>
        <w:jc w:val="both"/>
        <w:rPr>
          <w:rFonts w:eastAsia="Times New Roman" w:cs="Times New Roman"/>
          <w:szCs w:val="24"/>
          <w:lang w:val="en-US"/>
        </w:rPr>
      </w:pPr>
    </w:p>
    <w:p w14:paraId="75403305" w14:textId="73FD1E81" w:rsidR="4C878D06" w:rsidRDefault="4C878D06" w:rsidP="4C878D06">
      <w:pPr>
        <w:spacing w:before="240" w:after="240" w:line="360" w:lineRule="auto"/>
        <w:ind w:left="720"/>
        <w:jc w:val="both"/>
        <w:rPr>
          <w:rFonts w:eastAsia="Times New Roman" w:cs="Times New Roman"/>
          <w:szCs w:val="24"/>
          <w:lang w:val="en-US"/>
        </w:rPr>
      </w:pPr>
    </w:p>
    <w:p w14:paraId="4331E05C" w14:textId="62B01F4B" w:rsidR="4C878D06" w:rsidRDefault="4C878D06" w:rsidP="4C878D06">
      <w:pPr>
        <w:spacing w:before="240" w:after="240" w:line="360" w:lineRule="auto"/>
        <w:ind w:left="720"/>
        <w:jc w:val="both"/>
        <w:rPr>
          <w:rFonts w:eastAsia="Times New Roman" w:cs="Times New Roman"/>
          <w:szCs w:val="24"/>
          <w:lang w:val="en-US"/>
        </w:rPr>
      </w:pPr>
    </w:p>
    <w:p w14:paraId="7ED00F27" w14:textId="51D0104C" w:rsidR="4C878D06" w:rsidRDefault="4C878D06" w:rsidP="4C878D06">
      <w:pPr>
        <w:spacing w:before="240" w:after="240" w:line="360" w:lineRule="auto"/>
        <w:ind w:left="720"/>
        <w:jc w:val="both"/>
        <w:rPr>
          <w:rFonts w:eastAsia="Times New Roman" w:cs="Times New Roman"/>
          <w:color w:val="222222"/>
          <w:szCs w:val="24"/>
          <w:lang w:val="en-US"/>
        </w:rPr>
      </w:pPr>
    </w:p>
    <w:p w14:paraId="631D7961" w14:textId="77777777" w:rsidR="00BB5AF9" w:rsidRDefault="00BB5AF9">
      <w:pPr>
        <w:spacing w:line="360" w:lineRule="auto"/>
        <w:jc w:val="both"/>
      </w:pPr>
    </w:p>
    <w:sectPr w:rsidR="00BB5AF9">
      <w:footerReference w:type="default" r:id="rId1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ongbo Su" w:date="2024-01-26T08:35:00Z" w:initials="HS">
    <w:p w14:paraId="171A83C1" w14:textId="58A5AF86" w:rsidR="002B6A4D" w:rsidRDefault="002B6A4D">
      <w:pPr>
        <w:pStyle w:val="CommentText"/>
      </w:pPr>
      <w:r>
        <w:rPr>
          <w:rStyle w:val="CommentReference"/>
        </w:rPr>
        <w:annotationRef/>
      </w:r>
      <w:r>
        <w:t xml:space="preserve">Add 1 or 2 reference for cascade 2001 model. The reference list can be found from the software manual: </w:t>
      </w:r>
      <w:r w:rsidRPr="002B6A4D">
        <w:t>\\engsynws01.eng.fau.edu\Project_mastercopy\Software\Cascade 2001\Cascade\docs</w:t>
      </w:r>
      <w:r>
        <w:t xml:space="preserve"> </w:t>
      </w:r>
    </w:p>
  </w:comment>
  <w:comment w:id="1" w:author="Hongbo Su" w:date="2024-01-26T08:37:00Z" w:initials="HS">
    <w:p w14:paraId="59BF99F1" w14:textId="268187AC" w:rsidR="002B6A4D" w:rsidRDefault="002B6A4D">
      <w:pPr>
        <w:pStyle w:val="CommentText"/>
      </w:pPr>
      <w:r>
        <w:rPr>
          <w:rStyle w:val="CommentReference"/>
        </w:rPr>
        <w:annotationRef/>
      </w:r>
    </w:p>
  </w:comment>
  <w:comment w:id="2" w:author="Anil kumar Mandal" w:date="2024-07-17T22:22:00Z" w:initials="AM">
    <w:p w14:paraId="2BEACB23" w14:textId="77777777" w:rsidR="00A902AE" w:rsidRDefault="00A902AE" w:rsidP="00A902AE">
      <w:pPr>
        <w:pStyle w:val="CommentText"/>
      </w:pPr>
      <w:r>
        <w:rPr>
          <w:rStyle w:val="CommentReference"/>
        </w:rPr>
        <w:annotationRef/>
      </w:r>
      <w:r>
        <w:t>We need to redefine this based on slr defination may be good to show full formula.</w:t>
      </w:r>
    </w:p>
  </w:comment>
  <w:comment w:id="3" w:author="Hongbo Su" w:date="2024-01-26T08:47:00Z" w:initials="HS">
    <w:p w14:paraId="6AEB71B4" w14:textId="77777777" w:rsidR="007E2531" w:rsidRDefault="007E2531">
      <w:pPr>
        <w:pStyle w:val="CommentText"/>
      </w:pPr>
      <w:r>
        <w:rPr>
          <w:rStyle w:val="CommentReference"/>
        </w:rPr>
        <w:annotationRef/>
      </w:r>
      <w:r>
        <w:t>Providing a table to compare the time needed for each sub task in the data processing between the automated method and manual approach.</w:t>
      </w:r>
    </w:p>
    <w:p w14:paraId="773BFCC3" w14:textId="77777777" w:rsidR="008305E9" w:rsidRDefault="008305E9">
      <w:pPr>
        <w:pStyle w:val="CommentText"/>
      </w:pPr>
    </w:p>
    <w:p w14:paraId="0663B449" w14:textId="1456FCB2" w:rsidR="008305E9" w:rsidRDefault="00C853F3">
      <w:pPr>
        <w:pStyle w:val="CommentText"/>
      </w:pPr>
      <w:r>
        <w:t>Find from other similar article on how to develop and use an evaluation matrix to assess the improvement of software efficiency and automation.</w:t>
      </w:r>
    </w:p>
  </w:comment>
  <w:comment w:id="4" w:author="Hongbo Su" w:date="2024-01-26T08:56:00Z" w:initials="HS">
    <w:p w14:paraId="41D2C452" w14:textId="0977668F" w:rsidR="00096CB3" w:rsidRDefault="00096CB3">
      <w:pPr>
        <w:pStyle w:val="CommentText"/>
      </w:pPr>
      <w:r>
        <w:rPr>
          <w:rStyle w:val="CommentReference"/>
        </w:rPr>
        <w:annotationRef/>
      </w:r>
      <w:r>
        <w:t>Can you find several recent relevant articles from the same journal you plan to submit?</w:t>
      </w:r>
    </w:p>
    <w:p w14:paraId="33DF41B5" w14:textId="77777777" w:rsidR="00096CB3" w:rsidRDefault="00096CB3">
      <w:pPr>
        <w:pStyle w:val="CommentText"/>
      </w:pPr>
    </w:p>
    <w:p w14:paraId="0D3230AD" w14:textId="33467606" w:rsidR="00096CB3" w:rsidRDefault="00096CB3">
      <w:pPr>
        <w:pStyle w:val="CommentText"/>
      </w:pPr>
      <w:r>
        <w:t>Please add this reference and cite it:</w:t>
      </w:r>
    </w:p>
    <w:p w14:paraId="312A9D1F" w14:textId="77777777" w:rsidR="00096CB3" w:rsidRDefault="00096CB3">
      <w:pPr>
        <w:pStyle w:val="CommentText"/>
      </w:pPr>
    </w:p>
    <w:p w14:paraId="5A90C2A8" w14:textId="402A5688" w:rsidR="00096CB3" w:rsidRDefault="00000000">
      <w:pPr>
        <w:pStyle w:val="CommentText"/>
      </w:pPr>
      <w:hyperlink r:id="rId1" w:history="1">
        <w:r w:rsidR="00096CB3" w:rsidRPr="005876BC">
          <w:rPr>
            <w:rStyle w:val="Hyperlink"/>
          </w:rPr>
          <w:t>https://www.fau.edu/engineering/research/cwr3/pdf/framework-subwatershed-scale-resiliency-solutions-flood-protection-priority.pdf</w:t>
        </w:r>
      </w:hyperlink>
    </w:p>
    <w:p w14:paraId="7C52BF18" w14:textId="750BA39D" w:rsidR="00096CB3" w:rsidRDefault="00096CB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1A83C1" w15:done="1"/>
  <w15:commentEx w15:paraId="59BF99F1" w15:paraIdParent="171A83C1" w15:done="1"/>
  <w15:commentEx w15:paraId="2BEACB23" w15:done="0"/>
  <w15:commentEx w15:paraId="0663B449" w15:done="0"/>
  <w15:commentEx w15:paraId="7C52BF1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AD40597" w16cex:dateUtc="2024-07-18T0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1A83C1" w16cid:durableId="295DED47"/>
  <w16cid:commentId w16cid:paraId="59BF99F1" w16cid:durableId="295DEDC1"/>
  <w16cid:commentId w16cid:paraId="2BEACB23" w16cid:durableId="6AD40597"/>
  <w16cid:commentId w16cid:paraId="0663B449" w16cid:durableId="295DF037"/>
  <w16cid:commentId w16cid:paraId="7C52BF18" w16cid:durableId="295DF2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4915A8" w14:textId="77777777" w:rsidR="007203E5" w:rsidRDefault="007203E5" w:rsidP="00F64A48">
      <w:pPr>
        <w:spacing w:line="240" w:lineRule="auto"/>
      </w:pPr>
      <w:r>
        <w:separator/>
      </w:r>
    </w:p>
  </w:endnote>
  <w:endnote w:type="continuationSeparator" w:id="0">
    <w:p w14:paraId="35F03141" w14:textId="77777777" w:rsidR="007203E5" w:rsidRDefault="007203E5" w:rsidP="00F64A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5027634"/>
      <w:docPartObj>
        <w:docPartGallery w:val="Page Numbers (Bottom of Page)"/>
        <w:docPartUnique/>
      </w:docPartObj>
    </w:sdtPr>
    <w:sdtEndPr>
      <w:rPr>
        <w:noProof/>
      </w:rPr>
    </w:sdtEndPr>
    <w:sdtContent>
      <w:p w14:paraId="13152025" w14:textId="1954B964" w:rsidR="00F64A48" w:rsidRDefault="00F64A4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77E03C" w14:textId="77777777" w:rsidR="00F64A48" w:rsidRDefault="00F64A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64D200" w14:textId="77777777" w:rsidR="007203E5" w:rsidRDefault="007203E5" w:rsidP="00F64A48">
      <w:pPr>
        <w:spacing w:line="240" w:lineRule="auto"/>
      </w:pPr>
      <w:r>
        <w:separator/>
      </w:r>
    </w:p>
  </w:footnote>
  <w:footnote w:type="continuationSeparator" w:id="0">
    <w:p w14:paraId="03FCC8F2" w14:textId="77777777" w:rsidR="007203E5" w:rsidRDefault="007203E5" w:rsidP="00F64A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D832DE"/>
    <w:multiLevelType w:val="hybridMultilevel"/>
    <w:tmpl w:val="61325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16B9C0"/>
    <w:multiLevelType w:val="hybridMultilevel"/>
    <w:tmpl w:val="EE3AB7AC"/>
    <w:lvl w:ilvl="0" w:tplc="AF0E16C8">
      <w:start w:val="1"/>
      <w:numFmt w:val="decimal"/>
      <w:lvlText w:val="%1."/>
      <w:lvlJc w:val="left"/>
      <w:pPr>
        <w:ind w:left="720" w:hanging="360"/>
      </w:pPr>
    </w:lvl>
    <w:lvl w:ilvl="1" w:tplc="5BC86662">
      <w:start w:val="1"/>
      <w:numFmt w:val="lowerLetter"/>
      <w:lvlText w:val="%2."/>
      <w:lvlJc w:val="left"/>
      <w:pPr>
        <w:ind w:left="1440" w:hanging="360"/>
      </w:pPr>
    </w:lvl>
    <w:lvl w:ilvl="2" w:tplc="14EE6310">
      <w:start w:val="1"/>
      <w:numFmt w:val="lowerRoman"/>
      <w:lvlText w:val="%3."/>
      <w:lvlJc w:val="right"/>
      <w:pPr>
        <w:ind w:left="2160" w:hanging="180"/>
      </w:pPr>
    </w:lvl>
    <w:lvl w:ilvl="3" w:tplc="D0304F86">
      <w:start w:val="1"/>
      <w:numFmt w:val="decimal"/>
      <w:lvlText w:val="%4."/>
      <w:lvlJc w:val="left"/>
      <w:pPr>
        <w:ind w:left="2880" w:hanging="360"/>
      </w:pPr>
    </w:lvl>
    <w:lvl w:ilvl="4" w:tplc="2FD20A7E">
      <w:start w:val="1"/>
      <w:numFmt w:val="lowerLetter"/>
      <w:lvlText w:val="%5."/>
      <w:lvlJc w:val="left"/>
      <w:pPr>
        <w:ind w:left="3600" w:hanging="360"/>
      </w:pPr>
    </w:lvl>
    <w:lvl w:ilvl="5" w:tplc="F0FA5870">
      <w:start w:val="1"/>
      <w:numFmt w:val="lowerRoman"/>
      <w:lvlText w:val="%6."/>
      <w:lvlJc w:val="right"/>
      <w:pPr>
        <w:ind w:left="4320" w:hanging="180"/>
      </w:pPr>
    </w:lvl>
    <w:lvl w:ilvl="6" w:tplc="3B024F40">
      <w:start w:val="1"/>
      <w:numFmt w:val="decimal"/>
      <w:lvlText w:val="%7."/>
      <w:lvlJc w:val="left"/>
      <w:pPr>
        <w:ind w:left="5040" w:hanging="360"/>
      </w:pPr>
    </w:lvl>
    <w:lvl w:ilvl="7" w:tplc="D648FFAC">
      <w:start w:val="1"/>
      <w:numFmt w:val="lowerLetter"/>
      <w:lvlText w:val="%8."/>
      <w:lvlJc w:val="left"/>
      <w:pPr>
        <w:ind w:left="5760" w:hanging="360"/>
      </w:pPr>
    </w:lvl>
    <w:lvl w:ilvl="8" w:tplc="1F9CF48C">
      <w:start w:val="1"/>
      <w:numFmt w:val="lowerRoman"/>
      <w:lvlText w:val="%9."/>
      <w:lvlJc w:val="right"/>
      <w:pPr>
        <w:ind w:left="6480" w:hanging="180"/>
      </w:pPr>
    </w:lvl>
  </w:abstractNum>
  <w:abstractNum w:abstractNumId="2" w15:restartNumberingAfterBreak="0">
    <w:nsid w:val="61CDACF1"/>
    <w:multiLevelType w:val="hybridMultilevel"/>
    <w:tmpl w:val="364A1DC0"/>
    <w:lvl w:ilvl="0" w:tplc="B57A8C3E">
      <w:start w:val="1"/>
      <w:numFmt w:val="decimal"/>
      <w:lvlText w:val="%1."/>
      <w:lvlJc w:val="left"/>
      <w:pPr>
        <w:ind w:left="720" w:hanging="360"/>
      </w:pPr>
    </w:lvl>
    <w:lvl w:ilvl="1" w:tplc="A2CE4130">
      <w:start w:val="1"/>
      <w:numFmt w:val="lowerLetter"/>
      <w:lvlText w:val="%2."/>
      <w:lvlJc w:val="left"/>
      <w:pPr>
        <w:ind w:left="1440" w:hanging="360"/>
      </w:pPr>
    </w:lvl>
    <w:lvl w:ilvl="2" w:tplc="2C8EC154">
      <w:start w:val="1"/>
      <w:numFmt w:val="lowerRoman"/>
      <w:lvlText w:val="%3."/>
      <w:lvlJc w:val="right"/>
      <w:pPr>
        <w:ind w:left="2160" w:hanging="180"/>
      </w:pPr>
    </w:lvl>
    <w:lvl w:ilvl="3" w:tplc="62B06A84">
      <w:start w:val="1"/>
      <w:numFmt w:val="decimal"/>
      <w:lvlText w:val="%4."/>
      <w:lvlJc w:val="left"/>
      <w:pPr>
        <w:ind w:left="2880" w:hanging="360"/>
      </w:pPr>
    </w:lvl>
    <w:lvl w:ilvl="4" w:tplc="A080C296">
      <w:start w:val="1"/>
      <w:numFmt w:val="lowerLetter"/>
      <w:lvlText w:val="%5."/>
      <w:lvlJc w:val="left"/>
      <w:pPr>
        <w:ind w:left="3600" w:hanging="360"/>
      </w:pPr>
    </w:lvl>
    <w:lvl w:ilvl="5" w:tplc="66CE6CB2">
      <w:start w:val="1"/>
      <w:numFmt w:val="lowerRoman"/>
      <w:lvlText w:val="%6."/>
      <w:lvlJc w:val="right"/>
      <w:pPr>
        <w:ind w:left="4320" w:hanging="180"/>
      </w:pPr>
    </w:lvl>
    <w:lvl w:ilvl="6" w:tplc="71D21184">
      <w:start w:val="1"/>
      <w:numFmt w:val="decimal"/>
      <w:lvlText w:val="%7."/>
      <w:lvlJc w:val="left"/>
      <w:pPr>
        <w:ind w:left="5040" w:hanging="360"/>
      </w:pPr>
    </w:lvl>
    <w:lvl w:ilvl="7" w:tplc="64244BB8">
      <w:start w:val="1"/>
      <w:numFmt w:val="lowerLetter"/>
      <w:lvlText w:val="%8."/>
      <w:lvlJc w:val="left"/>
      <w:pPr>
        <w:ind w:left="5760" w:hanging="360"/>
      </w:pPr>
    </w:lvl>
    <w:lvl w:ilvl="8" w:tplc="32C86AC2">
      <w:start w:val="1"/>
      <w:numFmt w:val="lowerRoman"/>
      <w:lvlText w:val="%9."/>
      <w:lvlJc w:val="right"/>
      <w:pPr>
        <w:ind w:left="6480" w:hanging="180"/>
      </w:pPr>
    </w:lvl>
  </w:abstractNum>
  <w:abstractNum w:abstractNumId="3" w15:restartNumberingAfterBreak="0">
    <w:nsid w:val="63DDED12"/>
    <w:multiLevelType w:val="hybridMultilevel"/>
    <w:tmpl w:val="49F0F528"/>
    <w:lvl w:ilvl="0" w:tplc="AC8AC196">
      <w:start w:val="1"/>
      <w:numFmt w:val="decimal"/>
      <w:lvlText w:val="%1."/>
      <w:lvlJc w:val="left"/>
      <w:pPr>
        <w:ind w:left="720" w:hanging="360"/>
      </w:pPr>
    </w:lvl>
    <w:lvl w:ilvl="1" w:tplc="1C2E9104">
      <w:start w:val="1"/>
      <w:numFmt w:val="lowerLetter"/>
      <w:lvlText w:val="%2."/>
      <w:lvlJc w:val="left"/>
      <w:pPr>
        <w:ind w:left="1440" w:hanging="360"/>
      </w:pPr>
    </w:lvl>
    <w:lvl w:ilvl="2" w:tplc="F20E834C">
      <w:start w:val="1"/>
      <w:numFmt w:val="lowerRoman"/>
      <w:lvlText w:val="%3."/>
      <w:lvlJc w:val="right"/>
      <w:pPr>
        <w:ind w:left="2160" w:hanging="180"/>
      </w:pPr>
    </w:lvl>
    <w:lvl w:ilvl="3" w:tplc="852EC5AC">
      <w:start w:val="1"/>
      <w:numFmt w:val="decimal"/>
      <w:lvlText w:val="%4."/>
      <w:lvlJc w:val="left"/>
      <w:pPr>
        <w:ind w:left="2880" w:hanging="360"/>
      </w:pPr>
    </w:lvl>
    <w:lvl w:ilvl="4" w:tplc="D1180DFC">
      <w:start w:val="1"/>
      <w:numFmt w:val="lowerLetter"/>
      <w:lvlText w:val="%5."/>
      <w:lvlJc w:val="left"/>
      <w:pPr>
        <w:ind w:left="3600" w:hanging="360"/>
      </w:pPr>
    </w:lvl>
    <w:lvl w:ilvl="5" w:tplc="FAAC5A94">
      <w:start w:val="1"/>
      <w:numFmt w:val="lowerRoman"/>
      <w:lvlText w:val="%6."/>
      <w:lvlJc w:val="right"/>
      <w:pPr>
        <w:ind w:left="4320" w:hanging="180"/>
      </w:pPr>
    </w:lvl>
    <w:lvl w:ilvl="6" w:tplc="50624720">
      <w:start w:val="1"/>
      <w:numFmt w:val="decimal"/>
      <w:lvlText w:val="%7."/>
      <w:lvlJc w:val="left"/>
      <w:pPr>
        <w:ind w:left="5040" w:hanging="360"/>
      </w:pPr>
    </w:lvl>
    <w:lvl w:ilvl="7" w:tplc="1F4AE118">
      <w:start w:val="1"/>
      <w:numFmt w:val="lowerLetter"/>
      <w:lvlText w:val="%8."/>
      <w:lvlJc w:val="left"/>
      <w:pPr>
        <w:ind w:left="5760" w:hanging="360"/>
      </w:pPr>
    </w:lvl>
    <w:lvl w:ilvl="8" w:tplc="E962056C">
      <w:start w:val="1"/>
      <w:numFmt w:val="lowerRoman"/>
      <w:lvlText w:val="%9."/>
      <w:lvlJc w:val="right"/>
      <w:pPr>
        <w:ind w:left="6480" w:hanging="180"/>
      </w:pPr>
    </w:lvl>
  </w:abstractNum>
  <w:abstractNum w:abstractNumId="4" w15:restartNumberingAfterBreak="0">
    <w:nsid w:val="64BE08E6"/>
    <w:multiLevelType w:val="hybridMultilevel"/>
    <w:tmpl w:val="27BE30E8"/>
    <w:lvl w:ilvl="0" w:tplc="B378AAD2">
      <w:start w:val="2"/>
      <w:numFmt w:val="decimal"/>
      <w:lvlText w:val="%1."/>
      <w:lvlJc w:val="left"/>
      <w:pPr>
        <w:ind w:left="720" w:hanging="360"/>
      </w:pPr>
    </w:lvl>
    <w:lvl w:ilvl="1" w:tplc="D8AA9EF6">
      <w:start w:val="1"/>
      <w:numFmt w:val="lowerLetter"/>
      <w:lvlText w:val="%2."/>
      <w:lvlJc w:val="left"/>
      <w:pPr>
        <w:ind w:left="1440" w:hanging="360"/>
      </w:pPr>
    </w:lvl>
    <w:lvl w:ilvl="2" w:tplc="B8B0A8E2">
      <w:start w:val="1"/>
      <w:numFmt w:val="lowerRoman"/>
      <w:lvlText w:val="%3."/>
      <w:lvlJc w:val="right"/>
      <w:pPr>
        <w:ind w:left="2160" w:hanging="180"/>
      </w:pPr>
    </w:lvl>
    <w:lvl w:ilvl="3" w:tplc="6B9A62F6">
      <w:start w:val="1"/>
      <w:numFmt w:val="decimal"/>
      <w:lvlText w:val="%4."/>
      <w:lvlJc w:val="left"/>
      <w:pPr>
        <w:ind w:left="2880" w:hanging="360"/>
      </w:pPr>
    </w:lvl>
    <w:lvl w:ilvl="4" w:tplc="0EDEB69C">
      <w:start w:val="1"/>
      <w:numFmt w:val="lowerLetter"/>
      <w:lvlText w:val="%5."/>
      <w:lvlJc w:val="left"/>
      <w:pPr>
        <w:ind w:left="3600" w:hanging="360"/>
      </w:pPr>
    </w:lvl>
    <w:lvl w:ilvl="5" w:tplc="F06ACCC6">
      <w:start w:val="1"/>
      <w:numFmt w:val="lowerRoman"/>
      <w:lvlText w:val="%6."/>
      <w:lvlJc w:val="right"/>
      <w:pPr>
        <w:ind w:left="4320" w:hanging="180"/>
      </w:pPr>
    </w:lvl>
    <w:lvl w:ilvl="6" w:tplc="559A464A">
      <w:start w:val="1"/>
      <w:numFmt w:val="decimal"/>
      <w:lvlText w:val="%7."/>
      <w:lvlJc w:val="left"/>
      <w:pPr>
        <w:ind w:left="5040" w:hanging="360"/>
      </w:pPr>
    </w:lvl>
    <w:lvl w:ilvl="7" w:tplc="F9C492D8">
      <w:start w:val="1"/>
      <w:numFmt w:val="lowerLetter"/>
      <w:lvlText w:val="%8."/>
      <w:lvlJc w:val="left"/>
      <w:pPr>
        <w:ind w:left="5760" w:hanging="360"/>
      </w:pPr>
    </w:lvl>
    <w:lvl w:ilvl="8" w:tplc="D3BA0EE8">
      <w:start w:val="1"/>
      <w:numFmt w:val="lowerRoman"/>
      <w:lvlText w:val="%9."/>
      <w:lvlJc w:val="right"/>
      <w:pPr>
        <w:ind w:left="6480" w:hanging="180"/>
      </w:pPr>
    </w:lvl>
  </w:abstractNum>
  <w:num w:numId="1" w16cid:durableId="524175997">
    <w:abstractNumId w:val="4"/>
  </w:num>
  <w:num w:numId="2" w16cid:durableId="22245082">
    <w:abstractNumId w:val="3"/>
  </w:num>
  <w:num w:numId="3" w16cid:durableId="2109888523">
    <w:abstractNumId w:val="2"/>
  </w:num>
  <w:num w:numId="4" w16cid:durableId="1273707750">
    <w:abstractNumId w:val="1"/>
  </w:num>
  <w:num w:numId="5" w16cid:durableId="154752336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ongbo Su">
    <w15:presenceInfo w15:providerId="AD" w15:userId="S-1-5-21-263693092-914937889-1683536305-438121"/>
  </w15:person>
  <w15:person w15:author="Anil kumar Mandal">
    <w15:presenceInfo w15:providerId="AD" w15:userId="S::amandal2023@fau.edu::26f65a6b-53ad-461c-b7ec-b814b4f2b5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AF9"/>
    <w:rsid w:val="00001BB8"/>
    <w:rsid w:val="00010A4A"/>
    <w:rsid w:val="00020E32"/>
    <w:rsid w:val="0005702E"/>
    <w:rsid w:val="00087D51"/>
    <w:rsid w:val="000917C7"/>
    <w:rsid w:val="00091EAF"/>
    <w:rsid w:val="00096CB3"/>
    <w:rsid w:val="000A4105"/>
    <w:rsid w:val="000B2247"/>
    <w:rsid w:val="000C054F"/>
    <w:rsid w:val="000D5950"/>
    <w:rsid w:val="00102E89"/>
    <w:rsid w:val="00106C66"/>
    <w:rsid w:val="00113F73"/>
    <w:rsid w:val="001163A4"/>
    <w:rsid w:val="00130411"/>
    <w:rsid w:val="00135748"/>
    <w:rsid w:val="001371FA"/>
    <w:rsid w:val="00143847"/>
    <w:rsid w:val="00157A64"/>
    <w:rsid w:val="0017B37D"/>
    <w:rsid w:val="00195146"/>
    <w:rsid w:val="001A5245"/>
    <w:rsid w:val="001B0427"/>
    <w:rsid w:val="001C0059"/>
    <w:rsid w:val="001D2C3C"/>
    <w:rsid w:val="001E4BEB"/>
    <w:rsid w:val="002453B9"/>
    <w:rsid w:val="00250E93"/>
    <w:rsid w:val="00267AB6"/>
    <w:rsid w:val="00267D22"/>
    <w:rsid w:val="00287F37"/>
    <w:rsid w:val="002A7EBB"/>
    <w:rsid w:val="002B6A4D"/>
    <w:rsid w:val="002B7027"/>
    <w:rsid w:val="002E37F6"/>
    <w:rsid w:val="002E45D4"/>
    <w:rsid w:val="002F464F"/>
    <w:rsid w:val="00301259"/>
    <w:rsid w:val="00316879"/>
    <w:rsid w:val="00317FD2"/>
    <w:rsid w:val="00326FFA"/>
    <w:rsid w:val="003273EC"/>
    <w:rsid w:val="00345CC1"/>
    <w:rsid w:val="00355834"/>
    <w:rsid w:val="003578D9"/>
    <w:rsid w:val="0037323D"/>
    <w:rsid w:val="00395B38"/>
    <w:rsid w:val="003A398C"/>
    <w:rsid w:val="003B7236"/>
    <w:rsid w:val="003D4A70"/>
    <w:rsid w:val="003E5D8E"/>
    <w:rsid w:val="003F27EA"/>
    <w:rsid w:val="003F4E22"/>
    <w:rsid w:val="004300E0"/>
    <w:rsid w:val="00431DD0"/>
    <w:rsid w:val="00433C83"/>
    <w:rsid w:val="00433D6B"/>
    <w:rsid w:val="00445FFE"/>
    <w:rsid w:val="00455F9D"/>
    <w:rsid w:val="004570C2"/>
    <w:rsid w:val="00464C86"/>
    <w:rsid w:val="00466543"/>
    <w:rsid w:val="00490D05"/>
    <w:rsid w:val="00495573"/>
    <w:rsid w:val="004D662A"/>
    <w:rsid w:val="004E2F38"/>
    <w:rsid w:val="004E4AD8"/>
    <w:rsid w:val="004E5046"/>
    <w:rsid w:val="004E64B7"/>
    <w:rsid w:val="004F4417"/>
    <w:rsid w:val="00501809"/>
    <w:rsid w:val="0051005E"/>
    <w:rsid w:val="005131C2"/>
    <w:rsid w:val="0053225C"/>
    <w:rsid w:val="00544323"/>
    <w:rsid w:val="00555827"/>
    <w:rsid w:val="00560F59"/>
    <w:rsid w:val="005623F5"/>
    <w:rsid w:val="00582B5D"/>
    <w:rsid w:val="00583F09"/>
    <w:rsid w:val="005914F9"/>
    <w:rsid w:val="00596666"/>
    <w:rsid w:val="005D41D4"/>
    <w:rsid w:val="005E45F7"/>
    <w:rsid w:val="006301AF"/>
    <w:rsid w:val="00643AEA"/>
    <w:rsid w:val="00672F21"/>
    <w:rsid w:val="00674652"/>
    <w:rsid w:val="0068699B"/>
    <w:rsid w:val="006A1CA5"/>
    <w:rsid w:val="006D0BE2"/>
    <w:rsid w:val="006E2632"/>
    <w:rsid w:val="006F4B91"/>
    <w:rsid w:val="007203E5"/>
    <w:rsid w:val="00721CF8"/>
    <w:rsid w:val="0073757A"/>
    <w:rsid w:val="00742F68"/>
    <w:rsid w:val="007462DD"/>
    <w:rsid w:val="00754287"/>
    <w:rsid w:val="007941BD"/>
    <w:rsid w:val="00796A5B"/>
    <w:rsid w:val="007A014F"/>
    <w:rsid w:val="007A2D08"/>
    <w:rsid w:val="007A5A30"/>
    <w:rsid w:val="007C5576"/>
    <w:rsid w:val="007C5CD3"/>
    <w:rsid w:val="007E2531"/>
    <w:rsid w:val="007E7F9B"/>
    <w:rsid w:val="007F2288"/>
    <w:rsid w:val="007F7020"/>
    <w:rsid w:val="0080643F"/>
    <w:rsid w:val="008145DE"/>
    <w:rsid w:val="0082225E"/>
    <w:rsid w:val="00822931"/>
    <w:rsid w:val="008247A2"/>
    <w:rsid w:val="008305E9"/>
    <w:rsid w:val="00834694"/>
    <w:rsid w:val="008466F9"/>
    <w:rsid w:val="00850041"/>
    <w:rsid w:val="008500D3"/>
    <w:rsid w:val="00851082"/>
    <w:rsid w:val="00887674"/>
    <w:rsid w:val="008877AF"/>
    <w:rsid w:val="008945F2"/>
    <w:rsid w:val="008A2BE6"/>
    <w:rsid w:val="008A42ED"/>
    <w:rsid w:val="008D63E0"/>
    <w:rsid w:val="009229BD"/>
    <w:rsid w:val="00945450"/>
    <w:rsid w:val="009471A0"/>
    <w:rsid w:val="00954B7E"/>
    <w:rsid w:val="00966590"/>
    <w:rsid w:val="009824BE"/>
    <w:rsid w:val="00991B85"/>
    <w:rsid w:val="00991FAB"/>
    <w:rsid w:val="009958BD"/>
    <w:rsid w:val="009A5013"/>
    <w:rsid w:val="009A726E"/>
    <w:rsid w:val="009B3538"/>
    <w:rsid w:val="009C6398"/>
    <w:rsid w:val="009D00C1"/>
    <w:rsid w:val="009D0450"/>
    <w:rsid w:val="009D66AF"/>
    <w:rsid w:val="00A42E21"/>
    <w:rsid w:val="00A479D2"/>
    <w:rsid w:val="00A629AB"/>
    <w:rsid w:val="00A65F17"/>
    <w:rsid w:val="00A71655"/>
    <w:rsid w:val="00A80DF3"/>
    <w:rsid w:val="00A902AE"/>
    <w:rsid w:val="00AA1469"/>
    <w:rsid w:val="00AA19FB"/>
    <w:rsid w:val="00AE0A55"/>
    <w:rsid w:val="00AE52DE"/>
    <w:rsid w:val="00AE7775"/>
    <w:rsid w:val="00B04442"/>
    <w:rsid w:val="00B04973"/>
    <w:rsid w:val="00B06F17"/>
    <w:rsid w:val="00B1602E"/>
    <w:rsid w:val="00B70492"/>
    <w:rsid w:val="00B8550E"/>
    <w:rsid w:val="00B859AE"/>
    <w:rsid w:val="00B9406E"/>
    <w:rsid w:val="00BB5AF9"/>
    <w:rsid w:val="00BC49B5"/>
    <w:rsid w:val="00C00C4C"/>
    <w:rsid w:val="00C01F64"/>
    <w:rsid w:val="00C041C7"/>
    <w:rsid w:val="00C12767"/>
    <w:rsid w:val="00C15281"/>
    <w:rsid w:val="00C351E3"/>
    <w:rsid w:val="00C45652"/>
    <w:rsid w:val="00C45B5F"/>
    <w:rsid w:val="00C853F3"/>
    <w:rsid w:val="00C870F9"/>
    <w:rsid w:val="00C9060E"/>
    <w:rsid w:val="00C9646D"/>
    <w:rsid w:val="00CA0270"/>
    <w:rsid w:val="00CB6A90"/>
    <w:rsid w:val="00CD3FF5"/>
    <w:rsid w:val="00CD52F0"/>
    <w:rsid w:val="00CD72A2"/>
    <w:rsid w:val="00CF2918"/>
    <w:rsid w:val="00CF5977"/>
    <w:rsid w:val="00D028A3"/>
    <w:rsid w:val="00D0316F"/>
    <w:rsid w:val="00D07C07"/>
    <w:rsid w:val="00D10C40"/>
    <w:rsid w:val="00D13D68"/>
    <w:rsid w:val="00D174E3"/>
    <w:rsid w:val="00D203C9"/>
    <w:rsid w:val="00D2783E"/>
    <w:rsid w:val="00D51B64"/>
    <w:rsid w:val="00D67553"/>
    <w:rsid w:val="00D77382"/>
    <w:rsid w:val="00D858FC"/>
    <w:rsid w:val="00D925BA"/>
    <w:rsid w:val="00D93B21"/>
    <w:rsid w:val="00D95A99"/>
    <w:rsid w:val="00DA36B5"/>
    <w:rsid w:val="00DA5D35"/>
    <w:rsid w:val="00E05F2C"/>
    <w:rsid w:val="00E11DD4"/>
    <w:rsid w:val="00E272EA"/>
    <w:rsid w:val="00E6205F"/>
    <w:rsid w:val="00E95670"/>
    <w:rsid w:val="00EB5E1E"/>
    <w:rsid w:val="00ED6165"/>
    <w:rsid w:val="00F01402"/>
    <w:rsid w:val="00F01E2F"/>
    <w:rsid w:val="00F01E5D"/>
    <w:rsid w:val="00F04A61"/>
    <w:rsid w:val="00F35CBE"/>
    <w:rsid w:val="00F464FD"/>
    <w:rsid w:val="00F64A48"/>
    <w:rsid w:val="00F724D8"/>
    <w:rsid w:val="00F743BF"/>
    <w:rsid w:val="00F824E5"/>
    <w:rsid w:val="00FB5749"/>
    <w:rsid w:val="00FD623E"/>
    <w:rsid w:val="00FE1E53"/>
    <w:rsid w:val="00FE2E83"/>
    <w:rsid w:val="0294979C"/>
    <w:rsid w:val="02CFE711"/>
    <w:rsid w:val="03207CB6"/>
    <w:rsid w:val="032293C2"/>
    <w:rsid w:val="0366CF99"/>
    <w:rsid w:val="03813C0D"/>
    <w:rsid w:val="03F4DE58"/>
    <w:rsid w:val="049AD340"/>
    <w:rsid w:val="060E3CE8"/>
    <w:rsid w:val="066D6005"/>
    <w:rsid w:val="067DF9DB"/>
    <w:rsid w:val="069FFB44"/>
    <w:rsid w:val="0712627A"/>
    <w:rsid w:val="07887CA8"/>
    <w:rsid w:val="079E4F1B"/>
    <w:rsid w:val="084972ED"/>
    <w:rsid w:val="085C1A15"/>
    <w:rsid w:val="0935EC97"/>
    <w:rsid w:val="09F3A1A7"/>
    <w:rsid w:val="0AC38B22"/>
    <w:rsid w:val="0B0FD8B7"/>
    <w:rsid w:val="0B4570BB"/>
    <w:rsid w:val="0B45BC41"/>
    <w:rsid w:val="0B7AEB84"/>
    <w:rsid w:val="0BC636C5"/>
    <w:rsid w:val="0BC69AA7"/>
    <w:rsid w:val="0C57178A"/>
    <w:rsid w:val="0C7D76B0"/>
    <w:rsid w:val="0D4DC32C"/>
    <w:rsid w:val="0D86B43E"/>
    <w:rsid w:val="0D9F8F25"/>
    <w:rsid w:val="0DC3F972"/>
    <w:rsid w:val="0E5AE66C"/>
    <w:rsid w:val="0E62BAA7"/>
    <w:rsid w:val="0EE90309"/>
    <w:rsid w:val="0F137B74"/>
    <w:rsid w:val="0F38A126"/>
    <w:rsid w:val="0F921089"/>
    <w:rsid w:val="0FC2CF64"/>
    <w:rsid w:val="114CCC8A"/>
    <w:rsid w:val="1186CEAE"/>
    <w:rsid w:val="11EA55CB"/>
    <w:rsid w:val="11F3D40F"/>
    <w:rsid w:val="123F189B"/>
    <w:rsid w:val="12F026A1"/>
    <w:rsid w:val="14176D70"/>
    <w:rsid w:val="141D0E26"/>
    <w:rsid w:val="14EEB9DF"/>
    <w:rsid w:val="15228D9C"/>
    <w:rsid w:val="1566B518"/>
    <w:rsid w:val="15720DF8"/>
    <w:rsid w:val="16A173B8"/>
    <w:rsid w:val="172902B0"/>
    <w:rsid w:val="17E6290B"/>
    <w:rsid w:val="1801F96D"/>
    <w:rsid w:val="18389315"/>
    <w:rsid w:val="1963A4A3"/>
    <w:rsid w:val="19FA1524"/>
    <w:rsid w:val="1A355723"/>
    <w:rsid w:val="1AA1B920"/>
    <w:rsid w:val="1AB3C4B7"/>
    <w:rsid w:val="1B056178"/>
    <w:rsid w:val="1BF35C83"/>
    <w:rsid w:val="1BFE8B00"/>
    <w:rsid w:val="1C3C1128"/>
    <w:rsid w:val="1C48541C"/>
    <w:rsid w:val="1D38AF3F"/>
    <w:rsid w:val="1D6F3E92"/>
    <w:rsid w:val="1E0747B7"/>
    <w:rsid w:val="1E0839AF"/>
    <w:rsid w:val="1FB4A031"/>
    <w:rsid w:val="1FF89717"/>
    <w:rsid w:val="201D20B6"/>
    <w:rsid w:val="207D75E6"/>
    <w:rsid w:val="20E246D2"/>
    <w:rsid w:val="2106F483"/>
    <w:rsid w:val="21306E56"/>
    <w:rsid w:val="2248708A"/>
    <w:rsid w:val="224A40C6"/>
    <w:rsid w:val="22AA0EAD"/>
    <w:rsid w:val="2303529C"/>
    <w:rsid w:val="231D0277"/>
    <w:rsid w:val="23671DC4"/>
    <w:rsid w:val="23CF1D00"/>
    <w:rsid w:val="24031A8F"/>
    <w:rsid w:val="24E912FB"/>
    <w:rsid w:val="26B98EE4"/>
    <w:rsid w:val="26CF56A7"/>
    <w:rsid w:val="281F38A1"/>
    <w:rsid w:val="28218376"/>
    <w:rsid w:val="2967066A"/>
    <w:rsid w:val="29679F85"/>
    <w:rsid w:val="299AE69E"/>
    <w:rsid w:val="2A108672"/>
    <w:rsid w:val="2A1FA581"/>
    <w:rsid w:val="2B614591"/>
    <w:rsid w:val="2B8E43CE"/>
    <w:rsid w:val="2C0575E3"/>
    <w:rsid w:val="2C120273"/>
    <w:rsid w:val="2C5C1462"/>
    <w:rsid w:val="2CA65D96"/>
    <w:rsid w:val="2CDBD29D"/>
    <w:rsid w:val="2D15C245"/>
    <w:rsid w:val="2D5D7E44"/>
    <w:rsid w:val="2E62C67A"/>
    <w:rsid w:val="2FCFCB13"/>
    <w:rsid w:val="30613851"/>
    <w:rsid w:val="3078EED0"/>
    <w:rsid w:val="308F563B"/>
    <w:rsid w:val="309C2BA4"/>
    <w:rsid w:val="30A337CC"/>
    <w:rsid w:val="30B6B32A"/>
    <w:rsid w:val="30EA3678"/>
    <w:rsid w:val="30F0A529"/>
    <w:rsid w:val="3251AD2B"/>
    <w:rsid w:val="32D68C99"/>
    <w:rsid w:val="3343CC93"/>
    <w:rsid w:val="3449B957"/>
    <w:rsid w:val="351874AF"/>
    <w:rsid w:val="35972DAB"/>
    <w:rsid w:val="3798DD65"/>
    <w:rsid w:val="37E36CBF"/>
    <w:rsid w:val="37F6E4EB"/>
    <w:rsid w:val="38186682"/>
    <w:rsid w:val="38849579"/>
    <w:rsid w:val="38AF25FE"/>
    <w:rsid w:val="39184011"/>
    <w:rsid w:val="395F4256"/>
    <w:rsid w:val="3966A148"/>
    <w:rsid w:val="3A1037B6"/>
    <w:rsid w:val="3A60F1F3"/>
    <w:rsid w:val="3B3A3270"/>
    <w:rsid w:val="3B5B62F3"/>
    <w:rsid w:val="3B6A62C3"/>
    <w:rsid w:val="3C045563"/>
    <w:rsid w:val="3C3A263C"/>
    <w:rsid w:val="3C48F9BB"/>
    <w:rsid w:val="3CBD4FB8"/>
    <w:rsid w:val="3CE9C6A6"/>
    <w:rsid w:val="3D334E36"/>
    <w:rsid w:val="3F4E3EC5"/>
    <w:rsid w:val="4001381B"/>
    <w:rsid w:val="406BACFE"/>
    <w:rsid w:val="408ADCFF"/>
    <w:rsid w:val="443E04D2"/>
    <w:rsid w:val="44D349B3"/>
    <w:rsid w:val="452A497C"/>
    <w:rsid w:val="4582DC80"/>
    <w:rsid w:val="461825D3"/>
    <w:rsid w:val="461E8556"/>
    <w:rsid w:val="46488FF7"/>
    <w:rsid w:val="46495D0E"/>
    <w:rsid w:val="46DDE7CA"/>
    <w:rsid w:val="46FF8AFE"/>
    <w:rsid w:val="47558F7C"/>
    <w:rsid w:val="477157FA"/>
    <w:rsid w:val="47B3FA38"/>
    <w:rsid w:val="4885446B"/>
    <w:rsid w:val="4930AC03"/>
    <w:rsid w:val="4A004D9F"/>
    <w:rsid w:val="4C42CB5C"/>
    <w:rsid w:val="4C878D06"/>
    <w:rsid w:val="4CF74FBC"/>
    <w:rsid w:val="4D08B0BF"/>
    <w:rsid w:val="4D6CBF54"/>
    <w:rsid w:val="4D6DC4FA"/>
    <w:rsid w:val="4D9019DF"/>
    <w:rsid w:val="4DE73E46"/>
    <w:rsid w:val="4E215A13"/>
    <w:rsid w:val="4E412D11"/>
    <w:rsid w:val="4E48CD56"/>
    <w:rsid w:val="4FC99891"/>
    <w:rsid w:val="5243D7CC"/>
    <w:rsid w:val="52578980"/>
    <w:rsid w:val="5352364B"/>
    <w:rsid w:val="54120C4B"/>
    <w:rsid w:val="54BEE6C4"/>
    <w:rsid w:val="55DBB495"/>
    <w:rsid w:val="55E0EA86"/>
    <w:rsid w:val="560034F1"/>
    <w:rsid w:val="568A5423"/>
    <w:rsid w:val="56D6AD2F"/>
    <w:rsid w:val="57A02FFC"/>
    <w:rsid w:val="57D81AF8"/>
    <w:rsid w:val="58F9FD9C"/>
    <w:rsid w:val="59D682A0"/>
    <w:rsid w:val="5A2302DD"/>
    <w:rsid w:val="5A2D20FF"/>
    <w:rsid w:val="5AABC020"/>
    <w:rsid w:val="5AE05CFD"/>
    <w:rsid w:val="5BA1AE97"/>
    <w:rsid w:val="5BC35B0B"/>
    <w:rsid w:val="5C380627"/>
    <w:rsid w:val="5C8F8474"/>
    <w:rsid w:val="5DABBA6E"/>
    <w:rsid w:val="5E7CA616"/>
    <w:rsid w:val="5F25C3EA"/>
    <w:rsid w:val="5F47BEE9"/>
    <w:rsid w:val="605D030F"/>
    <w:rsid w:val="605E0A53"/>
    <w:rsid w:val="608229FE"/>
    <w:rsid w:val="60A74BFA"/>
    <w:rsid w:val="60B55252"/>
    <w:rsid w:val="60D098BA"/>
    <w:rsid w:val="60FA5BBA"/>
    <w:rsid w:val="611D1D5E"/>
    <w:rsid w:val="62391B66"/>
    <w:rsid w:val="6292BE4F"/>
    <w:rsid w:val="632830FF"/>
    <w:rsid w:val="63649A03"/>
    <w:rsid w:val="64B88B38"/>
    <w:rsid w:val="656C84B7"/>
    <w:rsid w:val="66EF358F"/>
    <w:rsid w:val="66F0166A"/>
    <w:rsid w:val="6867CF84"/>
    <w:rsid w:val="691C40A7"/>
    <w:rsid w:val="6A12A488"/>
    <w:rsid w:val="6A31D2A3"/>
    <w:rsid w:val="6A45FBC2"/>
    <w:rsid w:val="6A8AE61F"/>
    <w:rsid w:val="6BF8E1AE"/>
    <w:rsid w:val="6C0105D1"/>
    <w:rsid w:val="6C811B4D"/>
    <w:rsid w:val="6C8CCB21"/>
    <w:rsid w:val="6C92C394"/>
    <w:rsid w:val="6CE6166D"/>
    <w:rsid w:val="6D07975C"/>
    <w:rsid w:val="6D70F254"/>
    <w:rsid w:val="6DB703CB"/>
    <w:rsid w:val="6F06C43A"/>
    <w:rsid w:val="6F4EA2DA"/>
    <w:rsid w:val="704E61D4"/>
    <w:rsid w:val="707ECD1D"/>
    <w:rsid w:val="709E101D"/>
    <w:rsid w:val="72F03745"/>
    <w:rsid w:val="737B6A00"/>
    <w:rsid w:val="73E5BFBD"/>
    <w:rsid w:val="741826D9"/>
    <w:rsid w:val="746A2D3C"/>
    <w:rsid w:val="74D9D886"/>
    <w:rsid w:val="75114473"/>
    <w:rsid w:val="7554C93E"/>
    <w:rsid w:val="78CF3559"/>
    <w:rsid w:val="78D36B63"/>
    <w:rsid w:val="78FC6459"/>
    <w:rsid w:val="7904A8BC"/>
    <w:rsid w:val="7AC8266E"/>
    <w:rsid w:val="7B3367E0"/>
    <w:rsid w:val="7B556591"/>
    <w:rsid w:val="7B66462B"/>
    <w:rsid w:val="7D384D31"/>
    <w:rsid w:val="7D77F442"/>
    <w:rsid w:val="7D7FF429"/>
    <w:rsid w:val="7F5E3BFA"/>
    <w:rsid w:val="7FABF90F"/>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1D791D"/>
  <w15:docId w15:val="{32A6C1C2-C528-4263-B12B-CCB4531BA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BB8"/>
    <w:rPr>
      <w:rFonts w:ascii="Times New Roman" w:hAnsi="Times New Roman"/>
      <w:sz w:val="24"/>
    </w:rPr>
  </w:style>
  <w:style w:type="paragraph" w:styleId="Heading1">
    <w:name w:val="heading 1"/>
    <w:basedOn w:val="Normal"/>
    <w:next w:val="Normal"/>
    <w:autoRedefine/>
    <w:uiPriority w:val="9"/>
    <w:qFormat/>
    <w:rsid w:val="00001BB8"/>
    <w:pPr>
      <w:keepNext/>
      <w:keepLines/>
      <w:spacing w:before="400" w:after="120"/>
      <w:outlineLvl w:val="0"/>
    </w:pPr>
    <w:rPr>
      <w:b/>
      <w:sz w:val="28"/>
      <w:szCs w:val="40"/>
    </w:rPr>
  </w:style>
  <w:style w:type="paragraph" w:styleId="Heading2">
    <w:name w:val="heading 2"/>
    <w:basedOn w:val="Normal"/>
    <w:next w:val="Normal"/>
    <w:autoRedefine/>
    <w:uiPriority w:val="9"/>
    <w:unhideWhenUsed/>
    <w:qFormat/>
    <w:rsid w:val="00001BB8"/>
    <w:pPr>
      <w:keepNext/>
      <w:keepLines/>
      <w:spacing w:before="360" w:after="120"/>
      <w:outlineLvl w:val="1"/>
    </w:pPr>
    <w:rPr>
      <w:b/>
      <w:szCs w:val="32"/>
    </w:rPr>
  </w:style>
  <w:style w:type="paragraph" w:styleId="Heading3">
    <w:name w:val="heading 3"/>
    <w:basedOn w:val="Normal"/>
    <w:next w:val="Normal"/>
    <w:autoRedefine/>
    <w:uiPriority w:val="9"/>
    <w:semiHidden/>
    <w:unhideWhenUsed/>
    <w:qFormat/>
    <w:rsid w:val="00001BB8"/>
    <w:pPr>
      <w:keepNext/>
      <w:keepLines/>
      <w:spacing w:before="320" w:after="80"/>
      <w:outlineLvl w:val="2"/>
    </w:pPr>
    <w:rPr>
      <w:color w:val="434343"/>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autoRedefine/>
    <w:uiPriority w:val="10"/>
    <w:qFormat/>
    <w:rsid w:val="00301259"/>
    <w:pPr>
      <w:keepNext/>
      <w:keepLines/>
      <w:spacing w:after="60"/>
    </w:pPr>
    <w:rPr>
      <w:b/>
      <w:bCs/>
      <w:sz w:val="3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A39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398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B6A4D"/>
    <w:rPr>
      <w:b/>
      <w:bCs/>
    </w:rPr>
  </w:style>
  <w:style w:type="character" w:customStyle="1" w:styleId="CommentSubjectChar">
    <w:name w:val="Comment Subject Char"/>
    <w:basedOn w:val="CommentTextChar"/>
    <w:link w:val="CommentSubject"/>
    <w:uiPriority w:val="99"/>
    <w:semiHidden/>
    <w:rsid w:val="002B6A4D"/>
    <w:rPr>
      <w:b/>
      <w:bCs/>
      <w:sz w:val="20"/>
      <w:szCs w:val="20"/>
    </w:rPr>
  </w:style>
  <w:style w:type="character" w:styleId="Hyperlink">
    <w:name w:val="Hyperlink"/>
    <w:basedOn w:val="DefaultParagraphFont"/>
    <w:uiPriority w:val="99"/>
    <w:unhideWhenUsed/>
    <w:rsid w:val="00096CB3"/>
    <w:rPr>
      <w:color w:val="0000FF" w:themeColor="hyperlink"/>
      <w:u w:val="single"/>
    </w:rPr>
  </w:style>
  <w:style w:type="character" w:styleId="UnresolvedMention">
    <w:name w:val="Unresolved Mention"/>
    <w:basedOn w:val="DefaultParagraphFont"/>
    <w:uiPriority w:val="99"/>
    <w:semiHidden/>
    <w:unhideWhenUsed/>
    <w:rsid w:val="00096CB3"/>
    <w:rPr>
      <w:color w:val="605E5C"/>
      <w:shd w:val="clear" w:color="auto" w:fill="E1DFDD"/>
    </w:rPr>
  </w:style>
  <w:style w:type="paragraph" w:styleId="Revision">
    <w:name w:val="Revision"/>
    <w:hidden/>
    <w:uiPriority w:val="99"/>
    <w:semiHidden/>
    <w:rsid w:val="00CA0270"/>
    <w:pPr>
      <w:spacing w:line="240" w:lineRule="auto"/>
    </w:pPr>
  </w:style>
  <w:style w:type="paragraph" w:styleId="Header">
    <w:name w:val="header"/>
    <w:basedOn w:val="Normal"/>
    <w:link w:val="HeaderChar"/>
    <w:uiPriority w:val="99"/>
    <w:unhideWhenUsed/>
    <w:rsid w:val="00F64A48"/>
    <w:pPr>
      <w:tabs>
        <w:tab w:val="center" w:pos="4680"/>
        <w:tab w:val="right" w:pos="9360"/>
      </w:tabs>
      <w:spacing w:line="240" w:lineRule="auto"/>
    </w:pPr>
  </w:style>
  <w:style w:type="character" w:customStyle="1" w:styleId="HeaderChar">
    <w:name w:val="Header Char"/>
    <w:basedOn w:val="DefaultParagraphFont"/>
    <w:link w:val="Header"/>
    <w:uiPriority w:val="99"/>
    <w:rsid w:val="00F64A48"/>
    <w:rPr>
      <w:rFonts w:ascii="Times New Roman" w:hAnsi="Times New Roman"/>
      <w:sz w:val="24"/>
    </w:rPr>
  </w:style>
  <w:style w:type="paragraph" w:styleId="Footer">
    <w:name w:val="footer"/>
    <w:basedOn w:val="Normal"/>
    <w:link w:val="FooterChar"/>
    <w:uiPriority w:val="99"/>
    <w:unhideWhenUsed/>
    <w:rsid w:val="00F64A48"/>
    <w:pPr>
      <w:tabs>
        <w:tab w:val="center" w:pos="4680"/>
        <w:tab w:val="right" w:pos="9360"/>
      </w:tabs>
      <w:spacing w:line="240" w:lineRule="auto"/>
    </w:pPr>
  </w:style>
  <w:style w:type="character" w:customStyle="1" w:styleId="FooterChar">
    <w:name w:val="Footer Char"/>
    <w:basedOn w:val="DefaultParagraphFont"/>
    <w:link w:val="Footer"/>
    <w:uiPriority w:val="99"/>
    <w:rsid w:val="00F64A48"/>
    <w:rPr>
      <w:rFonts w:ascii="Times New Roman" w:hAnsi="Times New Roman"/>
      <w:sz w:val="24"/>
    </w:rPr>
  </w:style>
  <w:style w:type="table" w:styleId="TableGrid">
    <w:name w:val="Table Grid"/>
    <w:basedOn w:val="TableNormal"/>
    <w:uiPriority w:val="39"/>
    <w:rsid w:val="007F2288"/>
    <w:pPr>
      <w:spacing w:line="240" w:lineRule="auto"/>
    </w:pPr>
    <w:rPr>
      <w:rFonts w:ascii="Aptos" w:hAnsi="Aptos" w:cs="Times New Roman"/>
      <w:kern w:val="2"/>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5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629225">
      <w:bodyDiv w:val="1"/>
      <w:marLeft w:val="0"/>
      <w:marRight w:val="0"/>
      <w:marTop w:val="0"/>
      <w:marBottom w:val="0"/>
      <w:divBdr>
        <w:top w:val="none" w:sz="0" w:space="0" w:color="auto"/>
        <w:left w:val="none" w:sz="0" w:space="0" w:color="auto"/>
        <w:bottom w:val="none" w:sz="0" w:space="0" w:color="auto"/>
        <w:right w:val="none" w:sz="0" w:space="0" w:color="auto"/>
      </w:divBdr>
    </w:div>
    <w:div w:id="1791122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fau.edu/engineering/research/cwr3/pdf/framework-subwatershed-scale-resiliency-solutions-flood-protection-priority.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pro.arcgis.com/en/pro-app/latest/tool-reference/spatial-analyst/extract-values-to-point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fau-my.sharepoint.com/:w:/g/personal/amandal2023_fau_edu/EZHnELN2LTZEiExaW7fxEBwBhcaPoZewNUb_h1jciI76-g?e=wfxxyj"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fau-my.sharepoint.com/:w:/g/personal/amandal2023_fau_edu/EXrEx3Fmzp5Ep0NoJz11jvgBOQRz8eBVDE-14RTochU99g?e=zdqG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02B68-F62E-4F36-A260-8A301571C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2868</Words>
  <Characters>16926</Characters>
  <Application>Microsoft Office Word</Application>
  <DocSecurity>0</DocSecurity>
  <Lines>273</Lines>
  <Paragraphs>89</Paragraphs>
  <ScaleCrop>false</ScaleCrop>
  <Company/>
  <LinksUpToDate>false</LinksUpToDate>
  <CharactersWithSpaces>19705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Hongbo Su</dc:creator>
  <cp:lastModifiedBy>Anil kumar Mandal</cp:lastModifiedBy>
  <cp:revision>178</cp:revision>
  <dcterms:created xsi:type="dcterms:W3CDTF">2024-07-15T16:47:00Z</dcterms:created>
  <dcterms:modified xsi:type="dcterms:W3CDTF">2024-07-22T13:01:00Z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1e12e7e8b7498e7bf73fc68f2bc934d194e06adfe4ea1f46de760a5cf7393958</vt:lpwstr>
  </property>
</Properties>
</file>