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7A327" w14:textId="77777777" w:rsidR="0097748A" w:rsidRPr="00DA08EF" w:rsidRDefault="0097748A" w:rsidP="0097748A">
      <w:pPr>
        <w:spacing w:after="0"/>
      </w:pPr>
    </w:p>
    <w:p w14:paraId="647ADA9E" w14:textId="77777777" w:rsidR="0097748A" w:rsidRPr="00DA08EF" w:rsidRDefault="0097748A" w:rsidP="0097748A">
      <w:pPr>
        <w:pStyle w:val="Heading3"/>
        <w:spacing w:after="240"/>
        <w:rPr>
          <w:rFonts w:ascii="Palatino Linotype" w:hAnsi="Palatino Linotype" w:cs="Times New Roman"/>
          <w:b/>
          <w:color w:val="auto"/>
          <w:sz w:val="22"/>
          <w:szCs w:val="22"/>
        </w:rPr>
      </w:pPr>
      <w:bookmarkStart w:id="0" w:name="_Toc66960923"/>
      <w:r w:rsidRPr="00DA08EF">
        <w:rPr>
          <w:rFonts w:ascii="Palatino Linotype" w:hAnsi="Palatino Linotype" w:cs="Times New Roman"/>
          <w:b/>
          <w:color w:val="auto"/>
          <w:sz w:val="22"/>
          <w:szCs w:val="22"/>
        </w:rPr>
        <w:t>5.</w:t>
      </w:r>
      <w:r>
        <w:rPr>
          <w:rFonts w:ascii="Palatino Linotype" w:hAnsi="Palatino Linotype" w:cs="Times New Roman"/>
          <w:b/>
          <w:color w:val="auto"/>
          <w:sz w:val="22"/>
          <w:szCs w:val="22"/>
        </w:rPr>
        <w:t>2</w:t>
      </w:r>
      <w:r w:rsidRPr="00DA08EF">
        <w:rPr>
          <w:rFonts w:ascii="Palatino Linotype" w:hAnsi="Palatino Linotype" w:cs="Times New Roman"/>
          <w:b/>
          <w:color w:val="auto"/>
          <w:sz w:val="22"/>
          <w:szCs w:val="22"/>
        </w:rPr>
        <w:t xml:space="preserve">  Prioritization of Risk</w:t>
      </w:r>
      <w:bookmarkEnd w:id="0"/>
      <w:r w:rsidRPr="00DA08EF">
        <w:rPr>
          <w:rFonts w:ascii="Palatino Linotype" w:hAnsi="Palatino Linotype" w:cs="Times New Roman"/>
          <w:b/>
          <w:color w:val="auto"/>
          <w:sz w:val="22"/>
          <w:szCs w:val="22"/>
        </w:rPr>
        <w:t xml:space="preserve"> </w:t>
      </w:r>
    </w:p>
    <w:p w14:paraId="5821DC3A" w14:textId="77777777" w:rsidR="0097748A" w:rsidRDefault="0097748A" w:rsidP="0097748A">
      <w:pPr>
        <w:spacing w:after="0"/>
        <w:jc w:val="both"/>
      </w:pPr>
      <w:r>
        <w:t>Section 4.2</w:t>
      </w:r>
      <w:r w:rsidRPr="00DA08EF">
        <w:t xml:space="preserve"> outline</w:t>
      </w:r>
      <w:r>
        <w:t>d</w:t>
      </w:r>
      <w:r w:rsidRPr="00DA08EF">
        <w:t xml:space="preserve"> the process for identifying the priority projects.</w:t>
      </w:r>
      <w:r>
        <w:t xml:space="preserve"> </w:t>
      </w:r>
      <w:r w:rsidRPr="00DA08EF">
        <w:t>The next step is to establish a</w:t>
      </w:r>
      <w:r>
        <w:t>n objective</w:t>
      </w:r>
      <w:r w:rsidRPr="00DA08EF">
        <w:t xml:space="preserve"> scoring system, which consists of a </w:t>
      </w:r>
      <w:r w:rsidRPr="00DA08EF">
        <w:rPr>
          <w:i/>
        </w:rPr>
        <w:t>risk factor</w:t>
      </w:r>
      <w:r w:rsidRPr="00DA08EF">
        <w:t xml:space="preserve"> and a </w:t>
      </w:r>
      <w:r w:rsidRPr="00DA08EF">
        <w:rPr>
          <w:i/>
        </w:rPr>
        <w:t>probability factor</w:t>
      </w:r>
      <w:r w:rsidRPr="00DA08EF">
        <w:t xml:space="preserve"> for each project. The risk factor should be associated with the potential consequences or losses associated with the project and other factors. The probability factor relates to how frequently or </w:t>
      </w:r>
      <w:r>
        <w:t xml:space="preserve">how </w:t>
      </w:r>
      <w:r w:rsidRPr="00DA08EF">
        <w:t xml:space="preserve">likely the event that would put the community at risk will occur.  Although weighting is not necessary, if some of the selection criteria have more priority than the others, then a weighting factor can be applied. The weighting factor can be related to the level of importance assigned to each criterion. For example, Scott and Smith (2019) assigned a weighted composite score using stakeholder input based on </w:t>
      </w:r>
      <w:r>
        <w:t xml:space="preserve">flood </w:t>
      </w:r>
      <w:r w:rsidRPr="00DA08EF">
        <w:t xml:space="preserve">probability factor (65%) and </w:t>
      </w:r>
      <w:r>
        <w:t xml:space="preserve">consequence of </w:t>
      </w:r>
      <w:r w:rsidRPr="00DA08EF">
        <w:t>risk factor (35%) assessments.</w:t>
      </w:r>
    </w:p>
    <w:p w14:paraId="260A8E70" w14:textId="77777777" w:rsidR="0097748A" w:rsidRPr="00DA08EF" w:rsidRDefault="0097748A" w:rsidP="0097748A">
      <w:pPr>
        <w:spacing w:after="0"/>
        <w:rPr>
          <w:b/>
          <w:bCs/>
        </w:rPr>
      </w:pPr>
    </w:p>
    <w:p w14:paraId="7E0731B4" w14:textId="77777777" w:rsidR="0097748A" w:rsidRPr="00086E5B" w:rsidRDefault="0097748A" w:rsidP="0097748A">
      <w:pPr>
        <w:jc w:val="both"/>
        <w:rPr>
          <w:rFonts w:cs="Times New Roman"/>
        </w:rPr>
      </w:pPr>
      <w:r>
        <w:rPr>
          <w:rFonts w:cs="Times New Roman"/>
        </w:rPr>
        <w:t>To establish guidelines for assigning a risk factor associated with potential consequences of failure</w:t>
      </w:r>
      <w:r w:rsidRPr="00086E5B">
        <w:rPr>
          <w:rFonts w:cs="Times New Roman"/>
        </w:rPr>
        <w:t xml:space="preserve">, </w:t>
      </w:r>
      <w:r>
        <w:rPr>
          <w:rFonts w:cs="Times New Roman"/>
        </w:rPr>
        <w:t>it is suggested to create categories for properties and infrastructure, as follows</w:t>
      </w:r>
      <w:r w:rsidRPr="00086E5B">
        <w:rPr>
          <w:rFonts w:cs="Times New Roman"/>
        </w:rPr>
        <w:t>:</w:t>
      </w:r>
    </w:p>
    <w:p w14:paraId="750AD07B" w14:textId="77777777" w:rsidR="0097748A" w:rsidRPr="00086E5B" w:rsidRDefault="0097748A" w:rsidP="0097748A">
      <w:pPr>
        <w:pStyle w:val="ListParagraph"/>
        <w:numPr>
          <w:ilvl w:val="0"/>
          <w:numId w:val="117"/>
        </w:numPr>
        <w:spacing w:after="0" w:line="240" w:lineRule="auto"/>
        <w:jc w:val="both"/>
      </w:pPr>
      <w:r>
        <w:rPr>
          <w:b/>
        </w:rPr>
        <w:t xml:space="preserve">Tier 1. </w:t>
      </w:r>
      <w:r w:rsidRPr="00086E5B">
        <w:rPr>
          <w:b/>
        </w:rPr>
        <w:t>Critical facility protection (water, sewer, public safety, hospitals, schools, power).</w:t>
      </w:r>
      <w:r w:rsidRPr="00086E5B">
        <w:t xml:space="preserve">  These essential service facilities are required to respond to emergencies and protect public health, safety, and welfare.  Areas that include these facilities should be rated the highest.</w:t>
      </w:r>
    </w:p>
    <w:p w14:paraId="3AECF5E5" w14:textId="77777777" w:rsidR="0097748A" w:rsidRPr="00086E5B" w:rsidRDefault="0097748A" w:rsidP="0097748A">
      <w:pPr>
        <w:pStyle w:val="ListParagraph"/>
        <w:numPr>
          <w:ilvl w:val="0"/>
          <w:numId w:val="117"/>
        </w:numPr>
        <w:spacing w:after="0" w:line="240" w:lineRule="auto"/>
        <w:jc w:val="both"/>
      </w:pPr>
      <w:r w:rsidRPr="00086E5B">
        <w:rPr>
          <w:b/>
        </w:rPr>
        <w:t>Tier 2</w:t>
      </w:r>
      <w:r>
        <w:rPr>
          <w:b/>
        </w:rPr>
        <w:t xml:space="preserve">. </w:t>
      </w:r>
      <w:r w:rsidRPr="00086E5B">
        <w:rPr>
          <w:b/>
        </w:rPr>
        <w:t xml:space="preserve"> </w:t>
      </w:r>
      <w:r>
        <w:rPr>
          <w:b/>
        </w:rPr>
        <w:t>Essential services</w:t>
      </w:r>
      <w:r w:rsidRPr="00086E5B">
        <w:rPr>
          <w:b/>
        </w:rPr>
        <w:t xml:space="preserve"> (groceries, pharmacies, roadways).</w:t>
      </w:r>
      <w:r w:rsidRPr="00086E5B">
        <w:t xml:space="preserve">  These facilities are needed to sustain people – food, medications, and mobility access.  These receive the second highest priority.  Most are located along major roadways that act as access routes.  Most roads are state or county owned.</w:t>
      </w:r>
    </w:p>
    <w:p w14:paraId="2FA22BBB" w14:textId="77777777" w:rsidR="0097748A" w:rsidRPr="00086E5B" w:rsidRDefault="0097748A" w:rsidP="0097748A">
      <w:pPr>
        <w:pStyle w:val="ListParagraph"/>
        <w:numPr>
          <w:ilvl w:val="0"/>
          <w:numId w:val="117"/>
        </w:numPr>
        <w:spacing w:after="0" w:line="240" w:lineRule="auto"/>
        <w:jc w:val="both"/>
      </w:pPr>
      <w:r>
        <w:rPr>
          <w:b/>
        </w:rPr>
        <w:t xml:space="preserve">Tier 3. </w:t>
      </w:r>
      <w:r w:rsidRPr="00086E5B">
        <w:rPr>
          <w:b/>
        </w:rPr>
        <w:t>Economic centers</w:t>
      </w:r>
      <w:r w:rsidRPr="00086E5B">
        <w:t xml:space="preserve">. These facilities are rated high </w:t>
      </w:r>
      <w:r>
        <w:t>to</w:t>
      </w:r>
      <w:r w:rsidRPr="00086E5B">
        <w:t xml:space="preserve"> protect jobs so the community can keep the local economy flowing while minimizing disruption to daily life.  </w:t>
      </w:r>
    </w:p>
    <w:p w14:paraId="7B748118" w14:textId="77777777" w:rsidR="0097748A" w:rsidRPr="00086E5B" w:rsidRDefault="0097748A" w:rsidP="0097748A">
      <w:pPr>
        <w:pStyle w:val="ListParagraph"/>
        <w:numPr>
          <w:ilvl w:val="0"/>
          <w:numId w:val="117"/>
        </w:numPr>
        <w:spacing w:after="0" w:line="240" w:lineRule="auto"/>
        <w:jc w:val="both"/>
      </w:pPr>
      <w:r>
        <w:rPr>
          <w:b/>
        </w:rPr>
        <w:t xml:space="preserve">Tier 4. </w:t>
      </w:r>
      <w:r w:rsidRPr="00086E5B">
        <w:rPr>
          <w:b/>
        </w:rPr>
        <w:t>At risk communities</w:t>
      </w:r>
      <w:r w:rsidRPr="00086E5B">
        <w:t xml:space="preserve">.  The highest rated residential communities involve at risk </w:t>
      </w:r>
      <w:r>
        <w:t>populations</w:t>
      </w:r>
      <w:r w:rsidRPr="00086E5B">
        <w:t xml:space="preserve"> who have limited ability, financially or otherwise, to escape the impacts of flooding.  These may include high density developments, so flooding will impact a larger number of people that may have health, food, age, and other limitations to adaptation to flood conditions.</w:t>
      </w:r>
    </w:p>
    <w:p w14:paraId="3F895F98" w14:textId="77777777" w:rsidR="0097748A" w:rsidRPr="00086E5B" w:rsidRDefault="0097748A" w:rsidP="0097748A">
      <w:pPr>
        <w:pStyle w:val="ListParagraph"/>
        <w:numPr>
          <w:ilvl w:val="0"/>
          <w:numId w:val="117"/>
        </w:numPr>
        <w:spacing w:after="0" w:line="240" w:lineRule="auto"/>
        <w:jc w:val="both"/>
      </w:pPr>
      <w:r>
        <w:rPr>
          <w:b/>
        </w:rPr>
        <w:t xml:space="preserve">Tier 5. </w:t>
      </w:r>
      <w:r w:rsidRPr="00086E5B">
        <w:rPr>
          <w:b/>
        </w:rPr>
        <w:t>Other urban/suburban property.</w:t>
      </w:r>
      <w:r w:rsidRPr="00086E5B">
        <w:t xml:space="preserve">  Note that for residential property, identifying at-risk communities (income, age, disability, health) requires a further drilldown to the neighborhood level (i.e. wealthy neighborhoods with few older, poor health individuals would have a lower priority than at risk communities, which generally have lower value ho</w:t>
      </w:r>
      <w:r>
        <w:t>u</w:t>
      </w:r>
      <w:r w:rsidRPr="00086E5B">
        <w:t>sing and denser development).</w:t>
      </w:r>
    </w:p>
    <w:p w14:paraId="14251706" w14:textId="77777777" w:rsidR="0097748A" w:rsidRPr="00086E5B" w:rsidRDefault="0097748A" w:rsidP="0097748A">
      <w:pPr>
        <w:pStyle w:val="ListParagraph"/>
        <w:numPr>
          <w:ilvl w:val="0"/>
          <w:numId w:val="117"/>
        </w:numPr>
        <w:spacing w:after="0" w:line="240" w:lineRule="auto"/>
        <w:jc w:val="both"/>
      </w:pPr>
      <w:r>
        <w:rPr>
          <w:b/>
        </w:rPr>
        <w:t xml:space="preserve">Tier 6. </w:t>
      </w:r>
      <w:r w:rsidRPr="00086E5B">
        <w:rPr>
          <w:b/>
        </w:rPr>
        <w:t>Agriculture/public property/vacant/undeveloped</w:t>
      </w:r>
      <w:r w:rsidRPr="00086E5B">
        <w:t xml:space="preserve">. These </w:t>
      </w:r>
      <w:r>
        <w:t xml:space="preserve">types of </w:t>
      </w:r>
      <w:r w:rsidRPr="00086E5B">
        <w:t xml:space="preserve">properties </w:t>
      </w:r>
      <w:r>
        <w:t>have less flooding impacts on populations</w:t>
      </w:r>
      <w:r w:rsidRPr="00086E5B">
        <w:t xml:space="preserve">. </w:t>
      </w:r>
    </w:p>
    <w:p w14:paraId="6DF0FB9F" w14:textId="77777777" w:rsidR="0097748A" w:rsidRPr="00A41E03" w:rsidRDefault="0097748A" w:rsidP="0097748A">
      <w:pPr>
        <w:spacing w:after="0"/>
        <w:jc w:val="both"/>
        <w:rPr>
          <w:rFonts w:cs="Times New Roman"/>
          <w:bCs/>
        </w:rPr>
      </w:pPr>
    </w:p>
    <w:p w14:paraId="50F1F6AD" w14:textId="77777777" w:rsidR="0097748A" w:rsidRPr="00A41E03" w:rsidRDefault="0097748A" w:rsidP="0097748A">
      <w:pPr>
        <w:pStyle w:val="Caption"/>
        <w:spacing w:after="0"/>
        <w:jc w:val="both"/>
        <w:rPr>
          <w:b w:val="0"/>
          <w:bCs/>
        </w:rPr>
      </w:pPr>
      <w:r w:rsidRPr="00A41E03">
        <w:rPr>
          <w:b w:val="0"/>
          <w:bCs/>
        </w:rPr>
        <w:fldChar w:fldCharType="begin"/>
      </w:r>
      <w:r w:rsidRPr="00A41E03">
        <w:rPr>
          <w:b w:val="0"/>
          <w:bCs/>
        </w:rPr>
        <w:instrText xml:space="preserve"> REF _Ref60220010 \h  \* MERGEFORMAT </w:instrText>
      </w:r>
      <w:r w:rsidRPr="00A41E03">
        <w:rPr>
          <w:b w:val="0"/>
          <w:bCs/>
        </w:rPr>
      </w:r>
      <w:r w:rsidRPr="00A41E03">
        <w:rPr>
          <w:b w:val="0"/>
          <w:bCs/>
        </w:rPr>
        <w:fldChar w:fldCharType="separate"/>
      </w:r>
      <w:r w:rsidRPr="00F22DA9">
        <w:rPr>
          <w:b w:val="0"/>
          <w:bCs/>
        </w:rPr>
        <w:t xml:space="preserve">Table </w:t>
      </w:r>
      <w:r w:rsidRPr="00F22DA9">
        <w:rPr>
          <w:b w:val="0"/>
          <w:bCs/>
          <w:noProof/>
        </w:rPr>
        <w:t>17</w:t>
      </w:r>
      <w:r w:rsidRPr="00A41E03">
        <w:rPr>
          <w:b w:val="0"/>
          <w:bCs/>
        </w:rPr>
        <w:fldChar w:fldCharType="end"/>
      </w:r>
      <w:r w:rsidRPr="00A41E03">
        <w:rPr>
          <w:b w:val="0"/>
          <w:bCs/>
        </w:rPr>
        <w:t xml:space="preserve"> outlines the Florida Department of Revenue (DOR) codes from the property appraiser’s office and assigns an associated priority. Based on these priorities, the relative risk priority of </w:t>
      </w:r>
      <w:r w:rsidRPr="00A41E03">
        <w:rPr>
          <w:b w:val="0"/>
          <w:bCs/>
        </w:rPr>
        <w:lastRenderedPageBreak/>
        <w:t xml:space="preserve">DOR land use codes were evaluated based on a scale of 1 to 6, where 1 is </w:t>
      </w:r>
      <w:r>
        <w:rPr>
          <w:b w:val="0"/>
          <w:bCs/>
        </w:rPr>
        <w:t>most</w:t>
      </w:r>
      <w:r w:rsidRPr="00A41E03">
        <w:rPr>
          <w:b w:val="0"/>
          <w:bCs/>
        </w:rPr>
        <w:t xml:space="preserve"> vulnerable and 6 is the </w:t>
      </w:r>
      <w:r>
        <w:rPr>
          <w:b w:val="0"/>
          <w:bCs/>
        </w:rPr>
        <w:t>least</w:t>
      </w:r>
      <w:r w:rsidRPr="00A41E03">
        <w:rPr>
          <w:b w:val="0"/>
          <w:bCs/>
        </w:rPr>
        <w:t xml:space="preserve"> vulnerable</w:t>
      </w:r>
      <w:r>
        <w:rPr>
          <w:b w:val="0"/>
          <w:bCs/>
        </w:rPr>
        <w:t>, according to the tier scaling described previously</w:t>
      </w:r>
      <w:r w:rsidRPr="00A41E03">
        <w:rPr>
          <w:b w:val="0"/>
          <w:bCs/>
        </w:rPr>
        <w:t>.</w:t>
      </w:r>
    </w:p>
    <w:p w14:paraId="6D9124AF" w14:textId="77777777" w:rsidR="0097748A" w:rsidRPr="00A41E03" w:rsidRDefault="0097748A" w:rsidP="0097748A">
      <w:pPr>
        <w:pStyle w:val="Caption"/>
        <w:spacing w:after="0"/>
        <w:jc w:val="both"/>
        <w:rPr>
          <w:b w:val="0"/>
          <w:bCs/>
        </w:rPr>
      </w:pPr>
    </w:p>
    <w:p w14:paraId="7439459B" w14:textId="77777777" w:rsidR="0097748A" w:rsidRPr="00A41E03" w:rsidRDefault="0097748A" w:rsidP="0097748A">
      <w:pPr>
        <w:pStyle w:val="Caption"/>
      </w:pPr>
      <w:bookmarkStart w:id="1" w:name="_Ref60220010"/>
      <w:bookmarkStart w:id="2" w:name="_Toc66961107"/>
      <w:r w:rsidRPr="00A41E03">
        <w:t xml:space="preserve">Table </w:t>
      </w:r>
      <w:fldSimple w:instr=" SEQ Table \* ARABIC ">
        <w:r>
          <w:rPr>
            <w:noProof/>
          </w:rPr>
          <w:t>17</w:t>
        </w:r>
      </w:fldSimple>
      <w:bookmarkEnd w:id="1"/>
      <w:r w:rsidRPr="00A41E03">
        <w:t>.  Department of Revenue (DOR) land use codes</w:t>
      </w:r>
      <w:bookmarkEnd w:id="2"/>
    </w:p>
    <w:tbl>
      <w:tblPr>
        <w:tblW w:w="50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3240"/>
        <w:gridCol w:w="2879"/>
        <w:gridCol w:w="2153"/>
      </w:tblGrid>
      <w:tr w:rsidR="0097748A" w:rsidRPr="00A41E03" w14:paraId="4097DD07" w14:textId="77777777" w:rsidTr="002E5596">
        <w:trPr>
          <w:trHeight w:val="512"/>
          <w:tblHeader/>
        </w:trPr>
        <w:tc>
          <w:tcPr>
            <w:tcW w:w="659" w:type="pct"/>
            <w:shd w:val="clear" w:color="C0C0C0" w:fill="BFBFBF"/>
            <w:vAlign w:val="center"/>
            <w:hideMark/>
          </w:tcPr>
          <w:p w14:paraId="54304B36" w14:textId="77777777" w:rsidR="0097748A" w:rsidRPr="00A41E03" w:rsidRDefault="0097748A" w:rsidP="002E5596">
            <w:pPr>
              <w:spacing w:after="0" w:line="240" w:lineRule="auto"/>
              <w:jc w:val="center"/>
              <w:rPr>
                <w:rFonts w:eastAsia="Times New Roman" w:cs="Times New Roman"/>
                <w:b/>
                <w:bCs/>
                <w:color w:val="000000"/>
              </w:rPr>
            </w:pPr>
            <w:r w:rsidRPr="00A41E03">
              <w:rPr>
                <w:rFonts w:eastAsia="Times New Roman" w:cs="Times New Roman"/>
                <w:b/>
                <w:bCs/>
                <w:color w:val="000000"/>
              </w:rPr>
              <w:t>DOR</w:t>
            </w:r>
          </w:p>
          <w:p w14:paraId="5BC232DA" w14:textId="77777777" w:rsidR="0097748A" w:rsidRPr="00A41E03" w:rsidRDefault="0097748A" w:rsidP="002E5596">
            <w:pPr>
              <w:spacing w:after="0" w:line="240" w:lineRule="auto"/>
              <w:rPr>
                <w:rFonts w:eastAsia="Times New Roman" w:cs="Times New Roman"/>
                <w:b/>
                <w:bCs/>
                <w:color w:val="000000"/>
              </w:rPr>
            </w:pPr>
            <w:r w:rsidRPr="00A41E03">
              <w:rPr>
                <w:rFonts w:eastAsia="Times New Roman" w:cs="Times New Roman"/>
                <w:b/>
                <w:bCs/>
                <w:color w:val="000000"/>
              </w:rPr>
              <w:t>(use code)</w:t>
            </w:r>
          </w:p>
        </w:tc>
        <w:tc>
          <w:tcPr>
            <w:tcW w:w="1700" w:type="pct"/>
            <w:shd w:val="clear" w:color="C0C0C0" w:fill="BFBFBF"/>
            <w:vAlign w:val="center"/>
            <w:hideMark/>
          </w:tcPr>
          <w:p w14:paraId="4425C60A" w14:textId="77777777" w:rsidR="0097748A" w:rsidRPr="00A41E03" w:rsidRDefault="0097748A" w:rsidP="002E5596">
            <w:pPr>
              <w:spacing w:after="0" w:line="240" w:lineRule="auto"/>
              <w:rPr>
                <w:rFonts w:eastAsia="Times New Roman" w:cs="Times New Roman"/>
                <w:b/>
                <w:bCs/>
                <w:color w:val="000000"/>
              </w:rPr>
            </w:pPr>
            <w:r w:rsidRPr="00A41E03">
              <w:rPr>
                <w:rFonts w:eastAsia="Times New Roman" w:cs="Times New Roman"/>
                <w:b/>
                <w:bCs/>
                <w:color w:val="000000"/>
              </w:rPr>
              <w:t>Description</w:t>
            </w:r>
          </w:p>
        </w:tc>
        <w:tc>
          <w:tcPr>
            <w:tcW w:w="1511" w:type="pct"/>
            <w:shd w:val="clear" w:color="000000" w:fill="AEAAAA"/>
            <w:noWrap/>
            <w:vAlign w:val="center"/>
            <w:hideMark/>
          </w:tcPr>
          <w:p w14:paraId="782B363C"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b/>
                <w:color w:val="000000"/>
              </w:rPr>
              <w:t>Priority</w:t>
            </w:r>
          </w:p>
        </w:tc>
        <w:tc>
          <w:tcPr>
            <w:tcW w:w="1130" w:type="pct"/>
            <w:shd w:val="clear" w:color="000000" w:fill="AEAAAA"/>
            <w:noWrap/>
            <w:vAlign w:val="center"/>
            <w:hideMark/>
          </w:tcPr>
          <w:p w14:paraId="2CCC9C60"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b/>
                <w:color w:val="000000"/>
              </w:rPr>
              <w:t>Delineator</w:t>
            </w:r>
          </w:p>
        </w:tc>
      </w:tr>
      <w:tr w:rsidR="0097748A" w:rsidRPr="00A41E03" w14:paraId="3DF60505" w14:textId="77777777" w:rsidTr="002E5596">
        <w:trPr>
          <w:trHeight w:val="300"/>
        </w:trPr>
        <w:tc>
          <w:tcPr>
            <w:tcW w:w="659" w:type="pct"/>
            <w:shd w:val="clear" w:color="auto" w:fill="auto"/>
            <w:vAlign w:val="center"/>
            <w:hideMark/>
          </w:tcPr>
          <w:p w14:paraId="1D071A5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000</w:t>
            </w:r>
          </w:p>
        </w:tc>
        <w:tc>
          <w:tcPr>
            <w:tcW w:w="1700" w:type="pct"/>
            <w:shd w:val="clear" w:color="auto" w:fill="auto"/>
            <w:vAlign w:val="center"/>
            <w:hideMark/>
          </w:tcPr>
          <w:p w14:paraId="3489D89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Vacant Residential</w:t>
            </w:r>
          </w:p>
        </w:tc>
        <w:tc>
          <w:tcPr>
            <w:tcW w:w="1511" w:type="pct"/>
            <w:shd w:val="clear" w:color="auto" w:fill="auto"/>
            <w:noWrap/>
            <w:vAlign w:val="center"/>
            <w:hideMark/>
          </w:tcPr>
          <w:p w14:paraId="2747DF8B"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0B57AF8A"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273815E2" w14:textId="77777777" w:rsidTr="002E5596">
        <w:trPr>
          <w:trHeight w:val="300"/>
        </w:trPr>
        <w:tc>
          <w:tcPr>
            <w:tcW w:w="659" w:type="pct"/>
            <w:shd w:val="clear" w:color="auto" w:fill="auto"/>
            <w:vAlign w:val="center"/>
            <w:hideMark/>
          </w:tcPr>
          <w:p w14:paraId="222B5A0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001</w:t>
            </w:r>
          </w:p>
        </w:tc>
        <w:tc>
          <w:tcPr>
            <w:tcW w:w="1700" w:type="pct"/>
            <w:shd w:val="clear" w:color="auto" w:fill="auto"/>
            <w:vAlign w:val="center"/>
            <w:hideMark/>
          </w:tcPr>
          <w:p w14:paraId="74295D69"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Single Family Residential</w:t>
            </w:r>
          </w:p>
        </w:tc>
        <w:tc>
          <w:tcPr>
            <w:tcW w:w="1511" w:type="pct"/>
            <w:shd w:val="clear" w:color="auto" w:fill="auto"/>
            <w:noWrap/>
            <w:vAlign w:val="center"/>
            <w:hideMark/>
          </w:tcPr>
          <w:p w14:paraId="71F17F0D"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Depends</w:t>
            </w:r>
          </w:p>
        </w:tc>
        <w:tc>
          <w:tcPr>
            <w:tcW w:w="1130" w:type="pct"/>
            <w:shd w:val="clear" w:color="auto" w:fill="auto"/>
            <w:noWrap/>
            <w:vAlign w:val="center"/>
            <w:hideMark/>
          </w:tcPr>
          <w:p w14:paraId="58A403F1"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Value, Age, Income</w:t>
            </w:r>
          </w:p>
        </w:tc>
      </w:tr>
      <w:tr w:rsidR="0097748A" w:rsidRPr="00A41E03" w14:paraId="4ABCDA3A" w14:textId="77777777" w:rsidTr="002E5596">
        <w:trPr>
          <w:trHeight w:val="300"/>
        </w:trPr>
        <w:tc>
          <w:tcPr>
            <w:tcW w:w="659" w:type="pct"/>
            <w:shd w:val="clear" w:color="auto" w:fill="auto"/>
            <w:vAlign w:val="center"/>
            <w:hideMark/>
          </w:tcPr>
          <w:p w14:paraId="2DAC571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002</w:t>
            </w:r>
          </w:p>
        </w:tc>
        <w:tc>
          <w:tcPr>
            <w:tcW w:w="1700" w:type="pct"/>
            <w:shd w:val="clear" w:color="auto" w:fill="auto"/>
            <w:vAlign w:val="center"/>
            <w:hideMark/>
          </w:tcPr>
          <w:p w14:paraId="47950A75"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Mobile Homes</w:t>
            </w:r>
          </w:p>
        </w:tc>
        <w:tc>
          <w:tcPr>
            <w:tcW w:w="1511" w:type="pct"/>
            <w:shd w:val="clear" w:color="auto" w:fill="auto"/>
            <w:noWrap/>
            <w:vAlign w:val="center"/>
            <w:hideMark/>
          </w:tcPr>
          <w:p w14:paraId="3BBEF7D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28366B3D"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FB8E276" w14:textId="77777777" w:rsidTr="002E5596">
        <w:trPr>
          <w:trHeight w:val="300"/>
        </w:trPr>
        <w:tc>
          <w:tcPr>
            <w:tcW w:w="659" w:type="pct"/>
            <w:shd w:val="clear" w:color="auto" w:fill="auto"/>
            <w:vAlign w:val="center"/>
            <w:hideMark/>
          </w:tcPr>
          <w:p w14:paraId="4A0CBF7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003</w:t>
            </w:r>
          </w:p>
        </w:tc>
        <w:tc>
          <w:tcPr>
            <w:tcW w:w="1700" w:type="pct"/>
            <w:shd w:val="clear" w:color="auto" w:fill="auto"/>
            <w:vAlign w:val="center"/>
            <w:hideMark/>
          </w:tcPr>
          <w:p w14:paraId="6619C3EB"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Multi-Family &gt;9 units</w:t>
            </w:r>
          </w:p>
        </w:tc>
        <w:tc>
          <w:tcPr>
            <w:tcW w:w="1511" w:type="pct"/>
            <w:shd w:val="clear" w:color="auto" w:fill="auto"/>
            <w:noWrap/>
            <w:vAlign w:val="center"/>
            <w:hideMark/>
          </w:tcPr>
          <w:p w14:paraId="057DF51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4C309B0B"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45BB7C80" w14:textId="77777777" w:rsidTr="002E5596">
        <w:trPr>
          <w:trHeight w:val="300"/>
        </w:trPr>
        <w:tc>
          <w:tcPr>
            <w:tcW w:w="659" w:type="pct"/>
            <w:shd w:val="clear" w:color="auto" w:fill="auto"/>
            <w:vAlign w:val="center"/>
            <w:hideMark/>
          </w:tcPr>
          <w:p w14:paraId="72D4D78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004</w:t>
            </w:r>
          </w:p>
        </w:tc>
        <w:tc>
          <w:tcPr>
            <w:tcW w:w="1700" w:type="pct"/>
            <w:shd w:val="clear" w:color="auto" w:fill="auto"/>
            <w:vAlign w:val="center"/>
            <w:hideMark/>
          </w:tcPr>
          <w:p w14:paraId="6A5D5040"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Residential Condo</w:t>
            </w:r>
          </w:p>
        </w:tc>
        <w:tc>
          <w:tcPr>
            <w:tcW w:w="1511" w:type="pct"/>
            <w:shd w:val="clear" w:color="auto" w:fill="auto"/>
            <w:noWrap/>
            <w:vAlign w:val="center"/>
            <w:hideMark/>
          </w:tcPr>
          <w:p w14:paraId="18DC8AFB"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Depends</w:t>
            </w:r>
          </w:p>
        </w:tc>
        <w:tc>
          <w:tcPr>
            <w:tcW w:w="1130" w:type="pct"/>
            <w:shd w:val="clear" w:color="auto" w:fill="auto"/>
            <w:noWrap/>
            <w:vAlign w:val="center"/>
            <w:hideMark/>
          </w:tcPr>
          <w:p w14:paraId="5FCC8FF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Value, Age, Income</w:t>
            </w:r>
          </w:p>
        </w:tc>
      </w:tr>
      <w:tr w:rsidR="0097748A" w:rsidRPr="00A41E03" w14:paraId="5E720724" w14:textId="77777777" w:rsidTr="002E5596">
        <w:trPr>
          <w:trHeight w:val="300"/>
        </w:trPr>
        <w:tc>
          <w:tcPr>
            <w:tcW w:w="659" w:type="pct"/>
            <w:shd w:val="clear" w:color="auto" w:fill="auto"/>
            <w:vAlign w:val="center"/>
            <w:hideMark/>
          </w:tcPr>
          <w:p w14:paraId="44A413D1"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007</w:t>
            </w:r>
          </w:p>
        </w:tc>
        <w:tc>
          <w:tcPr>
            <w:tcW w:w="1700" w:type="pct"/>
            <w:shd w:val="clear" w:color="auto" w:fill="auto"/>
            <w:vAlign w:val="center"/>
            <w:hideMark/>
          </w:tcPr>
          <w:p w14:paraId="6599002E"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Misc. Residential</w:t>
            </w:r>
          </w:p>
        </w:tc>
        <w:tc>
          <w:tcPr>
            <w:tcW w:w="1511" w:type="pct"/>
            <w:shd w:val="clear" w:color="auto" w:fill="auto"/>
            <w:noWrap/>
            <w:vAlign w:val="center"/>
            <w:hideMark/>
          </w:tcPr>
          <w:p w14:paraId="39A8DAF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1DE467E2"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234A53D5" w14:textId="77777777" w:rsidTr="002E5596">
        <w:trPr>
          <w:trHeight w:val="300"/>
        </w:trPr>
        <w:tc>
          <w:tcPr>
            <w:tcW w:w="659" w:type="pct"/>
            <w:shd w:val="clear" w:color="auto" w:fill="auto"/>
            <w:vAlign w:val="center"/>
            <w:hideMark/>
          </w:tcPr>
          <w:p w14:paraId="5788D93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008</w:t>
            </w:r>
          </w:p>
        </w:tc>
        <w:tc>
          <w:tcPr>
            <w:tcW w:w="1700" w:type="pct"/>
            <w:shd w:val="clear" w:color="auto" w:fill="auto"/>
            <w:vAlign w:val="center"/>
            <w:hideMark/>
          </w:tcPr>
          <w:p w14:paraId="380173A9"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Multi-Family &lt;10</w:t>
            </w:r>
          </w:p>
        </w:tc>
        <w:tc>
          <w:tcPr>
            <w:tcW w:w="1511" w:type="pct"/>
            <w:shd w:val="clear" w:color="auto" w:fill="auto"/>
            <w:noWrap/>
            <w:vAlign w:val="center"/>
            <w:hideMark/>
          </w:tcPr>
          <w:p w14:paraId="2ABEF71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7B19AE8D"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0A7A108F" w14:textId="77777777" w:rsidTr="002E5596">
        <w:trPr>
          <w:trHeight w:val="300"/>
        </w:trPr>
        <w:tc>
          <w:tcPr>
            <w:tcW w:w="659" w:type="pct"/>
            <w:shd w:val="clear" w:color="auto" w:fill="auto"/>
            <w:vAlign w:val="center"/>
            <w:hideMark/>
          </w:tcPr>
          <w:p w14:paraId="757EC88D"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009</w:t>
            </w:r>
          </w:p>
        </w:tc>
        <w:tc>
          <w:tcPr>
            <w:tcW w:w="1700" w:type="pct"/>
            <w:shd w:val="clear" w:color="auto" w:fill="auto"/>
            <w:vAlign w:val="center"/>
            <w:hideMark/>
          </w:tcPr>
          <w:p w14:paraId="1BE0AF9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Residential Common Area</w:t>
            </w:r>
          </w:p>
        </w:tc>
        <w:tc>
          <w:tcPr>
            <w:tcW w:w="1511" w:type="pct"/>
            <w:shd w:val="clear" w:color="auto" w:fill="auto"/>
            <w:noWrap/>
            <w:vAlign w:val="center"/>
            <w:hideMark/>
          </w:tcPr>
          <w:p w14:paraId="15BC790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7A7C37EA"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21D0EAF1" w14:textId="77777777" w:rsidTr="002E5596">
        <w:trPr>
          <w:trHeight w:val="300"/>
        </w:trPr>
        <w:tc>
          <w:tcPr>
            <w:tcW w:w="659" w:type="pct"/>
            <w:shd w:val="clear" w:color="auto" w:fill="auto"/>
            <w:vAlign w:val="center"/>
            <w:hideMark/>
          </w:tcPr>
          <w:p w14:paraId="07D9FDDE"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010</w:t>
            </w:r>
          </w:p>
        </w:tc>
        <w:tc>
          <w:tcPr>
            <w:tcW w:w="1700" w:type="pct"/>
            <w:shd w:val="clear" w:color="auto" w:fill="auto"/>
            <w:vAlign w:val="center"/>
            <w:hideMark/>
          </w:tcPr>
          <w:p w14:paraId="50ECDEC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Vacant Commercial</w:t>
            </w:r>
          </w:p>
        </w:tc>
        <w:tc>
          <w:tcPr>
            <w:tcW w:w="1511" w:type="pct"/>
            <w:shd w:val="clear" w:color="auto" w:fill="auto"/>
            <w:noWrap/>
            <w:vAlign w:val="center"/>
            <w:hideMark/>
          </w:tcPr>
          <w:p w14:paraId="2A2C3E4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7E5F1C63"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68785D2F" w14:textId="77777777" w:rsidTr="002E5596">
        <w:trPr>
          <w:trHeight w:val="300"/>
        </w:trPr>
        <w:tc>
          <w:tcPr>
            <w:tcW w:w="659" w:type="pct"/>
            <w:shd w:val="clear" w:color="auto" w:fill="auto"/>
            <w:vAlign w:val="center"/>
            <w:hideMark/>
          </w:tcPr>
          <w:p w14:paraId="66D1E57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011</w:t>
            </w:r>
          </w:p>
        </w:tc>
        <w:tc>
          <w:tcPr>
            <w:tcW w:w="1700" w:type="pct"/>
            <w:shd w:val="clear" w:color="auto" w:fill="auto"/>
            <w:vAlign w:val="center"/>
            <w:hideMark/>
          </w:tcPr>
          <w:p w14:paraId="1D5CA567"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One-Story Stores</w:t>
            </w:r>
          </w:p>
        </w:tc>
        <w:tc>
          <w:tcPr>
            <w:tcW w:w="1511" w:type="pct"/>
            <w:shd w:val="clear" w:color="auto" w:fill="auto"/>
            <w:noWrap/>
            <w:vAlign w:val="center"/>
            <w:hideMark/>
          </w:tcPr>
          <w:p w14:paraId="0642297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333DE49E"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40E86DF0" w14:textId="77777777" w:rsidTr="002E5596">
        <w:trPr>
          <w:trHeight w:val="300"/>
        </w:trPr>
        <w:tc>
          <w:tcPr>
            <w:tcW w:w="659" w:type="pct"/>
            <w:shd w:val="clear" w:color="auto" w:fill="auto"/>
            <w:vAlign w:val="center"/>
            <w:hideMark/>
          </w:tcPr>
          <w:p w14:paraId="6C9BC17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012</w:t>
            </w:r>
          </w:p>
        </w:tc>
        <w:tc>
          <w:tcPr>
            <w:tcW w:w="1700" w:type="pct"/>
            <w:shd w:val="clear" w:color="auto" w:fill="auto"/>
            <w:vAlign w:val="center"/>
            <w:hideMark/>
          </w:tcPr>
          <w:p w14:paraId="2E59F9E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Mixed Use Store</w:t>
            </w:r>
          </w:p>
        </w:tc>
        <w:tc>
          <w:tcPr>
            <w:tcW w:w="1511" w:type="pct"/>
            <w:shd w:val="clear" w:color="auto" w:fill="auto"/>
            <w:noWrap/>
            <w:vAlign w:val="center"/>
            <w:hideMark/>
          </w:tcPr>
          <w:p w14:paraId="4CD5D12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41C515F7"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021A54F1" w14:textId="77777777" w:rsidTr="002E5596">
        <w:trPr>
          <w:trHeight w:val="300"/>
        </w:trPr>
        <w:tc>
          <w:tcPr>
            <w:tcW w:w="659" w:type="pct"/>
            <w:shd w:val="clear" w:color="auto" w:fill="auto"/>
            <w:vAlign w:val="center"/>
            <w:hideMark/>
          </w:tcPr>
          <w:p w14:paraId="2FCE556C"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013</w:t>
            </w:r>
          </w:p>
        </w:tc>
        <w:tc>
          <w:tcPr>
            <w:tcW w:w="1700" w:type="pct"/>
            <w:shd w:val="clear" w:color="auto" w:fill="auto"/>
            <w:vAlign w:val="center"/>
            <w:hideMark/>
          </w:tcPr>
          <w:p w14:paraId="19AFE3C8"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Department Store</w:t>
            </w:r>
          </w:p>
        </w:tc>
        <w:tc>
          <w:tcPr>
            <w:tcW w:w="1511" w:type="pct"/>
            <w:shd w:val="clear" w:color="auto" w:fill="auto"/>
            <w:noWrap/>
            <w:vAlign w:val="center"/>
            <w:hideMark/>
          </w:tcPr>
          <w:p w14:paraId="0BC23771"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34D59DFA"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0BD97DD" w14:textId="77777777" w:rsidTr="002E5596">
        <w:trPr>
          <w:trHeight w:val="300"/>
        </w:trPr>
        <w:tc>
          <w:tcPr>
            <w:tcW w:w="659" w:type="pct"/>
            <w:shd w:val="clear" w:color="auto" w:fill="auto"/>
            <w:vAlign w:val="center"/>
            <w:hideMark/>
          </w:tcPr>
          <w:p w14:paraId="4739623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014</w:t>
            </w:r>
          </w:p>
        </w:tc>
        <w:tc>
          <w:tcPr>
            <w:tcW w:w="1700" w:type="pct"/>
            <w:shd w:val="clear" w:color="auto" w:fill="auto"/>
            <w:vAlign w:val="center"/>
            <w:hideMark/>
          </w:tcPr>
          <w:p w14:paraId="7F79A87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Supermarket</w:t>
            </w:r>
          </w:p>
        </w:tc>
        <w:tc>
          <w:tcPr>
            <w:tcW w:w="1511" w:type="pct"/>
            <w:shd w:val="clear" w:color="auto" w:fill="auto"/>
            <w:noWrap/>
            <w:vAlign w:val="center"/>
            <w:hideMark/>
          </w:tcPr>
          <w:p w14:paraId="79405E20"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2</w:t>
            </w:r>
          </w:p>
        </w:tc>
        <w:tc>
          <w:tcPr>
            <w:tcW w:w="1130" w:type="pct"/>
            <w:shd w:val="clear" w:color="auto" w:fill="auto"/>
            <w:noWrap/>
            <w:vAlign w:val="center"/>
            <w:hideMark/>
          </w:tcPr>
          <w:p w14:paraId="3567F8B9"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5139749" w14:textId="77777777" w:rsidTr="002E5596">
        <w:trPr>
          <w:trHeight w:val="300"/>
        </w:trPr>
        <w:tc>
          <w:tcPr>
            <w:tcW w:w="659" w:type="pct"/>
            <w:shd w:val="clear" w:color="auto" w:fill="auto"/>
            <w:vAlign w:val="center"/>
            <w:hideMark/>
          </w:tcPr>
          <w:p w14:paraId="3477DE2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015</w:t>
            </w:r>
          </w:p>
        </w:tc>
        <w:tc>
          <w:tcPr>
            <w:tcW w:w="1700" w:type="pct"/>
            <w:shd w:val="clear" w:color="auto" w:fill="auto"/>
            <w:vAlign w:val="center"/>
            <w:hideMark/>
          </w:tcPr>
          <w:p w14:paraId="7591D16F"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Regional Shopping Center</w:t>
            </w:r>
          </w:p>
        </w:tc>
        <w:tc>
          <w:tcPr>
            <w:tcW w:w="1511" w:type="pct"/>
            <w:shd w:val="clear" w:color="auto" w:fill="auto"/>
            <w:noWrap/>
            <w:vAlign w:val="center"/>
            <w:hideMark/>
          </w:tcPr>
          <w:p w14:paraId="761C7EA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3E343CF7" w14:textId="77777777" w:rsidR="0097748A" w:rsidRPr="00A41E03" w:rsidRDefault="0097748A" w:rsidP="002E5596">
            <w:pPr>
              <w:spacing w:after="0" w:line="240" w:lineRule="auto"/>
              <w:rPr>
                <w:rFonts w:eastAsia="Times New Roman" w:cs="Times New Roman"/>
              </w:rPr>
            </w:pPr>
          </w:p>
        </w:tc>
      </w:tr>
      <w:tr w:rsidR="0097748A" w:rsidRPr="00A41E03" w14:paraId="0974047B" w14:textId="77777777" w:rsidTr="002E5596">
        <w:trPr>
          <w:trHeight w:val="300"/>
        </w:trPr>
        <w:tc>
          <w:tcPr>
            <w:tcW w:w="659" w:type="pct"/>
            <w:shd w:val="clear" w:color="auto" w:fill="auto"/>
            <w:vAlign w:val="center"/>
            <w:hideMark/>
          </w:tcPr>
          <w:p w14:paraId="0B9FB74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016</w:t>
            </w:r>
          </w:p>
        </w:tc>
        <w:tc>
          <w:tcPr>
            <w:tcW w:w="1700" w:type="pct"/>
            <w:shd w:val="clear" w:color="auto" w:fill="auto"/>
            <w:vAlign w:val="center"/>
            <w:hideMark/>
          </w:tcPr>
          <w:p w14:paraId="09468D57"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Community Shopping Center</w:t>
            </w:r>
          </w:p>
        </w:tc>
        <w:tc>
          <w:tcPr>
            <w:tcW w:w="1511" w:type="pct"/>
            <w:shd w:val="clear" w:color="auto" w:fill="auto"/>
            <w:noWrap/>
            <w:vAlign w:val="center"/>
            <w:hideMark/>
          </w:tcPr>
          <w:p w14:paraId="72A8E9B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551B0AA3"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3488A6B9" w14:textId="77777777" w:rsidTr="002E5596">
        <w:trPr>
          <w:trHeight w:val="300"/>
        </w:trPr>
        <w:tc>
          <w:tcPr>
            <w:tcW w:w="659" w:type="pct"/>
            <w:shd w:val="clear" w:color="auto" w:fill="auto"/>
            <w:vAlign w:val="center"/>
            <w:hideMark/>
          </w:tcPr>
          <w:p w14:paraId="42DCA06D"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017</w:t>
            </w:r>
          </w:p>
        </w:tc>
        <w:tc>
          <w:tcPr>
            <w:tcW w:w="1700" w:type="pct"/>
            <w:shd w:val="clear" w:color="auto" w:fill="auto"/>
            <w:vAlign w:val="center"/>
            <w:hideMark/>
          </w:tcPr>
          <w:p w14:paraId="250342DA"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Office Non-Professional</w:t>
            </w:r>
          </w:p>
        </w:tc>
        <w:tc>
          <w:tcPr>
            <w:tcW w:w="1511" w:type="pct"/>
            <w:shd w:val="clear" w:color="auto" w:fill="auto"/>
            <w:noWrap/>
            <w:vAlign w:val="center"/>
            <w:hideMark/>
          </w:tcPr>
          <w:p w14:paraId="0928631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6D6E1E2D"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0DAF1F7B" w14:textId="77777777" w:rsidTr="002E5596">
        <w:trPr>
          <w:trHeight w:val="300"/>
        </w:trPr>
        <w:tc>
          <w:tcPr>
            <w:tcW w:w="659" w:type="pct"/>
            <w:shd w:val="clear" w:color="auto" w:fill="auto"/>
            <w:vAlign w:val="center"/>
            <w:hideMark/>
          </w:tcPr>
          <w:p w14:paraId="7970E32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018</w:t>
            </w:r>
          </w:p>
        </w:tc>
        <w:tc>
          <w:tcPr>
            <w:tcW w:w="1700" w:type="pct"/>
            <w:shd w:val="clear" w:color="auto" w:fill="auto"/>
            <w:vAlign w:val="center"/>
            <w:hideMark/>
          </w:tcPr>
          <w:p w14:paraId="7AC6D768"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Service Multi-Story</w:t>
            </w:r>
          </w:p>
        </w:tc>
        <w:tc>
          <w:tcPr>
            <w:tcW w:w="1511" w:type="pct"/>
            <w:shd w:val="clear" w:color="auto" w:fill="auto"/>
            <w:noWrap/>
            <w:vAlign w:val="center"/>
            <w:hideMark/>
          </w:tcPr>
          <w:p w14:paraId="3942B06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4E758654"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D9DCEDA" w14:textId="77777777" w:rsidTr="002E5596">
        <w:trPr>
          <w:trHeight w:val="300"/>
        </w:trPr>
        <w:tc>
          <w:tcPr>
            <w:tcW w:w="659" w:type="pct"/>
            <w:shd w:val="clear" w:color="auto" w:fill="auto"/>
            <w:vAlign w:val="center"/>
            <w:hideMark/>
          </w:tcPr>
          <w:p w14:paraId="125778CB"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019</w:t>
            </w:r>
          </w:p>
        </w:tc>
        <w:tc>
          <w:tcPr>
            <w:tcW w:w="1700" w:type="pct"/>
            <w:shd w:val="clear" w:color="auto" w:fill="auto"/>
            <w:vAlign w:val="center"/>
            <w:hideMark/>
          </w:tcPr>
          <w:p w14:paraId="40C1C5AF"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Professional Services Building</w:t>
            </w:r>
          </w:p>
        </w:tc>
        <w:tc>
          <w:tcPr>
            <w:tcW w:w="1511" w:type="pct"/>
            <w:shd w:val="clear" w:color="auto" w:fill="auto"/>
            <w:noWrap/>
            <w:vAlign w:val="center"/>
            <w:hideMark/>
          </w:tcPr>
          <w:p w14:paraId="64C99E6B"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25CF5287"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2515642" w14:textId="77777777" w:rsidTr="002E5596">
        <w:trPr>
          <w:trHeight w:val="300"/>
        </w:trPr>
        <w:tc>
          <w:tcPr>
            <w:tcW w:w="659" w:type="pct"/>
            <w:shd w:val="clear" w:color="auto" w:fill="auto"/>
            <w:vAlign w:val="center"/>
            <w:hideMark/>
          </w:tcPr>
          <w:p w14:paraId="4A15317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020</w:t>
            </w:r>
          </w:p>
        </w:tc>
        <w:tc>
          <w:tcPr>
            <w:tcW w:w="1700" w:type="pct"/>
            <w:shd w:val="clear" w:color="auto" w:fill="auto"/>
            <w:vAlign w:val="center"/>
            <w:hideMark/>
          </w:tcPr>
          <w:p w14:paraId="2A16E1B8"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Terminals</w:t>
            </w:r>
          </w:p>
        </w:tc>
        <w:tc>
          <w:tcPr>
            <w:tcW w:w="1511" w:type="pct"/>
            <w:shd w:val="clear" w:color="auto" w:fill="auto"/>
            <w:noWrap/>
            <w:vAlign w:val="center"/>
            <w:hideMark/>
          </w:tcPr>
          <w:p w14:paraId="4ADE1A9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45B02A3E"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C37D437" w14:textId="77777777" w:rsidTr="002E5596">
        <w:trPr>
          <w:trHeight w:val="300"/>
        </w:trPr>
        <w:tc>
          <w:tcPr>
            <w:tcW w:w="659" w:type="pct"/>
            <w:shd w:val="clear" w:color="auto" w:fill="auto"/>
            <w:vAlign w:val="center"/>
            <w:hideMark/>
          </w:tcPr>
          <w:p w14:paraId="5566CB4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021</w:t>
            </w:r>
          </w:p>
        </w:tc>
        <w:tc>
          <w:tcPr>
            <w:tcW w:w="1700" w:type="pct"/>
            <w:shd w:val="clear" w:color="auto" w:fill="auto"/>
            <w:vAlign w:val="center"/>
            <w:hideMark/>
          </w:tcPr>
          <w:p w14:paraId="6390A666"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Restaurant</w:t>
            </w:r>
          </w:p>
        </w:tc>
        <w:tc>
          <w:tcPr>
            <w:tcW w:w="1511" w:type="pct"/>
            <w:shd w:val="clear" w:color="auto" w:fill="auto"/>
            <w:noWrap/>
            <w:vAlign w:val="center"/>
            <w:hideMark/>
          </w:tcPr>
          <w:p w14:paraId="3F4C87D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76036B49"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04360C3D" w14:textId="77777777" w:rsidTr="002E5596">
        <w:trPr>
          <w:trHeight w:val="300"/>
        </w:trPr>
        <w:tc>
          <w:tcPr>
            <w:tcW w:w="659" w:type="pct"/>
            <w:shd w:val="clear" w:color="auto" w:fill="auto"/>
            <w:vAlign w:val="center"/>
            <w:hideMark/>
          </w:tcPr>
          <w:p w14:paraId="04D5363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022</w:t>
            </w:r>
          </w:p>
        </w:tc>
        <w:tc>
          <w:tcPr>
            <w:tcW w:w="1700" w:type="pct"/>
            <w:shd w:val="clear" w:color="auto" w:fill="auto"/>
            <w:vAlign w:val="center"/>
            <w:hideMark/>
          </w:tcPr>
          <w:p w14:paraId="028CEB8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Drive-in</w:t>
            </w:r>
          </w:p>
        </w:tc>
        <w:tc>
          <w:tcPr>
            <w:tcW w:w="1511" w:type="pct"/>
            <w:shd w:val="clear" w:color="auto" w:fill="auto"/>
            <w:noWrap/>
            <w:vAlign w:val="center"/>
            <w:hideMark/>
          </w:tcPr>
          <w:p w14:paraId="7333E82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295D87F8"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D6FE3A3" w14:textId="77777777" w:rsidTr="002E5596">
        <w:trPr>
          <w:trHeight w:val="300"/>
        </w:trPr>
        <w:tc>
          <w:tcPr>
            <w:tcW w:w="659" w:type="pct"/>
            <w:shd w:val="clear" w:color="auto" w:fill="auto"/>
            <w:vAlign w:val="center"/>
            <w:hideMark/>
          </w:tcPr>
          <w:p w14:paraId="28803D2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023</w:t>
            </w:r>
          </w:p>
        </w:tc>
        <w:tc>
          <w:tcPr>
            <w:tcW w:w="1700" w:type="pct"/>
            <w:shd w:val="clear" w:color="auto" w:fill="auto"/>
            <w:vAlign w:val="center"/>
            <w:hideMark/>
          </w:tcPr>
          <w:p w14:paraId="5AB6D576"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Financial</w:t>
            </w:r>
          </w:p>
        </w:tc>
        <w:tc>
          <w:tcPr>
            <w:tcW w:w="1511" w:type="pct"/>
            <w:shd w:val="clear" w:color="auto" w:fill="auto"/>
            <w:noWrap/>
            <w:vAlign w:val="center"/>
            <w:hideMark/>
          </w:tcPr>
          <w:p w14:paraId="3327F6F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2</w:t>
            </w:r>
          </w:p>
        </w:tc>
        <w:tc>
          <w:tcPr>
            <w:tcW w:w="1130" w:type="pct"/>
            <w:shd w:val="clear" w:color="auto" w:fill="auto"/>
            <w:noWrap/>
            <w:vAlign w:val="center"/>
            <w:hideMark/>
          </w:tcPr>
          <w:p w14:paraId="1F3A5F8A"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AABC3A5" w14:textId="77777777" w:rsidTr="002E5596">
        <w:trPr>
          <w:trHeight w:val="300"/>
        </w:trPr>
        <w:tc>
          <w:tcPr>
            <w:tcW w:w="659" w:type="pct"/>
            <w:shd w:val="clear" w:color="auto" w:fill="auto"/>
            <w:vAlign w:val="center"/>
            <w:hideMark/>
          </w:tcPr>
          <w:p w14:paraId="687CA80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026</w:t>
            </w:r>
          </w:p>
        </w:tc>
        <w:tc>
          <w:tcPr>
            <w:tcW w:w="1700" w:type="pct"/>
            <w:shd w:val="clear" w:color="auto" w:fill="auto"/>
            <w:vAlign w:val="center"/>
            <w:hideMark/>
          </w:tcPr>
          <w:p w14:paraId="1146D6C8"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Laundry</w:t>
            </w:r>
          </w:p>
        </w:tc>
        <w:tc>
          <w:tcPr>
            <w:tcW w:w="1511" w:type="pct"/>
            <w:shd w:val="clear" w:color="auto" w:fill="auto"/>
            <w:noWrap/>
            <w:vAlign w:val="center"/>
            <w:hideMark/>
          </w:tcPr>
          <w:p w14:paraId="65AA800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58FDC642"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688C9DD0" w14:textId="77777777" w:rsidTr="002E5596">
        <w:trPr>
          <w:trHeight w:val="300"/>
        </w:trPr>
        <w:tc>
          <w:tcPr>
            <w:tcW w:w="659" w:type="pct"/>
            <w:shd w:val="clear" w:color="auto" w:fill="auto"/>
            <w:vAlign w:val="center"/>
            <w:hideMark/>
          </w:tcPr>
          <w:p w14:paraId="4A7D5979"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027</w:t>
            </w:r>
          </w:p>
        </w:tc>
        <w:tc>
          <w:tcPr>
            <w:tcW w:w="1700" w:type="pct"/>
            <w:shd w:val="clear" w:color="auto" w:fill="auto"/>
            <w:vAlign w:val="center"/>
            <w:hideMark/>
          </w:tcPr>
          <w:p w14:paraId="45DE4A3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Service Station</w:t>
            </w:r>
          </w:p>
        </w:tc>
        <w:tc>
          <w:tcPr>
            <w:tcW w:w="1511" w:type="pct"/>
            <w:shd w:val="clear" w:color="auto" w:fill="auto"/>
            <w:noWrap/>
            <w:vAlign w:val="center"/>
            <w:hideMark/>
          </w:tcPr>
          <w:p w14:paraId="7BD17F29"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2F0832AB"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4B16350" w14:textId="77777777" w:rsidTr="002E5596">
        <w:trPr>
          <w:trHeight w:val="300"/>
        </w:trPr>
        <w:tc>
          <w:tcPr>
            <w:tcW w:w="659" w:type="pct"/>
            <w:shd w:val="clear" w:color="auto" w:fill="auto"/>
            <w:vAlign w:val="center"/>
            <w:hideMark/>
          </w:tcPr>
          <w:p w14:paraId="758F30A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028</w:t>
            </w:r>
          </w:p>
        </w:tc>
        <w:tc>
          <w:tcPr>
            <w:tcW w:w="1700" w:type="pct"/>
            <w:shd w:val="clear" w:color="auto" w:fill="auto"/>
            <w:vAlign w:val="center"/>
            <w:hideMark/>
          </w:tcPr>
          <w:p w14:paraId="1149FBFE"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Mobile Home Sales, Parking Lot, Mobile Home Parks</w:t>
            </w:r>
          </w:p>
        </w:tc>
        <w:tc>
          <w:tcPr>
            <w:tcW w:w="1511" w:type="pct"/>
            <w:shd w:val="clear" w:color="auto" w:fill="auto"/>
            <w:noWrap/>
            <w:vAlign w:val="center"/>
            <w:hideMark/>
          </w:tcPr>
          <w:p w14:paraId="5E54EED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7B5C0825"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35430E86" w14:textId="77777777" w:rsidTr="002E5596">
        <w:trPr>
          <w:trHeight w:val="300"/>
        </w:trPr>
        <w:tc>
          <w:tcPr>
            <w:tcW w:w="659" w:type="pct"/>
            <w:shd w:val="clear" w:color="auto" w:fill="auto"/>
            <w:vAlign w:val="center"/>
            <w:hideMark/>
          </w:tcPr>
          <w:p w14:paraId="743BAEE1"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031</w:t>
            </w:r>
          </w:p>
        </w:tc>
        <w:tc>
          <w:tcPr>
            <w:tcW w:w="1700" w:type="pct"/>
            <w:shd w:val="clear" w:color="auto" w:fill="auto"/>
            <w:vAlign w:val="center"/>
            <w:hideMark/>
          </w:tcPr>
          <w:p w14:paraId="30B0DE22"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Drive-in Theater</w:t>
            </w:r>
          </w:p>
        </w:tc>
        <w:tc>
          <w:tcPr>
            <w:tcW w:w="1511" w:type="pct"/>
            <w:shd w:val="clear" w:color="auto" w:fill="auto"/>
            <w:noWrap/>
            <w:vAlign w:val="center"/>
            <w:hideMark/>
          </w:tcPr>
          <w:p w14:paraId="0C46838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0830052C"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294B59A7" w14:textId="77777777" w:rsidTr="002E5596">
        <w:trPr>
          <w:trHeight w:val="300"/>
        </w:trPr>
        <w:tc>
          <w:tcPr>
            <w:tcW w:w="659" w:type="pct"/>
            <w:shd w:val="clear" w:color="auto" w:fill="auto"/>
            <w:vAlign w:val="center"/>
            <w:hideMark/>
          </w:tcPr>
          <w:p w14:paraId="6891049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032</w:t>
            </w:r>
          </w:p>
        </w:tc>
        <w:tc>
          <w:tcPr>
            <w:tcW w:w="1700" w:type="pct"/>
            <w:shd w:val="clear" w:color="auto" w:fill="auto"/>
            <w:vAlign w:val="center"/>
            <w:hideMark/>
          </w:tcPr>
          <w:p w14:paraId="1E6A13DC"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Auditoriums/Indoor Theaters</w:t>
            </w:r>
          </w:p>
        </w:tc>
        <w:tc>
          <w:tcPr>
            <w:tcW w:w="1511" w:type="pct"/>
            <w:shd w:val="clear" w:color="auto" w:fill="auto"/>
            <w:noWrap/>
            <w:vAlign w:val="center"/>
            <w:hideMark/>
          </w:tcPr>
          <w:p w14:paraId="6688B430"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25758A67"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2DEF4E18" w14:textId="77777777" w:rsidTr="002E5596">
        <w:trPr>
          <w:trHeight w:val="300"/>
        </w:trPr>
        <w:tc>
          <w:tcPr>
            <w:tcW w:w="659" w:type="pct"/>
            <w:shd w:val="clear" w:color="auto" w:fill="auto"/>
            <w:vAlign w:val="center"/>
            <w:hideMark/>
          </w:tcPr>
          <w:p w14:paraId="4ABB130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033</w:t>
            </w:r>
          </w:p>
        </w:tc>
        <w:tc>
          <w:tcPr>
            <w:tcW w:w="1700" w:type="pct"/>
            <w:shd w:val="clear" w:color="auto" w:fill="auto"/>
            <w:vAlign w:val="center"/>
            <w:hideMark/>
          </w:tcPr>
          <w:p w14:paraId="05D6496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Bar</w:t>
            </w:r>
          </w:p>
        </w:tc>
        <w:tc>
          <w:tcPr>
            <w:tcW w:w="1511" w:type="pct"/>
            <w:shd w:val="clear" w:color="auto" w:fill="auto"/>
            <w:noWrap/>
            <w:vAlign w:val="center"/>
            <w:hideMark/>
          </w:tcPr>
          <w:p w14:paraId="08CA443E"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52A8B9DE"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446F3A8A" w14:textId="77777777" w:rsidTr="002E5596">
        <w:trPr>
          <w:trHeight w:val="300"/>
        </w:trPr>
        <w:tc>
          <w:tcPr>
            <w:tcW w:w="659" w:type="pct"/>
            <w:shd w:val="clear" w:color="auto" w:fill="auto"/>
            <w:vAlign w:val="center"/>
            <w:hideMark/>
          </w:tcPr>
          <w:p w14:paraId="5093BD6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034</w:t>
            </w:r>
          </w:p>
        </w:tc>
        <w:tc>
          <w:tcPr>
            <w:tcW w:w="1700" w:type="pct"/>
            <w:shd w:val="clear" w:color="auto" w:fill="auto"/>
            <w:vAlign w:val="center"/>
            <w:hideMark/>
          </w:tcPr>
          <w:p w14:paraId="4ED59AE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Skating Rinks, Poolhalls, Bowling Alleys</w:t>
            </w:r>
          </w:p>
        </w:tc>
        <w:tc>
          <w:tcPr>
            <w:tcW w:w="1511" w:type="pct"/>
            <w:shd w:val="clear" w:color="auto" w:fill="auto"/>
            <w:noWrap/>
            <w:vAlign w:val="center"/>
            <w:hideMark/>
          </w:tcPr>
          <w:p w14:paraId="73A3F671"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7432302E"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26715B8" w14:textId="77777777" w:rsidTr="002E5596">
        <w:trPr>
          <w:trHeight w:val="300"/>
        </w:trPr>
        <w:tc>
          <w:tcPr>
            <w:tcW w:w="659" w:type="pct"/>
            <w:shd w:val="clear" w:color="auto" w:fill="auto"/>
            <w:vAlign w:val="center"/>
            <w:hideMark/>
          </w:tcPr>
          <w:p w14:paraId="7A25944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035</w:t>
            </w:r>
          </w:p>
        </w:tc>
        <w:tc>
          <w:tcPr>
            <w:tcW w:w="1700" w:type="pct"/>
            <w:shd w:val="clear" w:color="auto" w:fill="auto"/>
            <w:vAlign w:val="center"/>
            <w:hideMark/>
          </w:tcPr>
          <w:p w14:paraId="0EB640F6"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Tourist Attractions</w:t>
            </w:r>
          </w:p>
        </w:tc>
        <w:tc>
          <w:tcPr>
            <w:tcW w:w="1511" w:type="pct"/>
            <w:shd w:val="clear" w:color="auto" w:fill="auto"/>
            <w:noWrap/>
            <w:vAlign w:val="center"/>
            <w:hideMark/>
          </w:tcPr>
          <w:p w14:paraId="00E6D6D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32CCB5CC"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4995B61B" w14:textId="77777777" w:rsidTr="002E5596">
        <w:trPr>
          <w:trHeight w:val="300"/>
        </w:trPr>
        <w:tc>
          <w:tcPr>
            <w:tcW w:w="659" w:type="pct"/>
            <w:shd w:val="clear" w:color="auto" w:fill="auto"/>
            <w:vAlign w:val="center"/>
            <w:hideMark/>
          </w:tcPr>
          <w:p w14:paraId="77B92B8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038</w:t>
            </w:r>
          </w:p>
        </w:tc>
        <w:tc>
          <w:tcPr>
            <w:tcW w:w="1700" w:type="pct"/>
            <w:shd w:val="clear" w:color="auto" w:fill="auto"/>
            <w:vAlign w:val="center"/>
            <w:hideMark/>
          </w:tcPr>
          <w:p w14:paraId="15C840C0"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Golf Course</w:t>
            </w:r>
          </w:p>
        </w:tc>
        <w:tc>
          <w:tcPr>
            <w:tcW w:w="1511" w:type="pct"/>
            <w:shd w:val="clear" w:color="auto" w:fill="auto"/>
            <w:noWrap/>
            <w:vAlign w:val="center"/>
            <w:hideMark/>
          </w:tcPr>
          <w:p w14:paraId="3E68C3B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542925A3"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3D42D666" w14:textId="77777777" w:rsidTr="002E5596">
        <w:trPr>
          <w:trHeight w:val="300"/>
        </w:trPr>
        <w:tc>
          <w:tcPr>
            <w:tcW w:w="659" w:type="pct"/>
            <w:shd w:val="clear" w:color="auto" w:fill="auto"/>
            <w:vAlign w:val="center"/>
            <w:hideMark/>
          </w:tcPr>
          <w:p w14:paraId="0F780620"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039</w:t>
            </w:r>
          </w:p>
        </w:tc>
        <w:tc>
          <w:tcPr>
            <w:tcW w:w="1700" w:type="pct"/>
            <w:shd w:val="clear" w:color="auto" w:fill="auto"/>
            <w:vAlign w:val="center"/>
            <w:hideMark/>
          </w:tcPr>
          <w:p w14:paraId="0A8FA4B6"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Hotel</w:t>
            </w:r>
          </w:p>
        </w:tc>
        <w:tc>
          <w:tcPr>
            <w:tcW w:w="1511" w:type="pct"/>
            <w:shd w:val="clear" w:color="auto" w:fill="auto"/>
            <w:noWrap/>
            <w:vAlign w:val="center"/>
            <w:hideMark/>
          </w:tcPr>
          <w:p w14:paraId="43AE9E9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1D075489"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7DA086A" w14:textId="77777777" w:rsidTr="002E5596">
        <w:trPr>
          <w:trHeight w:val="300"/>
        </w:trPr>
        <w:tc>
          <w:tcPr>
            <w:tcW w:w="659" w:type="pct"/>
            <w:shd w:val="clear" w:color="auto" w:fill="auto"/>
            <w:vAlign w:val="center"/>
            <w:hideMark/>
          </w:tcPr>
          <w:p w14:paraId="4827DD99"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040</w:t>
            </w:r>
          </w:p>
        </w:tc>
        <w:tc>
          <w:tcPr>
            <w:tcW w:w="1700" w:type="pct"/>
            <w:shd w:val="clear" w:color="auto" w:fill="auto"/>
            <w:vAlign w:val="center"/>
            <w:hideMark/>
          </w:tcPr>
          <w:p w14:paraId="3C6D088E"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Vacant Industrial</w:t>
            </w:r>
          </w:p>
        </w:tc>
        <w:tc>
          <w:tcPr>
            <w:tcW w:w="1511" w:type="pct"/>
            <w:shd w:val="clear" w:color="auto" w:fill="auto"/>
            <w:noWrap/>
            <w:vAlign w:val="center"/>
            <w:hideMark/>
          </w:tcPr>
          <w:p w14:paraId="3DEDFE7C"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6E48BF26"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4D4E9771" w14:textId="77777777" w:rsidTr="002E5596">
        <w:trPr>
          <w:trHeight w:val="300"/>
        </w:trPr>
        <w:tc>
          <w:tcPr>
            <w:tcW w:w="659" w:type="pct"/>
            <w:shd w:val="clear" w:color="auto" w:fill="auto"/>
            <w:vAlign w:val="center"/>
            <w:hideMark/>
          </w:tcPr>
          <w:p w14:paraId="0281D53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lastRenderedPageBreak/>
              <w:t>041</w:t>
            </w:r>
          </w:p>
        </w:tc>
        <w:tc>
          <w:tcPr>
            <w:tcW w:w="1700" w:type="pct"/>
            <w:shd w:val="clear" w:color="auto" w:fill="auto"/>
            <w:vAlign w:val="center"/>
            <w:hideMark/>
          </w:tcPr>
          <w:p w14:paraId="49DCE7C2"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Light Manufacturing</w:t>
            </w:r>
          </w:p>
        </w:tc>
        <w:tc>
          <w:tcPr>
            <w:tcW w:w="1511" w:type="pct"/>
            <w:shd w:val="clear" w:color="auto" w:fill="auto"/>
            <w:noWrap/>
            <w:vAlign w:val="center"/>
            <w:hideMark/>
          </w:tcPr>
          <w:p w14:paraId="3AB3DC5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2118BE70"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0A9F8752" w14:textId="77777777" w:rsidTr="002E5596">
        <w:trPr>
          <w:trHeight w:val="300"/>
        </w:trPr>
        <w:tc>
          <w:tcPr>
            <w:tcW w:w="659" w:type="pct"/>
            <w:shd w:val="clear" w:color="auto" w:fill="auto"/>
            <w:vAlign w:val="center"/>
            <w:hideMark/>
          </w:tcPr>
          <w:p w14:paraId="5B14B23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048</w:t>
            </w:r>
          </w:p>
        </w:tc>
        <w:tc>
          <w:tcPr>
            <w:tcW w:w="1700" w:type="pct"/>
            <w:shd w:val="clear" w:color="auto" w:fill="auto"/>
            <w:vAlign w:val="center"/>
            <w:hideMark/>
          </w:tcPr>
          <w:p w14:paraId="44053ACC"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Warehouse Distribution</w:t>
            </w:r>
          </w:p>
        </w:tc>
        <w:tc>
          <w:tcPr>
            <w:tcW w:w="1511" w:type="pct"/>
            <w:shd w:val="clear" w:color="auto" w:fill="auto"/>
            <w:noWrap/>
            <w:vAlign w:val="center"/>
            <w:hideMark/>
          </w:tcPr>
          <w:p w14:paraId="17AD900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787A65C7"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08FD86A" w14:textId="77777777" w:rsidTr="002E5596">
        <w:trPr>
          <w:trHeight w:val="300"/>
        </w:trPr>
        <w:tc>
          <w:tcPr>
            <w:tcW w:w="659" w:type="pct"/>
            <w:shd w:val="clear" w:color="auto" w:fill="auto"/>
            <w:vAlign w:val="center"/>
            <w:hideMark/>
          </w:tcPr>
          <w:p w14:paraId="25170A5D"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049</w:t>
            </w:r>
          </w:p>
        </w:tc>
        <w:tc>
          <w:tcPr>
            <w:tcW w:w="1700" w:type="pct"/>
            <w:shd w:val="clear" w:color="auto" w:fill="auto"/>
            <w:vAlign w:val="center"/>
            <w:hideMark/>
          </w:tcPr>
          <w:p w14:paraId="7FF566C0"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Open Storage</w:t>
            </w:r>
          </w:p>
        </w:tc>
        <w:tc>
          <w:tcPr>
            <w:tcW w:w="1511" w:type="pct"/>
            <w:shd w:val="clear" w:color="auto" w:fill="auto"/>
            <w:noWrap/>
            <w:vAlign w:val="center"/>
            <w:hideMark/>
          </w:tcPr>
          <w:p w14:paraId="0473D33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6A7A4AAE"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3A2EB4B" w14:textId="77777777" w:rsidTr="002E5596">
        <w:trPr>
          <w:trHeight w:val="300"/>
        </w:trPr>
        <w:tc>
          <w:tcPr>
            <w:tcW w:w="659" w:type="pct"/>
            <w:shd w:val="clear" w:color="auto" w:fill="auto"/>
            <w:vAlign w:val="center"/>
            <w:hideMark/>
          </w:tcPr>
          <w:p w14:paraId="596E473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052</w:t>
            </w:r>
          </w:p>
        </w:tc>
        <w:tc>
          <w:tcPr>
            <w:tcW w:w="1700" w:type="pct"/>
            <w:shd w:val="clear" w:color="auto" w:fill="auto"/>
            <w:vAlign w:val="center"/>
            <w:hideMark/>
          </w:tcPr>
          <w:p w14:paraId="76AF6B7C"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Cropland</w:t>
            </w:r>
          </w:p>
        </w:tc>
        <w:tc>
          <w:tcPr>
            <w:tcW w:w="1511" w:type="pct"/>
            <w:shd w:val="clear" w:color="auto" w:fill="auto"/>
            <w:noWrap/>
            <w:vAlign w:val="center"/>
            <w:hideMark/>
          </w:tcPr>
          <w:p w14:paraId="42BB781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2CFA267A"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6796A0A" w14:textId="77777777" w:rsidTr="002E5596">
        <w:trPr>
          <w:trHeight w:val="300"/>
        </w:trPr>
        <w:tc>
          <w:tcPr>
            <w:tcW w:w="659" w:type="pct"/>
            <w:shd w:val="clear" w:color="auto" w:fill="auto"/>
            <w:vAlign w:val="center"/>
            <w:hideMark/>
          </w:tcPr>
          <w:p w14:paraId="6C294EF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063</w:t>
            </w:r>
          </w:p>
        </w:tc>
        <w:tc>
          <w:tcPr>
            <w:tcW w:w="1700" w:type="pct"/>
            <w:shd w:val="clear" w:color="auto" w:fill="auto"/>
            <w:vAlign w:val="center"/>
            <w:hideMark/>
          </w:tcPr>
          <w:p w14:paraId="07C77F2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Grazing Land</w:t>
            </w:r>
          </w:p>
        </w:tc>
        <w:tc>
          <w:tcPr>
            <w:tcW w:w="1511" w:type="pct"/>
            <w:shd w:val="clear" w:color="auto" w:fill="auto"/>
            <w:noWrap/>
            <w:vAlign w:val="center"/>
            <w:hideMark/>
          </w:tcPr>
          <w:p w14:paraId="0B66973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79C4302F"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1AA44E7" w14:textId="77777777" w:rsidTr="002E5596">
        <w:trPr>
          <w:trHeight w:val="300"/>
        </w:trPr>
        <w:tc>
          <w:tcPr>
            <w:tcW w:w="659" w:type="pct"/>
            <w:shd w:val="clear" w:color="auto" w:fill="auto"/>
            <w:vAlign w:val="center"/>
            <w:hideMark/>
          </w:tcPr>
          <w:p w14:paraId="2AE60249"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066</w:t>
            </w:r>
          </w:p>
        </w:tc>
        <w:tc>
          <w:tcPr>
            <w:tcW w:w="1700" w:type="pct"/>
            <w:shd w:val="clear" w:color="auto" w:fill="auto"/>
            <w:vAlign w:val="center"/>
            <w:hideMark/>
          </w:tcPr>
          <w:p w14:paraId="54F27FB6"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Orchard</w:t>
            </w:r>
          </w:p>
        </w:tc>
        <w:tc>
          <w:tcPr>
            <w:tcW w:w="1511" w:type="pct"/>
            <w:shd w:val="clear" w:color="auto" w:fill="auto"/>
            <w:noWrap/>
            <w:vAlign w:val="center"/>
            <w:hideMark/>
          </w:tcPr>
          <w:p w14:paraId="761A571C"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6B8CBFE2"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0AC11519" w14:textId="77777777" w:rsidTr="002E5596">
        <w:trPr>
          <w:trHeight w:val="300"/>
        </w:trPr>
        <w:tc>
          <w:tcPr>
            <w:tcW w:w="659" w:type="pct"/>
            <w:shd w:val="clear" w:color="auto" w:fill="auto"/>
            <w:vAlign w:val="center"/>
            <w:hideMark/>
          </w:tcPr>
          <w:p w14:paraId="4C2218E0"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067</w:t>
            </w:r>
          </w:p>
        </w:tc>
        <w:tc>
          <w:tcPr>
            <w:tcW w:w="1700" w:type="pct"/>
            <w:shd w:val="clear" w:color="auto" w:fill="auto"/>
            <w:vAlign w:val="center"/>
            <w:hideMark/>
          </w:tcPr>
          <w:p w14:paraId="532123B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Poultry</w:t>
            </w:r>
          </w:p>
        </w:tc>
        <w:tc>
          <w:tcPr>
            <w:tcW w:w="1511" w:type="pct"/>
            <w:shd w:val="clear" w:color="auto" w:fill="auto"/>
            <w:noWrap/>
            <w:vAlign w:val="center"/>
            <w:hideMark/>
          </w:tcPr>
          <w:p w14:paraId="3964E5B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6ECEB34A"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43E271F8" w14:textId="77777777" w:rsidTr="002E5596">
        <w:trPr>
          <w:trHeight w:val="300"/>
        </w:trPr>
        <w:tc>
          <w:tcPr>
            <w:tcW w:w="659" w:type="pct"/>
            <w:shd w:val="clear" w:color="auto" w:fill="auto"/>
            <w:vAlign w:val="center"/>
            <w:hideMark/>
          </w:tcPr>
          <w:p w14:paraId="2C53134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069</w:t>
            </w:r>
          </w:p>
        </w:tc>
        <w:tc>
          <w:tcPr>
            <w:tcW w:w="1700" w:type="pct"/>
            <w:shd w:val="clear" w:color="auto" w:fill="auto"/>
            <w:vAlign w:val="center"/>
            <w:hideMark/>
          </w:tcPr>
          <w:p w14:paraId="0A16A72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Ornamentals</w:t>
            </w:r>
          </w:p>
        </w:tc>
        <w:tc>
          <w:tcPr>
            <w:tcW w:w="1511" w:type="pct"/>
            <w:shd w:val="clear" w:color="auto" w:fill="auto"/>
            <w:noWrap/>
            <w:vAlign w:val="center"/>
            <w:hideMark/>
          </w:tcPr>
          <w:p w14:paraId="2216D39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60C01495"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70419799" w14:textId="77777777" w:rsidTr="002E5596">
        <w:trPr>
          <w:trHeight w:val="300"/>
        </w:trPr>
        <w:tc>
          <w:tcPr>
            <w:tcW w:w="659" w:type="pct"/>
            <w:shd w:val="clear" w:color="auto" w:fill="auto"/>
            <w:vAlign w:val="center"/>
            <w:hideMark/>
          </w:tcPr>
          <w:p w14:paraId="613B08C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070</w:t>
            </w:r>
          </w:p>
        </w:tc>
        <w:tc>
          <w:tcPr>
            <w:tcW w:w="1700" w:type="pct"/>
            <w:shd w:val="clear" w:color="auto" w:fill="auto"/>
            <w:vAlign w:val="center"/>
            <w:hideMark/>
          </w:tcPr>
          <w:p w14:paraId="30CC2098"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Vacant without Features</w:t>
            </w:r>
          </w:p>
        </w:tc>
        <w:tc>
          <w:tcPr>
            <w:tcW w:w="1511" w:type="pct"/>
            <w:shd w:val="clear" w:color="auto" w:fill="auto"/>
            <w:noWrap/>
            <w:vAlign w:val="center"/>
            <w:hideMark/>
          </w:tcPr>
          <w:p w14:paraId="220B357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230E222B"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D3ECD39" w14:textId="77777777" w:rsidTr="002E5596">
        <w:trPr>
          <w:trHeight w:val="300"/>
        </w:trPr>
        <w:tc>
          <w:tcPr>
            <w:tcW w:w="659" w:type="pct"/>
            <w:shd w:val="clear" w:color="auto" w:fill="auto"/>
            <w:vAlign w:val="center"/>
            <w:hideMark/>
          </w:tcPr>
          <w:p w14:paraId="1F61A97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071</w:t>
            </w:r>
          </w:p>
        </w:tc>
        <w:tc>
          <w:tcPr>
            <w:tcW w:w="1700" w:type="pct"/>
            <w:shd w:val="clear" w:color="auto" w:fill="auto"/>
            <w:vAlign w:val="center"/>
            <w:hideMark/>
          </w:tcPr>
          <w:p w14:paraId="00AF0ED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Church</w:t>
            </w:r>
          </w:p>
        </w:tc>
        <w:tc>
          <w:tcPr>
            <w:tcW w:w="1511" w:type="pct"/>
            <w:shd w:val="clear" w:color="auto" w:fill="auto"/>
            <w:noWrap/>
            <w:vAlign w:val="center"/>
            <w:hideMark/>
          </w:tcPr>
          <w:p w14:paraId="56D8914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4D49A4A9"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590EBA95" w14:textId="77777777" w:rsidTr="002E5596">
        <w:trPr>
          <w:trHeight w:val="300"/>
        </w:trPr>
        <w:tc>
          <w:tcPr>
            <w:tcW w:w="659" w:type="pct"/>
            <w:shd w:val="clear" w:color="auto" w:fill="auto"/>
            <w:vAlign w:val="center"/>
            <w:hideMark/>
          </w:tcPr>
          <w:p w14:paraId="0D53D7C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072</w:t>
            </w:r>
          </w:p>
        </w:tc>
        <w:tc>
          <w:tcPr>
            <w:tcW w:w="1700" w:type="pct"/>
            <w:shd w:val="clear" w:color="auto" w:fill="auto"/>
            <w:vAlign w:val="center"/>
            <w:hideMark/>
          </w:tcPr>
          <w:p w14:paraId="6489BF7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Private School</w:t>
            </w:r>
          </w:p>
        </w:tc>
        <w:tc>
          <w:tcPr>
            <w:tcW w:w="1511" w:type="pct"/>
            <w:shd w:val="clear" w:color="auto" w:fill="auto"/>
            <w:noWrap/>
            <w:vAlign w:val="center"/>
            <w:hideMark/>
          </w:tcPr>
          <w:p w14:paraId="1384023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3</w:t>
            </w:r>
          </w:p>
        </w:tc>
        <w:tc>
          <w:tcPr>
            <w:tcW w:w="1130" w:type="pct"/>
            <w:shd w:val="clear" w:color="auto" w:fill="auto"/>
            <w:noWrap/>
            <w:vAlign w:val="center"/>
            <w:hideMark/>
          </w:tcPr>
          <w:p w14:paraId="4A55CFB9" w14:textId="77777777" w:rsidR="0097748A" w:rsidRPr="00A41E03" w:rsidRDefault="0097748A" w:rsidP="002E5596">
            <w:pPr>
              <w:spacing w:after="0" w:line="240" w:lineRule="auto"/>
              <w:rPr>
                <w:rFonts w:eastAsia="Times New Roman" w:cs="Times New Roman"/>
              </w:rPr>
            </w:pPr>
          </w:p>
        </w:tc>
      </w:tr>
      <w:tr w:rsidR="0097748A" w:rsidRPr="00A41E03" w14:paraId="0C842195" w14:textId="77777777" w:rsidTr="002E5596">
        <w:trPr>
          <w:trHeight w:val="300"/>
        </w:trPr>
        <w:tc>
          <w:tcPr>
            <w:tcW w:w="659" w:type="pct"/>
            <w:shd w:val="clear" w:color="auto" w:fill="auto"/>
            <w:vAlign w:val="center"/>
            <w:hideMark/>
          </w:tcPr>
          <w:p w14:paraId="2518BFD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073</w:t>
            </w:r>
          </w:p>
        </w:tc>
        <w:tc>
          <w:tcPr>
            <w:tcW w:w="1700" w:type="pct"/>
            <w:shd w:val="clear" w:color="auto" w:fill="auto"/>
            <w:vAlign w:val="center"/>
            <w:hideMark/>
          </w:tcPr>
          <w:p w14:paraId="41839F06"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Private Hospital</w:t>
            </w:r>
          </w:p>
        </w:tc>
        <w:tc>
          <w:tcPr>
            <w:tcW w:w="1511" w:type="pct"/>
            <w:shd w:val="clear" w:color="auto" w:fill="auto"/>
            <w:noWrap/>
            <w:vAlign w:val="center"/>
            <w:hideMark/>
          </w:tcPr>
          <w:p w14:paraId="71788AC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2</w:t>
            </w:r>
          </w:p>
        </w:tc>
        <w:tc>
          <w:tcPr>
            <w:tcW w:w="1130" w:type="pct"/>
            <w:shd w:val="clear" w:color="auto" w:fill="auto"/>
            <w:noWrap/>
            <w:vAlign w:val="center"/>
            <w:hideMark/>
          </w:tcPr>
          <w:p w14:paraId="38721B0A"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37EC3DA2" w14:textId="77777777" w:rsidTr="002E5596">
        <w:trPr>
          <w:trHeight w:val="300"/>
        </w:trPr>
        <w:tc>
          <w:tcPr>
            <w:tcW w:w="659" w:type="pct"/>
            <w:shd w:val="clear" w:color="auto" w:fill="auto"/>
            <w:vAlign w:val="center"/>
            <w:hideMark/>
          </w:tcPr>
          <w:p w14:paraId="4409078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074</w:t>
            </w:r>
          </w:p>
        </w:tc>
        <w:tc>
          <w:tcPr>
            <w:tcW w:w="1700" w:type="pct"/>
            <w:shd w:val="clear" w:color="auto" w:fill="auto"/>
            <w:vAlign w:val="center"/>
            <w:hideMark/>
          </w:tcPr>
          <w:p w14:paraId="29729AF0"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Home for the Aged</w:t>
            </w:r>
          </w:p>
        </w:tc>
        <w:tc>
          <w:tcPr>
            <w:tcW w:w="1511" w:type="pct"/>
            <w:shd w:val="clear" w:color="auto" w:fill="auto"/>
            <w:noWrap/>
            <w:vAlign w:val="center"/>
            <w:hideMark/>
          </w:tcPr>
          <w:p w14:paraId="2CAEBB4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4654A289"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61A6C2E6" w14:textId="77777777" w:rsidTr="002E5596">
        <w:trPr>
          <w:trHeight w:val="300"/>
        </w:trPr>
        <w:tc>
          <w:tcPr>
            <w:tcW w:w="659" w:type="pct"/>
            <w:shd w:val="clear" w:color="auto" w:fill="auto"/>
            <w:vAlign w:val="center"/>
            <w:hideMark/>
          </w:tcPr>
          <w:p w14:paraId="7D053DD9"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075</w:t>
            </w:r>
          </w:p>
        </w:tc>
        <w:tc>
          <w:tcPr>
            <w:tcW w:w="1700" w:type="pct"/>
            <w:shd w:val="clear" w:color="auto" w:fill="auto"/>
            <w:vAlign w:val="center"/>
            <w:hideMark/>
          </w:tcPr>
          <w:p w14:paraId="4D22B168"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Orphanage</w:t>
            </w:r>
          </w:p>
        </w:tc>
        <w:tc>
          <w:tcPr>
            <w:tcW w:w="1511" w:type="pct"/>
            <w:shd w:val="clear" w:color="auto" w:fill="auto"/>
            <w:noWrap/>
            <w:vAlign w:val="center"/>
            <w:hideMark/>
          </w:tcPr>
          <w:p w14:paraId="46FCBB1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68A37405"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42734FD" w14:textId="77777777" w:rsidTr="002E5596">
        <w:trPr>
          <w:trHeight w:val="300"/>
        </w:trPr>
        <w:tc>
          <w:tcPr>
            <w:tcW w:w="659" w:type="pct"/>
            <w:shd w:val="clear" w:color="auto" w:fill="auto"/>
            <w:vAlign w:val="center"/>
            <w:hideMark/>
          </w:tcPr>
          <w:p w14:paraId="558FDEA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076</w:t>
            </w:r>
          </w:p>
        </w:tc>
        <w:tc>
          <w:tcPr>
            <w:tcW w:w="1700" w:type="pct"/>
            <w:shd w:val="clear" w:color="auto" w:fill="auto"/>
            <w:vAlign w:val="center"/>
            <w:hideMark/>
          </w:tcPr>
          <w:p w14:paraId="0B5D7221"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Cemetery</w:t>
            </w:r>
          </w:p>
        </w:tc>
        <w:tc>
          <w:tcPr>
            <w:tcW w:w="1511" w:type="pct"/>
            <w:shd w:val="clear" w:color="auto" w:fill="auto"/>
            <w:noWrap/>
            <w:vAlign w:val="center"/>
            <w:hideMark/>
          </w:tcPr>
          <w:p w14:paraId="1AF01E14"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08BEA0B0"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BD7E32D" w14:textId="77777777" w:rsidTr="002E5596">
        <w:trPr>
          <w:trHeight w:val="300"/>
        </w:trPr>
        <w:tc>
          <w:tcPr>
            <w:tcW w:w="659" w:type="pct"/>
            <w:shd w:val="clear" w:color="auto" w:fill="auto"/>
            <w:vAlign w:val="center"/>
            <w:hideMark/>
          </w:tcPr>
          <w:p w14:paraId="3F28987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077</w:t>
            </w:r>
          </w:p>
        </w:tc>
        <w:tc>
          <w:tcPr>
            <w:tcW w:w="1700" w:type="pct"/>
            <w:shd w:val="clear" w:color="auto" w:fill="auto"/>
            <w:vAlign w:val="center"/>
            <w:hideMark/>
          </w:tcPr>
          <w:p w14:paraId="136DDCCF"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Club, Hall</w:t>
            </w:r>
          </w:p>
        </w:tc>
        <w:tc>
          <w:tcPr>
            <w:tcW w:w="1511" w:type="pct"/>
            <w:shd w:val="clear" w:color="auto" w:fill="auto"/>
            <w:noWrap/>
            <w:vAlign w:val="center"/>
            <w:hideMark/>
          </w:tcPr>
          <w:p w14:paraId="78BCA0ED"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5</w:t>
            </w:r>
          </w:p>
        </w:tc>
        <w:tc>
          <w:tcPr>
            <w:tcW w:w="1130" w:type="pct"/>
            <w:shd w:val="clear" w:color="auto" w:fill="auto"/>
            <w:noWrap/>
            <w:vAlign w:val="center"/>
            <w:hideMark/>
          </w:tcPr>
          <w:p w14:paraId="777698FC"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614F03AE" w14:textId="77777777" w:rsidTr="002E5596">
        <w:trPr>
          <w:trHeight w:val="300"/>
        </w:trPr>
        <w:tc>
          <w:tcPr>
            <w:tcW w:w="659" w:type="pct"/>
            <w:shd w:val="clear" w:color="auto" w:fill="auto"/>
            <w:vAlign w:val="center"/>
            <w:hideMark/>
          </w:tcPr>
          <w:p w14:paraId="4432F0E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078</w:t>
            </w:r>
          </w:p>
        </w:tc>
        <w:tc>
          <w:tcPr>
            <w:tcW w:w="1700" w:type="pct"/>
            <w:shd w:val="clear" w:color="auto" w:fill="auto"/>
            <w:vAlign w:val="center"/>
            <w:hideMark/>
          </w:tcPr>
          <w:p w14:paraId="71512A5B"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Convalescent Homes</w:t>
            </w:r>
          </w:p>
        </w:tc>
        <w:tc>
          <w:tcPr>
            <w:tcW w:w="1511" w:type="pct"/>
            <w:shd w:val="clear" w:color="auto" w:fill="auto"/>
            <w:noWrap/>
            <w:vAlign w:val="center"/>
            <w:hideMark/>
          </w:tcPr>
          <w:p w14:paraId="51D2CDBC"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4</w:t>
            </w:r>
          </w:p>
        </w:tc>
        <w:tc>
          <w:tcPr>
            <w:tcW w:w="1130" w:type="pct"/>
            <w:shd w:val="clear" w:color="auto" w:fill="auto"/>
            <w:noWrap/>
            <w:vAlign w:val="center"/>
            <w:hideMark/>
          </w:tcPr>
          <w:p w14:paraId="1F2B75B2"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6B574F33" w14:textId="77777777" w:rsidTr="002E5596">
        <w:trPr>
          <w:trHeight w:val="300"/>
        </w:trPr>
        <w:tc>
          <w:tcPr>
            <w:tcW w:w="659" w:type="pct"/>
            <w:shd w:val="clear" w:color="auto" w:fill="auto"/>
            <w:vAlign w:val="center"/>
            <w:hideMark/>
          </w:tcPr>
          <w:p w14:paraId="2F4D182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080</w:t>
            </w:r>
          </w:p>
        </w:tc>
        <w:tc>
          <w:tcPr>
            <w:tcW w:w="1700" w:type="pct"/>
            <w:shd w:val="clear" w:color="auto" w:fill="auto"/>
            <w:vAlign w:val="center"/>
            <w:hideMark/>
          </w:tcPr>
          <w:p w14:paraId="3BA395BC"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Vacant Government</w:t>
            </w:r>
          </w:p>
        </w:tc>
        <w:tc>
          <w:tcPr>
            <w:tcW w:w="1511" w:type="pct"/>
            <w:shd w:val="clear" w:color="auto" w:fill="auto"/>
            <w:noWrap/>
            <w:vAlign w:val="center"/>
            <w:hideMark/>
          </w:tcPr>
          <w:p w14:paraId="0DB42EC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54736E32"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2D22B6D7" w14:textId="77777777" w:rsidTr="002E5596">
        <w:trPr>
          <w:trHeight w:val="300"/>
        </w:trPr>
        <w:tc>
          <w:tcPr>
            <w:tcW w:w="659" w:type="pct"/>
            <w:shd w:val="clear" w:color="auto" w:fill="auto"/>
            <w:vAlign w:val="center"/>
            <w:hideMark/>
          </w:tcPr>
          <w:p w14:paraId="0F864BF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082</w:t>
            </w:r>
          </w:p>
        </w:tc>
        <w:tc>
          <w:tcPr>
            <w:tcW w:w="1700" w:type="pct"/>
            <w:shd w:val="clear" w:color="auto" w:fill="auto"/>
            <w:vAlign w:val="center"/>
            <w:hideMark/>
          </w:tcPr>
          <w:p w14:paraId="2E1D2710"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Military, Forest, Parks</w:t>
            </w:r>
          </w:p>
        </w:tc>
        <w:tc>
          <w:tcPr>
            <w:tcW w:w="1511" w:type="pct"/>
            <w:shd w:val="clear" w:color="auto" w:fill="auto"/>
            <w:noWrap/>
            <w:vAlign w:val="center"/>
            <w:hideMark/>
          </w:tcPr>
          <w:p w14:paraId="2F704C9B"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0237AE34"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6288C630" w14:textId="77777777" w:rsidTr="002E5596">
        <w:trPr>
          <w:trHeight w:val="300"/>
        </w:trPr>
        <w:tc>
          <w:tcPr>
            <w:tcW w:w="659" w:type="pct"/>
            <w:shd w:val="clear" w:color="auto" w:fill="auto"/>
            <w:vAlign w:val="center"/>
            <w:hideMark/>
          </w:tcPr>
          <w:p w14:paraId="27CD278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083</w:t>
            </w:r>
          </w:p>
        </w:tc>
        <w:tc>
          <w:tcPr>
            <w:tcW w:w="1700" w:type="pct"/>
            <w:shd w:val="clear" w:color="auto" w:fill="auto"/>
            <w:vAlign w:val="center"/>
            <w:hideMark/>
          </w:tcPr>
          <w:p w14:paraId="04734E1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Public School</w:t>
            </w:r>
          </w:p>
        </w:tc>
        <w:tc>
          <w:tcPr>
            <w:tcW w:w="1511" w:type="pct"/>
            <w:shd w:val="clear" w:color="auto" w:fill="auto"/>
            <w:noWrap/>
            <w:vAlign w:val="center"/>
            <w:hideMark/>
          </w:tcPr>
          <w:p w14:paraId="5687006C"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2</w:t>
            </w:r>
          </w:p>
        </w:tc>
        <w:tc>
          <w:tcPr>
            <w:tcW w:w="1130" w:type="pct"/>
            <w:shd w:val="clear" w:color="auto" w:fill="auto"/>
            <w:noWrap/>
            <w:vAlign w:val="center"/>
            <w:hideMark/>
          </w:tcPr>
          <w:p w14:paraId="1428210E"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5FEA9A50" w14:textId="77777777" w:rsidTr="002E5596">
        <w:trPr>
          <w:trHeight w:val="300"/>
        </w:trPr>
        <w:tc>
          <w:tcPr>
            <w:tcW w:w="659" w:type="pct"/>
            <w:shd w:val="clear" w:color="auto" w:fill="auto"/>
            <w:vAlign w:val="center"/>
            <w:hideMark/>
          </w:tcPr>
          <w:p w14:paraId="342810CE"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084</w:t>
            </w:r>
          </w:p>
        </w:tc>
        <w:tc>
          <w:tcPr>
            <w:tcW w:w="1700" w:type="pct"/>
            <w:shd w:val="clear" w:color="auto" w:fill="auto"/>
            <w:vAlign w:val="center"/>
            <w:hideMark/>
          </w:tcPr>
          <w:p w14:paraId="001981DC"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Public College</w:t>
            </w:r>
          </w:p>
        </w:tc>
        <w:tc>
          <w:tcPr>
            <w:tcW w:w="1511" w:type="pct"/>
            <w:shd w:val="clear" w:color="auto" w:fill="auto"/>
            <w:noWrap/>
            <w:vAlign w:val="center"/>
            <w:hideMark/>
          </w:tcPr>
          <w:p w14:paraId="6D979249"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2</w:t>
            </w:r>
          </w:p>
        </w:tc>
        <w:tc>
          <w:tcPr>
            <w:tcW w:w="1130" w:type="pct"/>
            <w:shd w:val="clear" w:color="auto" w:fill="auto"/>
            <w:noWrap/>
            <w:vAlign w:val="center"/>
            <w:hideMark/>
          </w:tcPr>
          <w:p w14:paraId="6AD3F1A8"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67ABEFC6" w14:textId="77777777" w:rsidTr="002E5596">
        <w:trPr>
          <w:trHeight w:val="300"/>
        </w:trPr>
        <w:tc>
          <w:tcPr>
            <w:tcW w:w="659" w:type="pct"/>
            <w:shd w:val="clear" w:color="auto" w:fill="auto"/>
            <w:vAlign w:val="center"/>
            <w:hideMark/>
          </w:tcPr>
          <w:p w14:paraId="462ED8A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086</w:t>
            </w:r>
          </w:p>
        </w:tc>
        <w:tc>
          <w:tcPr>
            <w:tcW w:w="1700" w:type="pct"/>
            <w:shd w:val="clear" w:color="auto" w:fill="auto"/>
            <w:vAlign w:val="center"/>
            <w:hideMark/>
          </w:tcPr>
          <w:p w14:paraId="0E39BC6F"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County</w:t>
            </w:r>
          </w:p>
        </w:tc>
        <w:tc>
          <w:tcPr>
            <w:tcW w:w="1511" w:type="pct"/>
            <w:shd w:val="clear" w:color="auto" w:fill="auto"/>
            <w:noWrap/>
            <w:vAlign w:val="center"/>
            <w:hideMark/>
          </w:tcPr>
          <w:p w14:paraId="57FEB248"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Depends</w:t>
            </w:r>
          </w:p>
        </w:tc>
        <w:tc>
          <w:tcPr>
            <w:tcW w:w="1130" w:type="pct"/>
            <w:shd w:val="clear" w:color="auto" w:fill="auto"/>
            <w:noWrap/>
            <w:vAlign w:val="center"/>
            <w:hideMark/>
          </w:tcPr>
          <w:p w14:paraId="610A6AB1"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Utilities, Arterial =1</w:t>
            </w:r>
          </w:p>
        </w:tc>
      </w:tr>
      <w:tr w:rsidR="0097748A" w:rsidRPr="00A41E03" w14:paraId="62C0110B" w14:textId="77777777" w:rsidTr="002E5596">
        <w:trPr>
          <w:trHeight w:val="300"/>
        </w:trPr>
        <w:tc>
          <w:tcPr>
            <w:tcW w:w="659" w:type="pct"/>
            <w:shd w:val="clear" w:color="auto" w:fill="auto"/>
            <w:vAlign w:val="center"/>
            <w:hideMark/>
          </w:tcPr>
          <w:p w14:paraId="4A1A793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087</w:t>
            </w:r>
          </w:p>
        </w:tc>
        <w:tc>
          <w:tcPr>
            <w:tcW w:w="1700" w:type="pct"/>
            <w:shd w:val="clear" w:color="auto" w:fill="auto"/>
            <w:vAlign w:val="center"/>
            <w:hideMark/>
          </w:tcPr>
          <w:p w14:paraId="74A8F73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State</w:t>
            </w:r>
          </w:p>
        </w:tc>
        <w:tc>
          <w:tcPr>
            <w:tcW w:w="1511" w:type="pct"/>
            <w:shd w:val="clear" w:color="auto" w:fill="auto"/>
            <w:noWrap/>
            <w:vAlign w:val="center"/>
            <w:hideMark/>
          </w:tcPr>
          <w:p w14:paraId="1121CB3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Depends</w:t>
            </w:r>
          </w:p>
        </w:tc>
        <w:tc>
          <w:tcPr>
            <w:tcW w:w="1130" w:type="pct"/>
            <w:shd w:val="clear" w:color="auto" w:fill="auto"/>
            <w:noWrap/>
            <w:vAlign w:val="center"/>
            <w:hideMark/>
          </w:tcPr>
          <w:p w14:paraId="587D8765"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Arterial = 1</w:t>
            </w:r>
          </w:p>
        </w:tc>
      </w:tr>
      <w:tr w:rsidR="0097748A" w:rsidRPr="00A41E03" w14:paraId="5FD5FF08" w14:textId="77777777" w:rsidTr="002E5596">
        <w:trPr>
          <w:trHeight w:val="300"/>
        </w:trPr>
        <w:tc>
          <w:tcPr>
            <w:tcW w:w="659" w:type="pct"/>
            <w:shd w:val="clear" w:color="auto" w:fill="auto"/>
            <w:vAlign w:val="center"/>
            <w:hideMark/>
          </w:tcPr>
          <w:p w14:paraId="7D5ACDA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088</w:t>
            </w:r>
          </w:p>
        </w:tc>
        <w:tc>
          <w:tcPr>
            <w:tcW w:w="1700" w:type="pct"/>
            <w:shd w:val="clear" w:color="auto" w:fill="auto"/>
            <w:vAlign w:val="center"/>
            <w:hideMark/>
          </w:tcPr>
          <w:p w14:paraId="1F9066C6"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Federal</w:t>
            </w:r>
          </w:p>
        </w:tc>
        <w:tc>
          <w:tcPr>
            <w:tcW w:w="1511" w:type="pct"/>
            <w:shd w:val="clear" w:color="auto" w:fill="auto"/>
            <w:noWrap/>
            <w:vAlign w:val="center"/>
            <w:hideMark/>
          </w:tcPr>
          <w:p w14:paraId="01C36B0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40ED0497"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3AA7FEC2" w14:textId="77777777" w:rsidTr="002E5596">
        <w:trPr>
          <w:trHeight w:val="300"/>
        </w:trPr>
        <w:tc>
          <w:tcPr>
            <w:tcW w:w="659" w:type="pct"/>
            <w:shd w:val="clear" w:color="auto" w:fill="auto"/>
            <w:vAlign w:val="center"/>
            <w:hideMark/>
          </w:tcPr>
          <w:p w14:paraId="2FA5AF2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089</w:t>
            </w:r>
          </w:p>
        </w:tc>
        <w:tc>
          <w:tcPr>
            <w:tcW w:w="1700" w:type="pct"/>
            <w:shd w:val="clear" w:color="auto" w:fill="auto"/>
            <w:vAlign w:val="center"/>
            <w:hideMark/>
          </w:tcPr>
          <w:p w14:paraId="023D0519"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Municipal</w:t>
            </w:r>
          </w:p>
        </w:tc>
        <w:tc>
          <w:tcPr>
            <w:tcW w:w="1511" w:type="pct"/>
            <w:shd w:val="clear" w:color="auto" w:fill="auto"/>
            <w:noWrap/>
            <w:vAlign w:val="center"/>
            <w:hideMark/>
          </w:tcPr>
          <w:p w14:paraId="79F93DB6"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1</w:t>
            </w:r>
          </w:p>
        </w:tc>
        <w:tc>
          <w:tcPr>
            <w:tcW w:w="1130" w:type="pct"/>
            <w:shd w:val="clear" w:color="auto" w:fill="auto"/>
            <w:noWrap/>
            <w:vAlign w:val="center"/>
            <w:hideMark/>
          </w:tcPr>
          <w:p w14:paraId="69C160B5"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31FDA865" w14:textId="77777777" w:rsidTr="002E5596">
        <w:trPr>
          <w:trHeight w:val="251"/>
        </w:trPr>
        <w:tc>
          <w:tcPr>
            <w:tcW w:w="659" w:type="pct"/>
            <w:shd w:val="clear" w:color="auto" w:fill="auto"/>
            <w:vAlign w:val="center"/>
            <w:hideMark/>
          </w:tcPr>
          <w:p w14:paraId="59E52DBE"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091</w:t>
            </w:r>
          </w:p>
        </w:tc>
        <w:tc>
          <w:tcPr>
            <w:tcW w:w="1700" w:type="pct"/>
            <w:shd w:val="clear" w:color="auto" w:fill="auto"/>
            <w:vAlign w:val="center"/>
            <w:hideMark/>
          </w:tcPr>
          <w:p w14:paraId="4818C6F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Utility</w:t>
            </w:r>
          </w:p>
        </w:tc>
        <w:tc>
          <w:tcPr>
            <w:tcW w:w="1511" w:type="pct"/>
            <w:shd w:val="clear" w:color="auto" w:fill="auto"/>
            <w:noWrap/>
            <w:vAlign w:val="center"/>
            <w:hideMark/>
          </w:tcPr>
          <w:p w14:paraId="7996A023"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Depends</w:t>
            </w:r>
          </w:p>
        </w:tc>
        <w:tc>
          <w:tcPr>
            <w:tcW w:w="1130" w:type="pct"/>
            <w:shd w:val="clear" w:color="auto" w:fill="auto"/>
            <w:vAlign w:val="center"/>
            <w:hideMark/>
          </w:tcPr>
          <w:p w14:paraId="228A62D1"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Water/Wastewater Treatment Plants, Public Safety = 1</w:t>
            </w:r>
          </w:p>
        </w:tc>
      </w:tr>
      <w:tr w:rsidR="0097748A" w:rsidRPr="00A41E03" w14:paraId="4372D1E5" w14:textId="77777777" w:rsidTr="002E5596">
        <w:trPr>
          <w:trHeight w:val="300"/>
        </w:trPr>
        <w:tc>
          <w:tcPr>
            <w:tcW w:w="659" w:type="pct"/>
            <w:shd w:val="clear" w:color="auto" w:fill="auto"/>
            <w:vAlign w:val="center"/>
            <w:hideMark/>
          </w:tcPr>
          <w:p w14:paraId="6B31F492"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094</w:t>
            </w:r>
          </w:p>
        </w:tc>
        <w:tc>
          <w:tcPr>
            <w:tcW w:w="1700" w:type="pct"/>
            <w:shd w:val="clear" w:color="auto" w:fill="auto"/>
            <w:vAlign w:val="center"/>
            <w:hideMark/>
          </w:tcPr>
          <w:p w14:paraId="7680629F"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Right of Way</w:t>
            </w:r>
          </w:p>
        </w:tc>
        <w:tc>
          <w:tcPr>
            <w:tcW w:w="1511" w:type="pct"/>
            <w:shd w:val="clear" w:color="auto" w:fill="auto"/>
            <w:noWrap/>
            <w:vAlign w:val="center"/>
            <w:hideMark/>
          </w:tcPr>
          <w:p w14:paraId="36546905"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Depends</w:t>
            </w:r>
          </w:p>
        </w:tc>
        <w:tc>
          <w:tcPr>
            <w:tcW w:w="1130" w:type="pct"/>
            <w:shd w:val="clear" w:color="auto" w:fill="auto"/>
            <w:noWrap/>
            <w:vAlign w:val="center"/>
            <w:hideMark/>
          </w:tcPr>
          <w:p w14:paraId="5F4DB703"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Florida Department of Transportation (FDOT), Arterial = 1</w:t>
            </w:r>
          </w:p>
        </w:tc>
      </w:tr>
      <w:tr w:rsidR="0097748A" w:rsidRPr="00A41E03" w14:paraId="085696E7" w14:textId="77777777" w:rsidTr="002E5596">
        <w:trPr>
          <w:trHeight w:val="300"/>
        </w:trPr>
        <w:tc>
          <w:tcPr>
            <w:tcW w:w="659" w:type="pct"/>
            <w:shd w:val="clear" w:color="auto" w:fill="auto"/>
            <w:vAlign w:val="center"/>
            <w:hideMark/>
          </w:tcPr>
          <w:p w14:paraId="26EB15EF"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095</w:t>
            </w:r>
          </w:p>
        </w:tc>
        <w:tc>
          <w:tcPr>
            <w:tcW w:w="1700" w:type="pct"/>
            <w:shd w:val="clear" w:color="auto" w:fill="auto"/>
            <w:vAlign w:val="center"/>
            <w:hideMark/>
          </w:tcPr>
          <w:p w14:paraId="23B54034"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Submerged, lakes</w:t>
            </w:r>
          </w:p>
        </w:tc>
        <w:tc>
          <w:tcPr>
            <w:tcW w:w="1511" w:type="pct"/>
            <w:shd w:val="clear" w:color="auto" w:fill="auto"/>
            <w:noWrap/>
            <w:vAlign w:val="center"/>
            <w:hideMark/>
          </w:tcPr>
          <w:p w14:paraId="7B6CBE3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15CA2E15" w14:textId="77777777" w:rsidR="0097748A" w:rsidRPr="00A41E03" w:rsidRDefault="0097748A" w:rsidP="002E5596">
            <w:pPr>
              <w:spacing w:after="0" w:line="240" w:lineRule="auto"/>
              <w:jc w:val="right"/>
              <w:rPr>
                <w:rFonts w:eastAsia="Times New Roman" w:cs="Times New Roman"/>
                <w:color w:val="000000"/>
              </w:rPr>
            </w:pPr>
          </w:p>
        </w:tc>
      </w:tr>
      <w:tr w:rsidR="0097748A" w:rsidRPr="00A41E03" w14:paraId="1DC1DD2A" w14:textId="77777777" w:rsidTr="002E5596">
        <w:trPr>
          <w:trHeight w:val="300"/>
        </w:trPr>
        <w:tc>
          <w:tcPr>
            <w:tcW w:w="659" w:type="pct"/>
            <w:shd w:val="clear" w:color="auto" w:fill="auto"/>
            <w:vAlign w:val="center"/>
            <w:hideMark/>
          </w:tcPr>
          <w:p w14:paraId="7CE7C307"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096</w:t>
            </w:r>
          </w:p>
        </w:tc>
        <w:tc>
          <w:tcPr>
            <w:tcW w:w="1700" w:type="pct"/>
            <w:shd w:val="clear" w:color="auto" w:fill="auto"/>
            <w:vAlign w:val="center"/>
            <w:hideMark/>
          </w:tcPr>
          <w:p w14:paraId="6231DCB3"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Sewage Disposal</w:t>
            </w:r>
          </w:p>
        </w:tc>
        <w:tc>
          <w:tcPr>
            <w:tcW w:w="1511" w:type="pct"/>
            <w:shd w:val="clear" w:color="auto" w:fill="auto"/>
            <w:noWrap/>
            <w:vAlign w:val="center"/>
            <w:hideMark/>
          </w:tcPr>
          <w:p w14:paraId="2DECB44B"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1</w:t>
            </w:r>
          </w:p>
        </w:tc>
        <w:tc>
          <w:tcPr>
            <w:tcW w:w="1130" w:type="pct"/>
            <w:shd w:val="clear" w:color="auto" w:fill="auto"/>
            <w:noWrap/>
            <w:vAlign w:val="center"/>
            <w:hideMark/>
          </w:tcPr>
          <w:p w14:paraId="6CCD5EFC" w14:textId="77777777" w:rsidR="0097748A" w:rsidRPr="00A41E03" w:rsidRDefault="0097748A" w:rsidP="002E5596">
            <w:pPr>
              <w:spacing w:after="0" w:line="240" w:lineRule="auto"/>
              <w:rPr>
                <w:rFonts w:eastAsia="Times New Roman" w:cs="Times New Roman"/>
              </w:rPr>
            </w:pPr>
          </w:p>
        </w:tc>
      </w:tr>
      <w:tr w:rsidR="0097748A" w:rsidRPr="00E13D89" w14:paraId="758F4AD7" w14:textId="77777777" w:rsidTr="002E5596">
        <w:trPr>
          <w:trHeight w:val="300"/>
        </w:trPr>
        <w:tc>
          <w:tcPr>
            <w:tcW w:w="659" w:type="pct"/>
            <w:shd w:val="clear" w:color="auto" w:fill="auto"/>
            <w:vAlign w:val="center"/>
            <w:hideMark/>
          </w:tcPr>
          <w:p w14:paraId="314E523A"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099</w:t>
            </w:r>
          </w:p>
        </w:tc>
        <w:tc>
          <w:tcPr>
            <w:tcW w:w="1700" w:type="pct"/>
            <w:shd w:val="clear" w:color="auto" w:fill="auto"/>
            <w:vAlign w:val="center"/>
            <w:hideMark/>
          </w:tcPr>
          <w:p w14:paraId="24B536DD" w14:textId="77777777" w:rsidR="0097748A" w:rsidRPr="00A41E03" w:rsidRDefault="0097748A" w:rsidP="002E5596">
            <w:pPr>
              <w:spacing w:after="0" w:line="240" w:lineRule="auto"/>
              <w:rPr>
                <w:rFonts w:eastAsia="Times New Roman" w:cs="Times New Roman"/>
                <w:color w:val="000000"/>
              </w:rPr>
            </w:pPr>
            <w:r w:rsidRPr="00A41E03">
              <w:rPr>
                <w:rFonts w:eastAsia="Times New Roman" w:cs="Times New Roman"/>
                <w:color w:val="000000"/>
              </w:rPr>
              <w:t>Other Non-Agricultural Acreage</w:t>
            </w:r>
          </w:p>
        </w:tc>
        <w:tc>
          <w:tcPr>
            <w:tcW w:w="1511" w:type="pct"/>
            <w:shd w:val="clear" w:color="auto" w:fill="auto"/>
            <w:noWrap/>
            <w:vAlign w:val="center"/>
            <w:hideMark/>
          </w:tcPr>
          <w:p w14:paraId="5706942D" w14:textId="77777777" w:rsidR="0097748A" w:rsidRPr="00A41E03" w:rsidRDefault="0097748A" w:rsidP="002E5596">
            <w:pPr>
              <w:spacing w:after="0" w:line="240" w:lineRule="auto"/>
              <w:jc w:val="center"/>
              <w:rPr>
                <w:rFonts w:eastAsia="Times New Roman" w:cs="Times New Roman"/>
                <w:color w:val="000000"/>
              </w:rPr>
            </w:pPr>
            <w:r w:rsidRPr="00A41E03">
              <w:rPr>
                <w:rFonts w:eastAsia="Times New Roman" w:cs="Times New Roman"/>
                <w:color w:val="000000"/>
              </w:rPr>
              <w:t>6</w:t>
            </w:r>
          </w:p>
        </w:tc>
        <w:tc>
          <w:tcPr>
            <w:tcW w:w="1130" w:type="pct"/>
            <w:shd w:val="clear" w:color="auto" w:fill="auto"/>
            <w:noWrap/>
            <w:vAlign w:val="center"/>
            <w:hideMark/>
          </w:tcPr>
          <w:p w14:paraId="326F5EA9" w14:textId="77777777" w:rsidR="0097748A" w:rsidRPr="00A41E03" w:rsidRDefault="0097748A" w:rsidP="002E5596">
            <w:pPr>
              <w:spacing w:after="0" w:line="240" w:lineRule="auto"/>
              <w:jc w:val="right"/>
              <w:rPr>
                <w:rFonts w:eastAsia="Times New Roman" w:cs="Times New Roman"/>
                <w:color w:val="000000"/>
              </w:rPr>
            </w:pPr>
          </w:p>
        </w:tc>
      </w:tr>
    </w:tbl>
    <w:p w14:paraId="153704F5" w14:textId="77777777" w:rsidR="0097748A" w:rsidRPr="00A41E03" w:rsidRDefault="0097748A" w:rsidP="0097748A">
      <w:pPr>
        <w:spacing w:after="0"/>
        <w:jc w:val="both"/>
        <w:rPr>
          <w:rFonts w:cs="Times New Roman"/>
        </w:rPr>
      </w:pPr>
    </w:p>
    <w:p w14:paraId="7AC5DF60" w14:textId="77777777" w:rsidR="0097748A" w:rsidRPr="00A41E03" w:rsidRDefault="0097748A" w:rsidP="0097748A">
      <w:pPr>
        <w:jc w:val="both"/>
        <w:rPr>
          <w:rFonts w:cs="Times New Roman"/>
        </w:rPr>
      </w:pPr>
      <w:r w:rsidRPr="00A41E03">
        <w:rPr>
          <w:rFonts w:cs="Times New Roman"/>
        </w:rPr>
        <w:t xml:space="preserve">The results of this </w:t>
      </w:r>
      <w:r>
        <w:rPr>
          <w:rFonts w:cs="Times New Roman"/>
        </w:rPr>
        <w:t>analysis</w:t>
      </w:r>
      <w:r w:rsidRPr="00A41E03">
        <w:rPr>
          <w:rFonts w:cs="Times New Roman"/>
        </w:rPr>
        <w:t xml:space="preserve"> for </w:t>
      </w:r>
      <w:r>
        <w:rPr>
          <w:rFonts w:cs="Times New Roman"/>
        </w:rPr>
        <w:t xml:space="preserve">the </w:t>
      </w:r>
      <w:r w:rsidRPr="00A41E03">
        <w:rPr>
          <w:rFonts w:cs="Times New Roman"/>
        </w:rPr>
        <w:t>Broward County</w:t>
      </w:r>
      <w:r>
        <w:rPr>
          <w:rFonts w:cs="Times New Roman"/>
        </w:rPr>
        <w:t xml:space="preserve"> scenario</w:t>
      </w:r>
      <w:r w:rsidRPr="00A41E03">
        <w:rPr>
          <w:rFonts w:cs="Times New Roman"/>
        </w:rPr>
        <w:t xml:space="preserve"> (flood risk</w:t>
      </w:r>
      <w:r>
        <w:rPr>
          <w:rFonts w:cs="Times New Roman"/>
        </w:rPr>
        <w:t xml:space="preserve"> map</w:t>
      </w:r>
      <w:r w:rsidRPr="00A41E03">
        <w:rPr>
          <w:rFonts w:cs="Times New Roman"/>
        </w:rPr>
        <w:t xml:space="preserve"> </w:t>
      </w:r>
      <w:r>
        <w:rPr>
          <w:rFonts w:cs="Times New Roman"/>
        </w:rPr>
        <w:t xml:space="preserve">shown </w:t>
      </w:r>
      <w:r w:rsidRPr="00A41E03">
        <w:rPr>
          <w:rFonts w:cs="Times New Roman"/>
        </w:rPr>
        <w:t xml:space="preserve">in </w:t>
      </w:r>
      <w:r>
        <w:rPr>
          <w:rFonts w:cs="Times New Roman"/>
        </w:rPr>
        <w:fldChar w:fldCharType="begin"/>
      </w:r>
      <w:r>
        <w:rPr>
          <w:rFonts w:cs="Times New Roman"/>
        </w:rPr>
        <w:instrText xml:space="preserve"> REF _Ref60220558 \h </w:instrText>
      </w:r>
      <w:r>
        <w:rPr>
          <w:rFonts w:cs="Times New Roman"/>
        </w:rPr>
      </w:r>
      <w:r>
        <w:rPr>
          <w:rFonts w:cs="Times New Roman"/>
        </w:rPr>
        <w:fldChar w:fldCharType="separate"/>
      </w:r>
      <w:r>
        <w:t xml:space="preserve">Figure </w:t>
      </w:r>
      <w:r>
        <w:rPr>
          <w:noProof/>
        </w:rPr>
        <w:t>149</w:t>
      </w:r>
      <w:r>
        <w:rPr>
          <w:rFonts w:cs="Times New Roman"/>
        </w:rPr>
        <w:fldChar w:fldCharType="end"/>
      </w:r>
      <w:r>
        <w:rPr>
          <w:rFonts w:cs="Times New Roman"/>
        </w:rPr>
        <w:t xml:space="preserve"> and c</w:t>
      </w:r>
      <w:r w:rsidRPr="00A41E03">
        <w:rPr>
          <w:rFonts w:cs="Times New Roman"/>
        </w:rPr>
        <w:t xml:space="preserve">ritical facilities in </w:t>
      </w:r>
      <w:r>
        <w:rPr>
          <w:rFonts w:cs="Times New Roman"/>
        </w:rPr>
        <w:fldChar w:fldCharType="begin"/>
      </w:r>
      <w:r>
        <w:rPr>
          <w:rFonts w:cs="Times New Roman"/>
        </w:rPr>
        <w:instrText xml:space="preserve"> REF _Ref60220693 \h </w:instrText>
      </w:r>
      <w:r>
        <w:rPr>
          <w:rFonts w:cs="Times New Roman"/>
        </w:rPr>
      </w:r>
      <w:r>
        <w:rPr>
          <w:rFonts w:cs="Times New Roman"/>
        </w:rPr>
        <w:fldChar w:fldCharType="separate"/>
      </w:r>
      <w:r w:rsidRPr="00A41E03">
        <w:t xml:space="preserve">Figure </w:t>
      </w:r>
      <w:r>
        <w:rPr>
          <w:noProof/>
        </w:rPr>
        <w:t>150</w:t>
      </w:r>
      <w:r>
        <w:rPr>
          <w:rFonts w:cs="Times New Roman"/>
        </w:rPr>
        <w:fldChar w:fldCharType="end"/>
      </w:r>
      <w:r w:rsidRPr="00A41E03">
        <w:rPr>
          <w:rFonts w:cs="Times New Roman"/>
        </w:rPr>
        <w:t xml:space="preserve">), Hollywood </w:t>
      </w:r>
      <w:r>
        <w:rPr>
          <w:rFonts w:cs="Times New Roman"/>
        </w:rPr>
        <w:t>(</w:t>
      </w:r>
      <w:r>
        <w:rPr>
          <w:rFonts w:cs="Times New Roman"/>
        </w:rPr>
        <w:fldChar w:fldCharType="begin"/>
      </w:r>
      <w:r>
        <w:rPr>
          <w:rFonts w:cs="Times New Roman"/>
        </w:rPr>
        <w:instrText xml:space="preserve"> REF _Ref60220718 \h </w:instrText>
      </w:r>
      <w:r>
        <w:rPr>
          <w:rFonts w:cs="Times New Roman"/>
        </w:rPr>
      </w:r>
      <w:r>
        <w:rPr>
          <w:rFonts w:cs="Times New Roman"/>
        </w:rPr>
        <w:fldChar w:fldCharType="separate"/>
      </w:r>
      <w:r>
        <w:t xml:space="preserve">Figure </w:t>
      </w:r>
      <w:r>
        <w:rPr>
          <w:noProof/>
        </w:rPr>
        <w:t>151</w:t>
      </w:r>
      <w:r>
        <w:rPr>
          <w:rFonts w:cs="Times New Roman"/>
        </w:rPr>
        <w:fldChar w:fldCharType="end"/>
      </w:r>
      <w:r>
        <w:rPr>
          <w:rFonts w:cs="Times New Roman"/>
        </w:rPr>
        <w:t xml:space="preserve">), </w:t>
      </w:r>
      <w:r w:rsidRPr="00A41E03">
        <w:rPr>
          <w:rFonts w:cs="Times New Roman"/>
        </w:rPr>
        <w:t xml:space="preserve">and Clewiston </w:t>
      </w:r>
      <w:r>
        <w:rPr>
          <w:rFonts w:cs="Times New Roman"/>
        </w:rPr>
        <w:t>(</w:t>
      </w:r>
      <w:r>
        <w:rPr>
          <w:rFonts w:cs="Times New Roman"/>
        </w:rPr>
        <w:fldChar w:fldCharType="begin"/>
      </w:r>
      <w:r>
        <w:rPr>
          <w:rFonts w:cs="Times New Roman"/>
        </w:rPr>
        <w:instrText xml:space="preserve"> REF _Ref60220724 \h </w:instrText>
      </w:r>
      <w:r>
        <w:rPr>
          <w:rFonts w:cs="Times New Roman"/>
        </w:rPr>
      </w:r>
      <w:r>
        <w:rPr>
          <w:rFonts w:cs="Times New Roman"/>
        </w:rPr>
        <w:fldChar w:fldCharType="separate"/>
      </w:r>
      <w:r>
        <w:t xml:space="preserve">Figure </w:t>
      </w:r>
      <w:r>
        <w:rPr>
          <w:noProof/>
        </w:rPr>
        <w:t>152</w:t>
      </w:r>
      <w:r>
        <w:rPr>
          <w:rFonts w:cs="Times New Roman"/>
        </w:rPr>
        <w:fldChar w:fldCharType="end"/>
      </w:r>
      <w:r>
        <w:rPr>
          <w:rFonts w:cs="Times New Roman"/>
        </w:rPr>
        <w:t xml:space="preserve">) </w:t>
      </w:r>
      <w:r w:rsidRPr="00A41E03">
        <w:rPr>
          <w:rFonts w:cs="Times New Roman"/>
        </w:rPr>
        <w:t xml:space="preserve">demonstrate </w:t>
      </w:r>
      <w:r>
        <w:rPr>
          <w:rFonts w:cs="Times New Roman"/>
        </w:rPr>
        <w:t>how</w:t>
      </w:r>
      <w:r w:rsidRPr="00A41E03">
        <w:rPr>
          <w:rFonts w:cs="Times New Roman"/>
        </w:rPr>
        <w:t xml:space="preserve"> this protocol </w:t>
      </w:r>
      <w:r>
        <w:rPr>
          <w:rFonts w:cs="Times New Roman"/>
        </w:rPr>
        <w:t>assists</w:t>
      </w:r>
      <w:r w:rsidRPr="00A41E03">
        <w:rPr>
          <w:rFonts w:cs="Times New Roman"/>
        </w:rPr>
        <w:t xml:space="preserve"> with infrastructure prioritization.</w:t>
      </w:r>
      <w:r>
        <w:rPr>
          <w:rFonts w:cs="Times New Roman"/>
        </w:rPr>
        <w:t xml:space="preserve"> In both cases, higher </w:t>
      </w:r>
      <w:r>
        <w:rPr>
          <w:rFonts w:cs="Times New Roman"/>
        </w:rPr>
        <w:lastRenderedPageBreak/>
        <w:t xml:space="preserve">priority can be given to those critical facilities that also flood, whereas flooded areas with lower priority would be adjusted accordingly. Ultimately the goal would be to protect critical infrastructure first and spend limited public funds on the lower priorities last. In addition, areas that do not flood can be removed from further consideration. </w:t>
      </w:r>
      <w:r>
        <w:rPr>
          <w:bCs/>
        </w:rPr>
        <w:t xml:space="preserve"> </w:t>
      </w:r>
    </w:p>
    <w:p w14:paraId="141764CE" w14:textId="77777777" w:rsidR="0097748A" w:rsidRPr="00A41E03" w:rsidRDefault="0097748A" w:rsidP="0097748A">
      <w:pPr>
        <w:spacing w:after="0"/>
      </w:pPr>
      <w:r w:rsidRPr="00A41E03">
        <w:rPr>
          <w:noProof/>
        </w:rPr>
        <w:drawing>
          <wp:inline distT="0" distB="0" distL="0" distR="0" wp14:anchorId="7A033F7E" wp14:editId="69A7CC77">
            <wp:extent cx="5943600" cy="3343275"/>
            <wp:effectExtent l="0" t="0" r="0" b="9525"/>
            <wp:docPr id="139" name="Picture 139" descr="A picture containing text, screensho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A picture containing text, screenshot, map&#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60830149" w14:textId="77777777" w:rsidR="0097748A" w:rsidRPr="00A41E03" w:rsidRDefault="0097748A" w:rsidP="0097748A">
      <w:pPr>
        <w:pStyle w:val="Caption"/>
      </w:pPr>
      <w:bookmarkStart w:id="3" w:name="_Ref60220558"/>
      <w:bookmarkStart w:id="4" w:name="_Toc66961084"/>
      <w:r>
        <w:t xml:space="preserve">Figure </w:t>
      </w:r>
      <w:fldSimple w:instr=" SEQ Figure \* ARABIC ">
        <w:r>
          <w:rPr>
            <w:noProof/>
          </w:rPr>
          <w:t>149</w:t>
        </w:r>
      </w:fldSimple>
      <w:bookmarkEnd w:id="3"/>
      <w:r>
        <w:t xml:space="preserve">. </w:t>
      </w:r>
      <w:r w:rsidRPr="00A41E03">
        <w:t>Broward County</w:t>
      </w:r>
      <w:r>
        <w:t>, FL</w:t>
      </w:r>
      <w:r w:rsidRPr="00A41E03">
        <w:t xml:space="preserve"> flood risk map</w:t>
      </w:r>
      <w:bookmarkEnd w:id="4"/>
    </w:p>
    <w:p w14:paraId="1CD52E2E" w14:textId="77777777" w:rsidR="0097748A" w:rsidRPr="00A41E03" w:rsidRDefault="0097748A" w:rsidP="0097748A">
      <w:pPr>
        <w:spacing w:after="0"/>
      </w:pPr>
      <w:r w:rsidRPr="00A41E03">
        <w:rPr>
          <w:noProof/>
        </w:rPr>
        <w:drawing>
          <wp:inline distT="0" distB="0" distL="0" distR="0" wp14:anchorId="655BEFA2" wp14:editId="1305041A">
            <wp:extent cx="5943600" cy="3343275"/>
            <wp:effectExtent l="0" t="0" r="0" b="9525"/>
            <wp:docPr id="140" name="Picture 140"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A map of a city&#10;&#10;Description automatically generated with low confidence"/>
                    <pic:cNvPicPr/>
                  </pic:nvPicPr>
                  <pic:blipFill>
                    <a:blip r:embed="rId8"/>
                    <a:stretch>
                      <a:fillRect/>
                    </a:stretch>
                  </pic:blipFill>
                  <pic:spPr>
                    <a:xfrm>
                      <a:off x="0" y="0"/>
                      <a:ext cx="5943600" cy="3343275"/>
                    </a:xfrm>
                    <a:prstGeom prst="rect">
                      <a:avLst/>
                    </a:prstGeom>
                  </pic:spPr>
                </pic:pic>
              </a:graphicData>
            </a:graphic>
          </wp:inline>
        </w:drawing>
      </w:r>
    </w:p>
    <w:p w14:paraId="39595A53" w14:textId="77777777" w:rsidR="0097748A" w:rsidRPr="00A41E03" w:rsidRDefault="0097748A" w:rsidP="0097748A">
      <w:pPr>
        <w:pStyle w:val="Caption"/>
      </w:pPr>
      <w:bookmarkStart w:id="5" w:name="_Ref60220693"/>
      <w:bookmarkStart w:id="6" w:name="_Toc66961085"/>
      <w:r w:rsidRPr="00A41E03">
        <w:t xml:space="preserve">Figure </w:t>
      </w:r>
      <w:fldSimple w:instr=" SEQ Figure \* ARABIC ">
        <w:r>
          <w:rPr>
            <w:noProof/>
          </w:rPr>
          <w:t>150</w:t>
        </w:r>
      </w:fldSimple>
      <w:bookmarkEnd w:id="5"/>
      <w:r w:rsidRPr="00A41E03">
        <w:t>. Broward County</w:t>
      </w:r>
      <w:r>
        <w:t>, FL</w:t>
      </w:r>
      <w:r w:rsidRPr="00A41E03">
        <w:t xml:space="preserve"> flood risk and critical infrastructure</w:t>
      </w:r>
      <w:bookmarkEnd w:id="6"/>
    </w:p>
    <w:p w14:paraId="33EB0429" w14:textId="77777777" w:rsidR="0097748A" w:rsidRPr="00A41E03" w:rsidRDefault="0097748A" w:rsidP="0097748A">
      <w:pPr>
        <w:spacing w:after="0"/>
      </w:pPr>
      <w:r w:rsidRPr="00A41E03">
        <w:rPr>
          <w:noProof/>
        </w:rPr>
        <w:lastRenderedPageBreak/>
        <w:drawing>
          <wp:inline distT="0" distB="0" distL="0" distR="0" wp14:anchorId="427B22A7" wp14:editId="08ED25E8">
            <wp:extent cx="5943600" cy="3343275"/>
            <wp:effectExtent l="0" t="0" r="0" b="9525"/>
            <wp:docPr id="141" name="Picture 2" descr="A map of a city&#10;&#10;Description automatically generated with low confidence">
              <a:extLst xmlns:a="http://schemas.openxmlformats.org/drawingml/2006/main">
                <a:ext uri="{FF2B5EF4-FFF2-40B4-BE49-F238E27FC236}">
                  <a16:creationId xmlns:a16="http://schemas.microsoft.com/office/drawing/2014/main" id="{EDFE2BE1-3602-4C34-ACA6-FEC5B3F650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 descr="A map of a city&#10;&#10;Description automatically generated with low confidence">
                      <a:extLst>
                        <a:ext uri="{FF2B5EF4-FFF2-40B4-BE49-F238E27FC236}">
                          <a16:creationId xmlns:a16="http://schemas.microsoft.com/office/drawing/2014/main" id="{EDFE2BE1-3602-4C34-ACA6-FEC5B3F6504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0B62D9" w14:textId="77777777" w:rsidR="0097748A" w:rsidRPr="00A41E03" w:rsidRDefault="0097748A" w:rsidP="0097748A">
      <w:pPr>
        <w:pStyle w:val="Caption"/>
      </w:pPr>
      <w:bookmarkStart w:id="7" w:name="_Ref60220718"/>
      <w:bookmarkStart w:id="8" w:name="_Toc66961086"/>
      <w:r>
        <w:t xml:space="preserve">Figure </w:t>
      </w:r>
      <w:fldSimple w:instr=" SEQ Figure \* ARABIC ">
        <w:r>
          <w:rPr>
            <w:noProof/>
          </w:rPr>
          <w:t>151</w:t>
        </w:r>
      </w:fldSimple>
      <w:bookmarkEnd w:id="7"/>
      <w:r>
        <w:t xml:space="preserve">. </w:t>
      </w:r>
      <w:r w:rsidRPr="00A41E03">
        <w:t>Hollywood</w:t>
      </w:r>
      <w:r>
        <w:t>, FL</w:t>
      </w:r>
      <w:r w:rsidRPr="00A41E03">
        <w:t xml:space="preserve"> flood risk and critical infrastructure</w:t>
      </w:r>
      <w:bookmarkEnd w:id="8"/>
    </w:p>
    <w:p w14:paraId="01DC0364" w14:textId="77777777" w:rsidR="0097748A" w:rsidRPr="00A41E03" w:rsidRDefault="0097748A" w:rsidP="0097748A">
      <w:pPr>
        <w:jc w:val="both"/>
        <w:rPr>
          <w:rFonts w:cs="Times New Roman"/>
        </w:rPr>
      </w:pPr>
    </w:p>
    <w:p w14:paraId="707ABDA9" w14:textId="77777777" w:rsidR="0097748A" w:rsidRPr="00A41E03" w:rsidRDefault="0097748A" w:rsidP="0097748A">
      <w:pPr>
        <w:spacing w:after="0"/>
        <w:jc w:val="both"/>
        <w:rPr>
          <w:rFonts w:cs="Times New Roman"/>
        </w:rPr>
      </w:pPr>
      <w:r w:rsidRPr="00A41E03">
        <w:rPr>
          <w:noProof/>
        </w:rPr>
        <w:drawing>
          <wp:inline distT="0" distB="0" distL="0" distR="0" wp14:anchorId="0CD3E277" wp14:editId="37A3B703">
            <wp:extent cx="5943600" cy="3343275"/>
            <wp:effectExtent l="0" t="0" r="0" b="9525"/>
            <wp:docPr id="142" name="Picture 142"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map of a city&#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2FCAEE4A" w14:textId="77777777" w:rsidR="0097748A" w:rsidRDefault="0097748A" w:rsidP="0097748A">
      <w:pPr>
        <w:pStyle w:val="Caption"/>
        <w:spacing w:after="0"/>
      </w:pPr>
      <w:bookmarkStart w:id="9" w:name="_Ref60220724"/>
      <w:bookmarkStart w:id="10" w:name="_Toc66961087"/>
      <w:r>
        <w:t xml:space="preserve">Figure </w:t>
      </w:r>
      <w:fldSimple w:instr=" SEQ Figure \* ARABIC ">
        <w:r>
          <w:rPr>
            <w:noProof/>
          </w:rPr>
          <w:t>152</w:t>
        </w:r>
      </w:fldSimple>
      <w:bookmarkEnd w:id="9"/>
      <w:r>
        <w:t xml:space="preserve">. </w:t>
      </w:r>
      <w:r w:rsidRPr="00A41E03">
        <w:t>Clewiston</w:t>
      </w:r>
      <w:r>
        <w:t>, FL</w:t>
      </w:r>
      <w:r w:rsidRPr="00A41E03">
        <w:t xml:space="preserve"> flood risk and critical infrastructure</w:t>
      </w:r>
      <w:bookmarkEnd w:id="10"/>
    </w:p>
    <w:p w14:paraId="17245B09" w14:textId="77777777" w:rsidR="0097748A" w:rsidRDefault="0097748A" w:rsidP="0097748A">
      <w:pPr>
        <w:spacing w:after="0"/>
      </w:pPr>
    </w:p>
    <w:p w14:paraId="68C52D0D" w14:textId="77777777" w:rsidR="0097748A" w:rsidRDefault="0097748A" w:rsidP="0097748A">
      <w:pPr>
        <w:shd w:val="clear" w:color="auto" w:fill="FFFFFF"/>
        <w:spacing w:after="0" w:line="240" w:lineRule="auto"/>
        <w:jc w:val="both"/>
        <w:rPr>
          <w:rFonts w:eastAsia="Times New Roman" w:cs="Times New Roman"/>
          <w:color w:val="201F1E"/>
        </w:rPr>
      </w:pPr>
      <w:r w:rsidRPr="00B54D49">
        <w:rPr>
          <w:rFonts w:eastAsia="Times New Roman" w:cs="Times New Roman"/>
          <w:color w:val="201F1E"/>
        </w:rPr>
        <w:t xml:space="preserve">To evaluate flood vulnerability at </w:t>
      </w:r>
      <w:r>
        <w:rPr>
          <w:rFonts w:eastAsia="Times New Roman" w:cs="Times New Roman"/>
          <w:color w:val="201F1E"/>
        </w:rPr>
        <w:t>the subwatershed</w:t>
      </w:r>
      <w:r w:rsidRPr="00B54D49">
        <w:rPr>
          <w:rFonts w:eastAsia="Times New Roman" w:cs="Times New Roman"/>
          <w:color w:val="201F1E"/>
        </w:rPr>
        <w:t xml:space="preserve"> scale</w:t>
      </w:r>
      <w:r>
        <w:rPr>
          <w:rFonts w:eastAsia="Times New Roman" w:cs="Times New Roman"/>
          <w:color w:val="201F1E"/>
        </w:rPr>
        <w:t xml:space="preserve"> at the parcel (or local) level</w:t>
      </w:r>
      <w:r w:rsidRPr="00B54D49">
        <w:rPr>
          <w:rFonts w:eastAsia="Times New Roman" w:cs="Times New Roman"/>
          <w:color w:val="201F1E"/>
        </w:rPr>
        <w:t xml:space="preserve">, the analysis starts with a binary flooding surface (0 = below 50% chance of flooding; 1 = above 50% flooding) </w:t>
      </w:r>
      <w:r w:rsidRPr="00B54D49">
        <w:rPr>
          <w:rFonts w:eastAsia="Times New Roman" w:cs="Times New Roman"/>
          <w:color w:val="201F1E"/>
        </w:rPr>
        <w:lastRenderedPageBreak/>
        <w:t>based on output from the screening tool for a specified design storm. Next, attributes of that raster based on “</w:t>
      </w:r>
      <w:r w:rsidRPr="00B54D49">
        <w:rPr>
          <w:rFonts w:eastAsia="Times New Roman" w:cs="Times New Roman"/>
          <w:i/>
          <w:iCs/>
          <w:color w:val="201F1E"/>
        </w:rPr>
        <w:t>VALUE = 1</w:t>
      </w:r>
      <w:r w:rsidRPr="00B54D49">
        <w:rPr>
          <w:rFonts w:eastAsia="Times New Roman" w:cs="Times New Roman"/>
          <w:color w:val="201F1E"/>
        </w:rPr>
        <w:t xml:space="preserve">” query are extracted using </w:t>
      </w:r>
      <w:r w:rsidRPr="00B54D49">
        <w:rPr>
          <w:rFonts w:eastAsia="Times New Roman" w:cs="Times New Roman"/>
          <w:i/>
          <w:iCs/>
          <w:color w:val="201F1E"/>
        </w:rPr>
        <w:t>Extract by Attributes</w:t>
      </w:r>
      <w:r w:rsidRPr="00B54D49">
        <w:rPr>
          <w:rFonts w:eastAsia="Times New Roman" w:cs="Times New Roman"/>
          <w:color w:val="201F1E"/>
        </w:rPr>
        <w:t xml:space="preserve"> tool. Then the </w:t>
      </w:r>
      <w:r w:rsidRPr="00B54D49">
        <w:rPr>
          <w:rFonts w:eastAsia="Times New Roman" w:cs="Times New Roman"/>
          <w:i/>
          <w:iCs/>
          <w:color w:val="201F1E"/>
        </w:rPr>
        <w:t>Batch Project</w:t>
      </w:r>
      <w:r w:rsidRPr="00B54D49">
        <w:rPr>
          <w:rFonts w:eastAsia="Times New Roman" w:cs="Times New Roman"/>
          <w:color w:val="201F1E"/>
        </w:rPr>
        <w:t xml:space="preserve"> tool was used to map critical facilities data to the common coordinate system (NAD83 UTM Zone 17N), unit = meters. Then a field was added using </w:t>
      </w:r>
      <w:r w:rsidRPr="00B54D49">
        <w:rPr>
          <w:rFonts w:eastAsia="Times New Roman" w:cs="Times New Roman"/>
          <w:i/>
          <w:iCs/>
          <w:color w:val="201F1E"/>
        </w:rPr>
        <w:t>Add Field</w:t>
      </w:r>
      <w:r w:rsidRPr="00B54D49">
        <w:rPr>
          <w:rFonts w:eastAsia="Times New Roman" w:cs="Times New Roman"/>
          <w:color w:val="201F1E"/>
        </w:rPr>
        <w:t xml:space="preserve"> for [PriorityTier] = assigned Tier #1-4 value </w:t>
      </w:r>
      <w:r>
        <w:rPr>
          <w:rFonts w:eastAsia="Times New Roman" w:cs="Times New Roman"/>
          <w:color w:val="201F1E"/>
        </w:rPr>
        <w:t xml:space="preserve">from the DOR codes </w:t>
      </w:r>
      <w:r w:rsidRPr="00B54D49">
        <w:rPr>
          <w:rFonts w:eastAsia="Times New Roman" w:cs="Times New Roman"/>
          <w:color w:val="201F1E"/>
        </w:rPr>
        <w:t xml:space="preserve">and [Area_sqmeter]. The critical facilities layers were then merged into a single layer to calculate the polygon geometry for [Area_sqmeter] using the </w:t>
      </w:r>
      <w:r w:rsidRPr="00B54D49">
        <w:rPr>
          <w:rFonts w:eastAsia="Times New Roman" w:cs="Times New Roman"/>
          <w:i/>
          <w:iCs/>
          <w:color w:val="201F1E"/>
        </w:rPr>
        <w:t>Merge</w:t>
      </w:r>
      <w:r w:rsidRPr="00B54D49">
        <w:rPr>
          <w:rFonts w:eastAsia="Times New Roman" w:cs="Times New Roman"/>
          <w:color w:val="201F1E"/>
        </w:rPr>
        <w:t xml:space="preserve"> tool. Next, </w:t>
      </w:r>
      <w:r w:rsidRPr="00B54D49">
        <w:rPr>
          <w:rFonts w:eastAsia="Times New Roman" w:cs="Times New Roman"/>
          <w:i/>
          <w:iCs/>
          <w:color w:val="201F1E"/>
        </w:rPr>
        <w:t>Zonal Statistics as Table</w:t>
      </w:r>
      <w:r w:rsidRPr="00B54D49">
        <w:rPr>
          <w:rFonts w:eastAsia="Times New Roman" w:cs="Times New Roman"/>
          <w:color w:val="201F1E"/>
        </w:rPr>
        <w:t xml:space="preserve"> </w:t>
      </w:r>
      <w:r>
        <w:rPr>
          <w:rFonts w:eastAsia="Times New Roman" w:cs="Times New Roman"/>
          <w:color w:val="201F1E"/>
        </w:rPr>
        <w:t xml:space="preserve">is used </w:t>
      </w:r>
      <w:r w:rsidRPr="00B54D49">
        <w:rPr>
          <w:rFonts w:eastAsia="Times New Roman" w:cs="Times New Roman"/>
          <w:color w:val="201F1E"/>
        </w:rPr>
        <w:t xml:space="preserve">to calculate the </w:t>
      </w:r>
      <w:r w:rsidRPr="00B54D49">
        <w:rPr>
          <w:rFonts w:eastAsia="Times New Roman" w:cs="Times New Roman"/>
          <w:i/>
          <w:iCs/>
          <w:color w:val="201F1E"/>
        </w:rPr>
        <w:t>SUM</w:t>
      </w:r>
      <w:r w:rsidRPr="00B54D49">
        <w:rPr>
          <w:rFonts w:eastAsia="Times New Roman" w:cs="Times New Roman"/>
          <w:color w:val="201F1E"/>
        </w:rPr>
        <w:t xml:space="preserve"> of flooded values (1) within each critical parcel. </w:t>
      </w:r>
      <w:r>
        <w:rPr>
          <w:rFonts w:eastAsia="Times New Roman" w:cs="Times New Roman"/>
          <w:color w:val="201F1E"/>
        </w:rPr>
        <w:t>The o</w:t>
      </w:r>
      <w:r w:rsidRPr="00B54D49">
        <w:rPr>
          <w:rFonts w:eastAsia="Times New Roman" w:cs="Times New Roman"/>
          <w:color w:val="201F1E"/>
        </w:rPr>
        <w:t xml:space="preserve">utput table has fields for SUM (i.e., total # of flooded pixels per critical parcel) and AREA in map units of </w:t>
      </w:r>
      <w:r>
        <w:rPr>
          <w:rFonts w:eastAsia="Times New Roman" w:cs="Times New Roman"/>
          <w:color w:val="201F1E"/>
        </w:rPr>
        <w:t xml:space="preserve">square </w:t>
      </w:r>
      <w:r w:rsidRPr="00B54D49">
        <w:rPr>
          <w:rFonts w:eastAsia="Times New Roman" w:cs="Times New Roman"/>
          <w:color w:val="201F1E"/>
        </w:rPr>
        <w:t>meters (since each pixel in the flooding surface has a cell size of 3-meters by 3-meters, each area is equal to the SUM value multiplied by 9 m</w:t>
      </w:r>
      <w:r w:rsidRPr="00B54D49">
        <w:rPr>
          <w:rFonts w:eastAsia="Times New Roman" w:cs="Times New Roman"/>
          <w:color w:val="201F1E"/>
          <w:vertAlign w:val="superscript"/>
        </w:rPr>
        <w:t>2</w:t>
      </w:r>
      <w:r w:rsidRPr="00B54D49">
        <w:rPr>
          <w:rFonts w:eastAsia="Times New Roman" w:cs="Times New Roman"/>
          <w:color w:val="201F1E"/>
        </w:rPr>
        <w:t xml:space="preserve">). Using the </w:t>
      </w:r>
      <w:r w:rsidRPr="00B54D49">
        <w:rPr>
          <w:rFonts w:eastAsia="Times New Roman" w:cs="Times New Roman"/>
          <w:i/>
          <w:iCs/>
          <w:color w:val="201F1E"/>
        </w:rPr>
        <w:t>Join Field</w:t>
      </w:r>
      <w:r w:rsidRPr="00B54D49">
        <w:rPr>
          <w:rFonts w:eastAsia="Times New Roman" w:cs="Times New Roman"/>
          <w:color w:val="201F1E"/>
        </w:rPr>
        <w:t xml:space="preserve"> tool, the SUM and AREA fields are joined to the merged critical facilities layer based on a key attribute, first renaming these fields for clarity (e.g., AREA_FLOODED_3d25y). Once all field data is included, the next step involves using </w:t>
      </w:r>
      <w:r w:rsidRPr="00B54D49">
        <w:rPr>
          <w:rFonts w:eastAsia="Times New Roman" w:cs="Times New Roman"/>
          <w:i/>
          <w:iCs/>
          <w:color w:val="201F1E"/>
        </w:rPr>
        <w:t>Export Table</w:t>
      </w:r>
      <w:r w:rsidRPr="00B54D49">
        <w:rPr>
          <w:rFonts w:eastAsia="Times New Roman" w:cs="Times New Roman"/>
          <w:color w:val="201F1E"/>
        </w:rPr>
        <w:t xml:space="preserve"> to export the dataset as a CSV file. Note that non-flooded parcels have zero flooded area, so they receive a &lt;Null&gt; value from the zonal statistics tool. To replace null values with zeros, we use </w:t>
      </w:r>
      <w:r w:rsidRPr="00B54D49">
        <w:rPr>
          <w:rFonts w:eastAsia="Times New Roman" w:cs="Times New Roman"/>
          <w:i/>
          <w:iCs/>
          <w:color w:val="201F1E"/>
        </w:rPr>
        <w:t>Calculate Field</w:t>
      </w:r>
      <w:r w:rsidRPr="00B54D49">
        <w:rPr>
          <w:rFonts w:eastAsia="Times New Roman" w:cs="Times New Roman"/>
          <w:color w:val="201F1E"/>
        </w:rPr>
        <w:t xml:space="preserve"> in the attribute table along with the following Python expression (replacing the respective field name): “0 if !AREA_FLOODED_3d25y! is None else !AREA_FLOODED_3d25y!”.</w:t>
      </w:r>
      <w:r>
        <w:rPr>
          <w:rFonts w:eastAsia="Times New Roman" w:cs="Times New Roman"/>
          <w:color w:val="201F1E"/>
        </w:rPr>
        <w:t xml:space="preserve"> </w:t>
      </w:r>
      <w:r w:rsidRPr="00B54D49">
        <w:rPr>
          <w:rFonts w:eastAsia="Times New Roman" w:cs="Times New Roman"/>
          <w:color w:val="201F1E"/>
        </w:rPr>
        <w:t>Next, the CSV file is saved as an Excel Workbook (.xlsx). The Range is converted to an Excel Table, and the columns are rearranged in the desired order. Finally, the “percent-flooded” columns are calculated as follows:</w:t>
      </w:r>
    </w:p>
    <w:p w14:paraId="6F5E422F" w14:textId="77777777" w:rsidR="0097748A" w:rsidRPr="00B54D49" w:rsidRDefault="0097748A" w:rsidP="0097748A">
      <w:pPr>
        <w:shd w:val="clear" w:color="auto" w:fill="FFFFFF"/>
        <w:spacing w:after="0" w:line="240" w:lineRule="auto"/>
        <w:jc w:val="both"/>
        <w:rPr>
          <w:rFonts w:eastAsia="Times New Roman" w:cs="Times New Roman"/>
          <w:color w:val="201F1E"/>
        </w:rPr>
      </w:pPr>
    </w:p>
    <w:p w14:paraId="0E1DE596" w14:textId="77777777" w:rsidR="0097748A" w:rsidRPr="002C4E68" w:rsidRDefault="0097748A" w:rsidP="0097748A">
      <w:pPr>
        <w:pStyle w:val="ListParagraph"/>
        <w:numPr>
          <w:ilvl w:val="0"/>
          <w:numId w:val="131"/>
        </w:numPr>
        <w:shd w:val="clear" w:color="auto" w:fill="FFFFFF"/>
        <w:spacing w:after="0" w:line="240" w:lineRule="auto"/>
        <w:jc w:val="both"/>
        <w:rPr>
          <w:rFonts w:eastAsia="Times New Roman" w:cs="Times New Roman"/>
          <w:color w:val="201F1E"/>
        </w:rPr>
      </w:pPr>
      <w:r w:rsidRPr="002C4E68">
        <w:rPr>
          <w:rFonts w:eastAsia="Times New Roman" w:cs="Times New Roman"/>
          <w:color w:val="201F1E"/>
        </w:rPr>
        <w:t>PCT_FLOODED_3d25y = ([@[AREA_FLOODED_3d25y]]/[@[TotalArea_sqmeter]])*100</w:t>
      </w:r>
    </w:p>
    <w:p w14:paraId="2BFD5D2C" w14:textId="77777777" w:rsidR="0097748A" w:rsidRPr="002C4E68" w:rsidRDefault="0097748A" w:rsidP="0097748A">
      <w:pPr>
        <w:pStyle w:val="ListParagraph"/>
        <w:numPr>
          <w:ilvl w:val="0"/>
          <w:numId w:val="131"/>
        </w:numPr>
        <w:shd w:val="clear" w:color="auto" w:fill="FFFFFF"/>
        <w:spacing w:after="0" w:line="240" w:lineRule="auto"/>
        <w:jc w:val="both"/>
        <w:rPr>
          <w:rFonts w:eastAsia="Times New Roman" w:cs="Times New Roman"/>
          <w:color w:val="201F1E"/>
        </w:rPr>
      </w:pPr>
      <w:r w:rsidRPr="002C4E68">
        <w:rPr>
          <w:rFonts w:eastAsia="Times New Roman" w:cs="Times New Roman"/>
          <w:color w:val="201F1E"/>
        </w:rPr>
        <w:t>PCT_FLOODED_1d100y = ([@[AREA_FLOODED_1d100y]]/[@[TotalArea_sqmeter]])*100</w:t>
      </w:r>
    </w:p>
    <w:p w14:paraId="31EC24DF" w14:textId="77777777" w:rsidR="0097748A" w:rsidRDefault="0097748A" w:rsidP="0097748A">
      <w:pPr>
        <w:shd w:val="clear" w:color="auto" w:fill="FFFFFF"/>
        <w:spacing w:after="0" w:line="240" w:lineRule="auto"/>
        <w:jc w:val="both"/>
        <w:rPr>
          <w:rFonts w:eastAsia="Times New Roman" w:cs="Times New Roman"/>
          <w:color w:val="201F1E"/>
        </w:rPr>
      </w:pPr>
    </w:p>
    <w:p w14:paraId="4B4F4837" w14:textId="77777777" w:rsidR="0097748A" w:rsidRDefault="0097748A" w:rsidP="0097748A">
      <w:pPr>
        <w:shd w:val="clear" w:color="auto" w:fill="FFFFFF"/>
        <w:spacing w:after="0" w:line="240" w:lineRule="auto"/>
        <w:jc w:val="both"/>
        <w:rPr>
          <w:rFonts w:eastAsia="Times New Roman" w:cs="Times New Roman"/>
          <w:color w:val="201F1E"/>
        </w:rPr>
      </w:pPr>
      <w:r w:rsidRPr="00B54D49">
        <w:rPr>
          <w:rFonts w:eastAsia="Times New Roman" w:cs="Times New Roman"/>
          <w:color w:val="201F1E"/>
        </w:rPr>
        <w:t xml:space="preserve">After this calculation, the table is sorted to show the higher priority tiers and higher percent-flooded values first. To reduce the number of critical facilities shown in the final table, a filter was created to show only critical facilities with 10% or more flooded area in the parcel during both storm events. Records with duplicate parcel ID numbers were removed from the table. </w:t>
      </w:r>
      <w:r>
        <w:rPr>
          <w:rFonts w:eastAsia="Times New Roman" w:cs="Times New Roman"/>
          <w:color w:val="201F1E"/>
        </w:rPr>
        <w:t xml:space="preserve">An example of this analysis for the Ninemile Canal subwatershed in Clewiston, FL is shown in </w:t>
      </w:r>
      <w:r>
        <w:rPr>
          <w:rFonts w:eastAsia="Times New Roman" w:cs="Times New Roman"/>
          <w:color w:val="201F1E"/>
        </w:rPr>
        <w:fldChar w:fldCharType="begin"/>
      </w:r>
      <w:r>
        <w:rPr>
          <w:rFonts w:eastAsia="Times New Roman" w:cs="Times New Roman"/>
          <w:color w:val="201F1E"/>
        </w:rPr>
        <w:instrText xml:space="preserve"> REF _Ref66876417 \h </w:instrText>
      </w:r>
      <w:r>
        <w:rPr>
          <w:rFonts w:eastAsia="Times New Roman" w:cs="Times New Roman"/>
          <w:color w:val="201F1E"/>
        </w:rPr>
      </w:r>
      <w:r>
        <w:rPr>
          <w:rFonts w:eastAsia="Times New Roman" w:cs="Times New Roman"/>
          <w:color w:val="201F1E"/>
        </w:rPr>
        <w:fldChar w:fldCharType="separate"/>
      </w:r>
      <w:r w:rsidRPr="002C4E68">
        <w:t xml:space="preserve">Table </w:t>
      </w:r>
      <w:r>
        <w:rPr>
          <w:noProof/>
        </w:rPr>
        <w:t>18</w:t>
      </w:r>
      <w:r>
        <w:rPr>
          <w:rFonts w:eastAsia="Times New Roman" w:cs="Times New Roman"/>
          <w:color w:val="201F1E"/>
        </w:rPr>
        <w:fldChar w:fldCharType="end"/>
      </w:r>
      <w:r>
        <w:rPr>
          <w:rFonts w:eastAsia="Times New Roman" w:cs="Times New Roman"/>
          <w:color w:val="201F1E"/>
        </w:rPr>
        <w:t>.</w:t>
      </w:r>
    </w:p>
    <w:p w14:paraId="3B925194" w14:textId="77777777" w:rsidR="0097748A" w:rsidRDefault="0097748A" w:rsidP="0097748A">
      <w:pPr>
        <w:shd w:val="clear" w:color="auto" w:fill="FFFFFF"/>
        <w:spacing w:after="0" w:line="240" w:lineRule="auto"/>
        <w:jc w:val="both"/>
        <w:rPr>
          <w:rFonts w:eastAsia="Times New Roman" w:cs="Times New Roman"/>
          <w:color w:val="201F1E"/>
        </w:rPr>
        <w:sectPr w:rsidR="0097748A">
          <w:pgSz w:w="12240" w:h="15840"/>
          <w:pgMar w:top="1440" w:right="1440" w:bottom="1440" w:left="1440" w:header="720" w:footer="720" w:gutter="0"/>
          <w:cols w:space="720"/>
          <w:docGrid w:linePitch="360"/>
        </w:sectPr>
      </w:pPr>
    </w:p>
    <w:p w14:paraId="77506E4F" w14:textId="77777777" w:rsidR="0097748A" w:rsidRDefault="0097748A" w:rsidP="0097748A">
      <w:pPr>
        <w:shd w:val="clear" w:color="auto" w:fill="FFFFFF"/>
        <w:spacing w:after="0" w:line="240" w:lineRule="auto"/>
        <w:jc w:val="both"/>
        <w:rPr>
          <w:rFonts w:eastAsia="Times New Roman" w:cs="Times New Roman"/>
          <w:color w:val="201F1E"/>
        </w:rPr>
      </w:pPr>
    </w:p>
    <w:p w14:paraId="63A4BAD8" w14:textId="77777777" w:rsidR="0097748A" w:rsidRPr="002C4E68" w:rsidRDefault="0097748A" w:rsidP="0097748A">
      <w:pPr>
        <w:pStyle w:val="Caption"/>
        <w:rPr>
          <w:rFonts w:cs="Times New Roman"/>
          <w:szCs w:val="22"/>
        </w:rPr>
      </w:pPr>
      <w:bookmarkStart w:id="11" w:name="_Ref66876417"/>
      <w:bookmarkStart w:id="12" w:name="_Toc66961108"/>
      <w:bookmarkStart w:id="13" w:name="_Hlk66911884"/>
      <w:r w:rsidRPr="002C4E68">
        <w:rPr>
          <w:szCs w:val="22"/>
        </w:rPr>
        <w:t xml:space="preserve">Table </w:t>
      </w:r>
      <w:r w:rsidRPr="002C4E68">
        <w:rPr>
          <w:szCs w:val="22"/>
        </w:rPr>
        <w:fldChar w:fldCharType="begin"/>
      </w:r>
      <w:r w:rsidRPr="002C4E68">
        <w:rPr>
          <w:szCs w:val="22"/>
        </w:rPr>
        <w:instrText xml:space="preserve"> SEQ Table \* ARABIC </w:instrText>
      </w:r>
      <w:r w:rsidRPr="002C4E68">
        <w:rPr>
          <w:szCs w:val="22"/>
        </w:rPr>
        <w:fldChar w:fldCharType="separate"/>
      </w:r>
      <w:r>
        <w:rPr>
          <w:noProof/>
          <w:szCs w:val="22"/>
        </w:rPr>
        <w:t>18</w:t>
      </w:r>
      <w:r w:rsidRPr="002C4E68">
        <w:rPr>
          <w:szCs w:val="22"/>
        </w:rPr>
        <w:fldChar w:fldCharType="end"/>
      </w:r>
      <w:bookmarkEnd w:id="11"/>
      <w:r w:rsidRPr="002C4E68">
        <w:rPr>
          <w:rFonts w:cs="Times New Roman"/>
          <w:szCs w:val="22"/>
        </w:rPr>
        <w:t xml:space="preserve">. </w:t>
      </w:r>
      <w:r>
        <w:rPr>
          <w:rFonts w:cs="Times New Roman"/>
          <w:szCs w:val="22"/>
        </w:rPr>
        <w:t>Excerpt of the h</w:t>
      </w:r>
      <w:r w:rsidRPr="002C4E68">
        <w:rPr>
          <w:rFonts w:cs="Times New Roman"/>
          <w:szCs w:val="22"/>
        </w:rPr>
        <w:t xml:space="preserve">igh risk critical facilities that are in </w:t>
      </w:r>
      <w:r>
        <w:rPr>
          <w:rFonts w:cs="Times New Roman"/>
          <w:szCs w:val="22"/>
        </w:rPr>
        <w:t xml:space="preserve">DOR code </w:t>
      </w:r>
      <w:r w:rsidRPr="002C4E68">
        <w:rPr>
          <w:rFonts w:cs="Times New Roman"/>
          <w:szCs w:val="22"/>
        </w:rPr>
        <w:t xml:space="preserve">priority tiers #1-4 and experience 10-percent or more flooded area during </w:t>
      </w:r>
      <w:r>
        <w:rPr>
          <w:rFonts w:cs="Times New Roman"/>
          <w:szCs w:val="22"/>
        </w:rPr>
        <w:t xml:space="preserve">a </w:t>
      </w:r>
      <w:r w:rsidRPr="002C4E68">
        <w:rPr>
          <w:rFonts w:cs="Times New Roman"/>
          <w:szCs w:val="22"/>
        </w:rPr>
        <w:t>3-day</w:t>
      </w:r>
      <w:r>
        <w:rPr>
          <w:rFonts w:cs="Times New Roman"/>
          <w:szCs w:val="22"/>
        </w:rPr>
        <w:t>,</w:t>
      </w:r>
      <w:r w:rsidRPr="002C4E68">
        <w:rPr>
          <w:rFonts w:cs="Times New Roman"/>
          <w:szCs w:val="22"/>
        </w:rPr>
        <w:t xml:space="preserve"> 25-year and 1-day</w:t>
      </w:r>
      <w:r>
        <w:rPr>
          <w:rFonts w:cs="Times New Roman"/>
          <w:szCs w:val="22"/>
        </w:rPr>
        <w:t>,</w:t>
      </w:r>
      <w:r w:rsidRPr="002C4E68">
        <w:rPr>
          <w:rFonts w:cs="Times New Roman"/>
          <w:szCs w:val="22"/>
        </w:rPr>
        <w:t xml:space="preserve"> 100-year storm event</w:t>
      </w:r>
      <w:r>
        <w:rPr>
          <w:rFonts w:cs="Times New Roman"/>
          <w:szCs w:val="22"/>
        </w:rPr>
        <w:t xml:space="preserve"> for the City of Clewiston, FL</w:t>
      </w:r>
      <w:bookmarkEnd w:id="12"/>
    </w:p>
    <w:tbl>
      <w:tblPr>
        <w:tblStyle w:val="TableGrid"/>
        <w:tblW w:w="5000" w:type="pct"/>
        <w:jc w:val="center"/>
        <w:tblLayout w:type="fixed"/>
        <w:tblCellMar>
          <w:left w:w="115" w:type="dxa"/>
          <w:right w:w="115" w:type="dxa"/>
        </w:tblCellMar>
        <w:tblLook w:val="04A0" w:firstRow="1" w:lastRow="0" w:firstColumn="1" w:lastColumn="0" w:noHBand="0" w:noVBand="1"/>
      </w:tblPr>
      <w:tblGrid>
        <w:gridCol w:w="1525"/>
        <w:gridCol w:w="1800"/>
        <w:gridCol w:w="899"/>
        <w:gridCol w:w="725"/>
        <w:gridCol w:w="1795"/>
        <w:gridCol w:w="2971"/>
        <w:gridCol w:w="1080"/>
        <w:gridCol w:w="1080"/>
        <w:gridCol w:w="1075"/>
      </w:tblGrid>
      <w:tr w:rsidR="0097748A" w:rsidRPr="00EA1508" w14:paraId="04E0DE59" w14:textId="77777777" w:rsidTr="002E5596">
        <w:trPr>
          <w:trHeight w:val="1008"/>
          <w:jc w:val="center"/>
        </w:trPr>
        <w:tc>
          <w:tcPr>
            <w:tcW w:w="589" w:type="pct"/>
            <w:noWrap/>
            <w:vAlign w:val="center"/>
            <w:hideMark/>
          </w:tcPr>
          <w:p w14:paraId="41A0CAE8" w14:textId="77777777" w:rsidR="0097748A" w:rsidRPr="00735A66" w:rsidRDefault="0097748A" w:rsidP="002E5596">
            <w:pPr>
              <w:jc w:val="center"/>
              <w:rPr>
                <w:rFonts w:ascii="Times New Roman" w:hAnsi="Times New Roman" w:cs="Times New Roman"/>
                <w:b/>
                <w:bCs/>
                <w:sz w:val="18"/>
                <w:szCs w:val="18"/>
              </w:rPr>
            </w:pPr>
            <w:r w:rsidRPr="00735A66">
              <w:rPr>
                <w:rFonts w:ascii="Times New Roman" w:hAnsi="Times New Roman" w:cs="Times New Roman"/>
                <w:b/>
                <w:bCs/>
                <w:sz w:val="18"/>
                <w:szCs w:val="18"/>
              </w:rPr>
              <w:t>Parcel</w:t>
            </w:r>
            <w:r>
              <w:rPr>
                <w:rFonts w:ascii="Times New Roman" w:hAnsi="Times New Roman" w:cs="Times New Roman"/>
                <w:b/>
                <w:bCs/>
                <w:sz w:val="18"/>
                <w:szCs w:val="18"/>
              </w:rPr>
              <w:t xml:space="preserve"> </w:t>
            </w:r>
            <w:r w:rsidRPr="00735A66">
              <w:rPr>
                <w:rFonts w:ascii="Times New Roman" w:hAnsi="Times New Roman" w:cs="Times New Roman"/>
                <w:b/>
                <w:bCs/>
                <w:sz w:val="18"/>
                <w:szCs w:val="18"/>
              </w:rPr>
              <w:t>ID</w:t>
            </w:r>
          </w:p>
        </w:tc>
        <w:tc>
          <w:tcPr>
            <w:tcW w:w="695" w:type="pct"/>
            <w:noWrap/>
            <w:vAlign w:val="center"/>
            <w:hideMark/>
          </w:tcPr>
          <w:p w14:paraId="50950956" w14:textId="77777777" w:rsidR="0097748A" w:rsidRPr="00735A66" w:rsidRDefault="0097748A" w:rsidP="002E5596">
            <w:pPr>
              <w:jc w:val="center"/>
              <w:rPr>
                <w:rFonts w:ascii="Times New Roman" w:hAnsi="Times New Roman" w:cs="Times New Roman"/>
                <w:b/>
                <w:bCs/>
                <w:sz w:val="18"/>
                <w:szCs w:val="18"/>
              </w:rPr>
            </w:pPr>
            <w:r w:rsidRPr="00735A66">
              <w:rPr>
                <w:rFonts w:ascii="Times New Roman" w:hAnsi="Times New Roman" w:cs="Times New Roman"/>
                <w:b/>
                <w:bCs/>
                <w:sz w:val="18"/>
                <w:szCs w:val="18"/>
              </w:rPr>
              <w:t>Legal</w:t>
            </w:r>
            <w:r w:rsidRPr="00EA1508">
              <w:rPr>
                <w:rFonts w:ascii="Times New Roman" w:hAnsi="Times New Roman" w:cs="Times New Roman"/>
                <w:b/>
                <w:bCs/>
                <w:sz w:val="18"/>
                <w:szCs w:val="18"/>
              </w:rPr>
              <w:t xml:space="preserve"> </w:t>
            </w:r>
            <w:r w:rsidRPr="008F26B8">
              <w:rPr>
                <w:rFonts w:ascii="Times New Roman" w:hAnsi="Times New Roman" w:cs="Times New Roman"/>
                <w:b/>
                <w:bCs/>
                <w:sz w:val="18"/>
                <w:szCs w:val="18"/>
              </w:rPr>
              <w:t>Description</w:t>
            </w:r>
          </w:p>
        </w:tc>
        <w:tc>
          <w:tcPr>
            <w:tcW w:w="347" w:type="pct"/>
            <w:noWrap/>
            <w:vAlign w:val="center"/>
            <w:hideMark/>
          </w:tcPr>
          <w:p w14:paraId="00940708" w14:textId="77777777" w:rsidR="0097748A" w:rsidRPr="00735A66" w:rsidRDefault="0097748A" w:rsidP="002E5596">
            <w:pPr>
              <w:jc w:val="center"/>
              <w:rPr>
                <w:rFonts w:ascii="Times New Roman" w:hAnsi="Times New Roman" w:cs="Times New Roman"/>
                <w:b/>
                <w:bCs/>
                <w:sz w:val="18"/>
                <w:szCs w:val="18"/>
              </w:rPr>
            </w:pPr>
            <w:r w:rsidRPr="00735A66">
              <w:rPr>
                <w:rFonts w:ascii="Times New Roman" w:hAnsi="Times New Roman" w:cs="Times New Roman"/>
                <w:b/>
                <w:bCs/>
                <w:sz w:val="18"/>
                <w:szCs w:val="18"/>
              </w:rPr>
              <w:t>Priority</w:t>
            </w:r>
            <w:r>
              <w:rPr>
                <w:rFonts w:ascii="Times New Roman" w:hAnsi="Times New Roman" w:cs="Times New Roman"/>
                <w:b/>
                <w:bCs/>
                <w:sz w:val="18"/>
                <w:szCs w:val="18"/>
              </w:rPr>
              <w:t xml:space="preserve"> Tier</w:t>
            </w:r>
          </w:p>
        </w:tc>
        <w:tc>
          <w:tcPr>
            <w:tcW w:w="280" w:type="pct"/>
            <w:noWrap/>
            <w:vAlign w:val="center"/>
            <w:hideMark/>
          </w:tcPr>
          <w:p w14:paraId="49DE68C4" w14:textId="77777777" w:rsidR="0097748A" w:rsidRPr="00735A66" w:rsidRDefault="0097748A" w:rsidP="002E5596">
            <w:pPr>
              <w:jc w:val="center"/>
              <w:rPr>
                <w:rFonts w:ascii="Times New Roman" w:hAnsi="Times New Roman" w:cs="Times New Roman"/>
                <w:b/>
                <w:bCs/>
                <w:sz w:val="18"/>
                <w:szCs w:val="18"/>
              </w:rPr>
            </w:pPr>
            <w:r w:rsidRPr="00735A66">
              <w:rPr>
                <w:rFonts w:ascii="Times New Roman" w:hAnsi="Times New Roman" w:cs="Times New Roman"/>
                <w:b/>
                <w:bCs/>
                <w:sz w:val="18"/>
                <w:szCs w:val="18"/>
              </w:rPr>
              <w:t>DOR</w:t>
            </w:r>
            <w:r>
              <w:rPr>
                <w:rFonts w:ascii="Times New Roman" w:hAnsi="Times New Roman" w:cs="Times New Roman"/>
                <w:b/>
                <w:bCs/>
                <w:sz w:val="18"/>
                <w:szCs w:val="18"/>
              </w:rPr>
              <w:t xml:space="preserve"> (code)</w:t>
            </w:r>
          </w:p>
        </w:tc>
        <w:tc>
          <w:tcPr>
            <w:tcW w:w="693" w:type="pct"/>
            <w:noWrap/>
            <w:vAlign w:val="center"/>
            <w:hideMark/>
          </w:tcPr>
          <w:p w14:paraId="7465FD25" w14:textId="77777777" w:rsidR="0097748A" w:rsidRDefault="0097748A" w:rsidP="002E5596">
            <w:pPr>
              <w:jc w:val="center"/>
              <w:rPr>
                <w:rFonts w:ascii="Times New Roman" w:hAnsi="Times New Roman" w:cs="Times New Roman"/>
                <w:b/>
                <w:bCs/>
                <w:sz w:val="18"/>
                <w:szCs w:val="18"/>
              </w:rPr>
            </w:pPr>
            <w:r>
              <w:rPr>
                <w:rFonts w:ascii="Times New Roman" w:hAnsi="Times New Roman" w:cs="Times New Roman"/>
                <w:b/>
                <w:bCs/>
                <w:sz w:val="18"/>
                <w:szCs w:val="18"/>
              </w:rPr>
              <w:t xml:space="preserve">DOR </w:t>
            </w:r>
          </w:p>
          <w:p w14:paraId="07AD66DC" w14:textId="77777777" w:rsidR="0097748A" w:rsidRPr="00735A66" w:rsidRDefault="0097748A" w:rsidP="002E5596">
            <w:pPr>
              <w:jc w:val="center"/>
              <w:rPr>
                <w:rFonts w:ascii="Times New Roman" w:hAnsi="Times New Roman" w:cs="Times New Roman"/>
                <w:b/>
                <w:bCs/>
                <w:sz w:val="18"/>
                <w:szCs w:val="18"/>
              </w:rPr>
            </w:pPr>
            <w:r>
              <w:rPr>
                <w:rFonts w:ascii="Times New Roman" w:hAnsi="Times New Roman" w:cs="Times New Roman"/>
                <w:b/>
                <w:bCs/>
                <w:sz w:val="18"/>
                <w:szCs w:val="18"/>
              </w:rPr>
              <w:t xml:space="preserve">Use Code </w:t>
            </w:r>
            <w:r w:rsidRPr="00735A66">
              <w:rPr>
                <w:rFonts w:ascii="Times New Roman" w:hAnsi="Times New Roman" w:cs="Times New Roman"/>
                <w:b/>
                <w:bCs/>
                <w:sz w:val="18"/>
                <w:szCs w:val="18"/>
              </w:rPr>
              <w:t>Descript</w:t>
            </w:r>
            <w:r>
              <w:rPr>
                <w:rFonts w:ascii="Times New Roman" w:hAnsi="Times New Roman" w:cs="Times New Roman"/>
                <w:b/>
                <w:bCs/>
                <w:sz w:val="18"/>
                <w:szCs w:val="18"/>
              </w:rPr>
              <w:t>ion</w:t>
            </w:r>
          </w:p>
        </w:tc>
        <w:tc>
          <w:tcPr>
            <w:tcW w:w="1147" w:type="pct"/>
            <w:vAlign w:val="center"/>
          </w:tcPr>
          <w:p w14:paraId="224FC77C" w14:textId="77777777" w:rsidR="0097748A" w:rsidRDefault="0097748A" w:rsidP="002E5596">
            <w:pPr>
              <w:jc w:val="center"/>
              <w:rPr>
                <w:rFonts w:ascii="Times New Roman" w:hAnsi="Times New Roman" w:cs="Times New Roman"/>
                <w:b/>
                <w:bCs/>
                <w:sz w:val="18"/>
                <w:szCs w:val="18"/>
              </w:rPr>
            </w:pPr>
            <w:r>
              <w:rPr>
                <w:rFonts w:ascii="Times New Roman" w:hAnsi="Times New Roman" w:cs="Times New Roman"/>
                <w:b/>
                <w:bCs/>
                <w:sz w:val="18"/>
                <w:szCs w:val="18"/>
              </w:rPr>
              <w:t>Facility</w:t>
            </w:r>
          </w:p>
        </w:tc>
        <w:tc>
          <w:tcPr>
            <w:tcW w:w="417" w:type="pct"/>
            <w:noWrap/>
            <w:vAlign w:val="center"/>
            <w:hideMark/>
          </w:tcPr>
          <w:p w14:paraId="69A4B769" w14:textId="77777777" w:rsidR="0097748A" w:rsidRPr="00735A66" w:rsidRDefault="0097748A" w:rsidP="002E5596">
            <w:pPr>
              <w:jc w:val="center"/>
              <w:rPr>
                <w:rFonts w:ascii="Times New Roman" w:hAnsi="Times New Roman" w:cs="Times New Roman"/>
                <w:b/>
                <w:bCs/>
                <w:sz w:val="18"/>
                <w:szCs w:val="18"/>
              </w:rPr>
            </w:pPr>
            <w:r>
              <w:rPr>
                <w:rFonts w:ascii="Times New Roman" w:hAnsi="Times New Roman" w:cs="Times New Roman"/>
                <w:b/>
                <w:bCs/>
                <w:sz w:val="18"/>
                <w:szCs w:val="18"/>
              </w:rPr>
              <w:t>Total Area (a</w:t>
            </w:r>
            <w:r w:rsidRPr="00735A66">
              <w:rPr>
                <w:rFonts w:ascii="Times New Roman" w:hAnsi="Times New Roman" w:cs="Times New Roman"/>
                <w:b/>
                <w:bCs/>
                <w:sz w:val="18"/>
                <w:szCs w:val="18"/>
              </w:rPr>
              <w:t>cres</w:t>
            </w:r>
            <w:r>
              <w:rPr>
                <w:rFonts w:ascii="Times New Roman" w:hAnsi="Times New Roman" w:cs="Times New Roman"/>
                <w:b/>
                <w:bCs/>
                <w:sz w:val="18"/>
                <w:szCs w:val="18"/>
              </w:rPr>
              <w:t>)</w:t>
            </w:r>
          </w:p>
        </w:tc>
        <w:tc>
          <w:tcPr>
            <w:tcW w:w="417" w:type="pct"/>
            <w:noWrap/>
            <w:vAlign w:val="center"/>
            <w:hideMark/>
          </w:tcPr>
          <w:p w14:paraId="6F1D2F67" w14:textId="77777777" w:rsidR="0097748A" w:rsidRPr="00735A66" w:rsidRDefault="0097748A" w:rsidP="002E5596">
            <w:pPr>
              <w:jc w:val="center"/>
              <w:rPr>
                <w:rFonts w:ascii="Times New Roman" w:hAnsi="Times New Roman" w:cs="Times New Roman"/>
                <w:b/>
                <w:bCs/>
                <w:sz w:val="18"/>
                <w:szCs w:val="18"/>
              </w:rPr>
            </w:pPr>
            <w:r w:rsidRPr="00735A66">
              <w:rPr>
                <w:rFonts w:ascii="Times New Roman" w:hAnsi="Times New Roman" w:cs="Times New Roman"/>
                <w:b/>
                <w:bCs/>
                <w:sz w:val="18"/>
                <w:szCs w:val="18"/>
              </w:rPr>
              <w:t>P</w:t>
            </w:r>
            <w:r>
              <w:rPr>
                <w:rFonts w:ascii="Times New Roman" w:hAnsi="Times New Roman" w:cs="Times New Roman"/>
                <w:b/>
                <w:bCs/>
                <w:sz w:val="18"/>
                <w:szCs w:val="18"/>
              </w:rPr>
              <w:t>ercent-</w:t>
            </w:r>
            <w:r w:rsidRPr="00735A66">
              <w:rPr>
                <w:rFonts w:ascii="Times New Roman" w:hAnsi="Times New Roman" w:cs="Times New Roman"/>
                <w:b/>
                <w:bCs/>
                <w:sz w:val="18"/>
                <w:szCs w:val="18"/>
              </w:rPr>
              <w:t>Flood</w:t>
            </w:r>
            <w:r>
              <w:rPr>
                <w:rFonts w:ascii="Times New Roman" w:hAnsi="Times New Roman" w:cs="Times New Roman"/>
                <w:b/>
                <w:bCs/>
                <w:sz w:val="18"/>
                <w:szCs w:val="18"/>
              </w:rPr>
              <w:t>ed (</w:t>
            </w:r>
            <w:r w:rsidRPr="00735A66">
              <w:rPr>
                <w:rFonts w:ascii="Times New Roman" w:hAnsi="Times New Roman" w:cs="Times New Roman"/>
                <w:b/>
                <w:bCs/>
                <w:sz w:val="18"/>
                <w:szCs w:val="18"/>
              </w:rPr>
              <w:t>3d</w:t>
            </w:r>
            <w:r>
              <w:rPr>
                <w:rFonts w:ascii="Times New Roman" w:hAnsi="Times New Roman" w:cs="Times New Roman"/>
                <w:b/>
                <w:bCs/>
                <w:sz w:val="18"/>
                <w:szCs w:val="18"/>
              </w:rPr>
              <w:t xml:space="preserve"> </w:t>
            </w:r>
            <w:r w:rsidRPr="00735A66">
              <w:rPr>
                <w:rFonts w:ascii="Times New Roman" w:hAnsi="Times New Roman" w:cs="Times New Roman"/>
                <w:b/>
                <w:bCs/>
                <w:sz w:val="18"/>
                <w:szCs w:val="18"/>
              </w:rPr>
              <w:t>25y</w:t>
            </w:r>
            <w:r>
              <w:rPr>
                <w:rFonts w:ascii="Times New Roman" w:hAnsi="Times New Roman" w:cs="Times New Roman"/>
                <w:b/>
                <w:bCs/>
                <w:sz w:val="18"/>
                <w:szCs w:val="18"/>
              </w:rPr>
              <w:t>)</w:t>
            </w:r>
          </w:p>
        </w:tc>
        <w:tc>
          <w:tcPr>
            <w:tcW w:w="415" w:type="pct"/>
            <w:noWrap/>
            <w:vAlign w:val="center"/>
            <w:hideMark/>
          </w:tcPr>
          <w:p w14:paraId="4DB070B6" w14:textId="77777777" w:rsidR="0097748A" w:rsidRPr="00735A66" w:rsidRDefault="0097748A" w:rsidP="002E5596">
            <w:pPr>
              <w:jc w:val="center"/>
              <w:rPr>
                <w:rFonts w:ascii="Times New Roman" w:hAnsi="Times New Roman" w:cs="Times New Roman"/>
                <w:b/>
                <w:bCs/>
                <w:sz w:val="18"/>
                <w:szCs w:val="18"/>
              </w:rPr>
            </w:pPr>
            <w:r w:rsidRPr="00735A66">
              <w:rPr>
                <w:rFonts w:ascii="Times New Roman" w:hAnsi="Times New Roman" w:cs="Times New Roman"/>
                <w:b/>
                <w:bCs/>
                <w:sz w:val="18"/>
                <w:szCs w:val="18"/>
              </w:rPr>
              <w:t>P</w:t>
            </w:r>
            <w:r>
              <w:rPr>
                <w:rFonts w:ascii="Times New Roman" w:hAnsi="Times New Roman" w:cs="Times New Roman"/>
                <w:b/>
                <w:bCs/>
                <w:sz w:val="18"/>
                <w:szCs w:val="18"/>
              </w:rPr>
              <w:t>ercent-</w:t>
            </w:r>
            <w:r w:rsidRPr="00735A66">
              <w:rPr>
                <w:rFonts w:ascii="Times New Roman" w:hAnsi="Times New Roman" w:cs="Times New Roman"/>
                <w:b/>
                <w:bCs/>
                <w:sz w:val="18"/>
                <w:szCs w:val="18"/>
              </w:rPr>
              <w:t>Flood</w:t>
            </w:r>
            <w:r>
              <w:rPr>
                <w:rFonts w:ascii="Times New Roman" w:hAnsi="Times New Roman" w:cs="Times New Roman"/>
                <w:b/>
                <w:bCs/>
                <w:sz w:val="18"/>
                <w:szCs w:val="18"/>
              </w:rPr>
              <w:t>ed (</w:t>
            </w:r>
            <w:r w:rsidRPr="00735A66">
              <w:rPr>
                <w:rFonts w:ascii="Times New Roman" w:hAnsi="Times New Roman" w:cs="Times New Roman"/>
                <w:b/>
                <w:bCs/>
                <w:sz w:val="18"/>
                <w:szCs w:val="18"/>
              </w:rPr>
              <w:t>1d</w:t>
            </w:r>
            <w:r>
              <w:rPr>
                <w:rFonts w:ascii="Times New Roman" w:hAnsi="Times New Roman" w:cs="Times New Roman"/>
                <w:b/>
                <w:bCs/>
                <w:sz w:val="18"/>
                <w:szCs w:val="18"/>
              </w:rPr>
              <w:t xml:space="preserve"> </w:t>
            </w:r>
            <w:r w:rsidRPr="00735A66">
              <w:rPr>
                <w:rFonts w:ascii="Times New Roman" w:hAnsi="Times New Roman" w:cs="Times New Roman"/>
                <w:b/>
                <w:bCs/>
                <w:sz w:val="18"/>
                <w:szCs w:val="18"/>
              </w:rPr>
              <w:t>100y</w:t>
            </w:r>
            <w:r>
              <w:rPr>
                <w:rFonts w:ascii="Times New Roman" w:hAnsi="Times New Roman" w:cs="Times New Roman"/>
                <w:b/>
                <w:bCs/>
                <w:sz w:val="18"/>
                <w:szCs w:val="18"/>
              </w:rPr>
              <w:t>)</w:t>
            </w:r>
          </w:p>
        </w:tc>
      </w:tr>
      <w:tr w:rsidR="0097748A" w:rsidRPr="00735A66" w14:paraId="144000C8" w14:textId="77777777" w:rsidTr="002E5596">
        <w:trPr>
          <w:trHeight w:val="432"/>
          <w:jc w:val="center"/>
        </w:trPr>
        <w:tc>
          <w:tcPr>
            <w:tcW w:w="589" w:type="pct"/>
            <w:noWrap/>
            <w:vAlign w:val="center"/>
            <w:hideMark/>
          </w:tcPr>
          <w:p w14:paraId="41BEA2D8"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15 A00 0001.0500</w:t>
            </w:r>
          </w:p>
        </w:tc>
        <w:tc>
          <w:tcPr>
            <w:tcW w:w="695" w:type="pct"/>
            <w:noWrap/>
            <w:vAlign w:val="center"/>
            <w:hideMark/>
          </w:tcPr>
          <w:p w14:paraId="497A203F"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BEG 1134.75 FT S OF</w:t>
            </w:r>
          </w:p>
        </w:tc>
        <w:tc>
          <w:tcPr>
            <w:tcW w:w="347" w:type="pct"/>
            <w:noWrap/>
            <w:vAlign w:val="center"/>
            <w:hideMark/>
          </w:tcPr>
          <w:p w14:paraId="6D33DA50"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1</w:t>
            </w:r>
          </w:p>
        </w:tc>
        <w:tc>
          <w:tcPr>
            <w:tcW w:w="280" w:type="pct"/>
            <w:noWrap/>
            <w:vAlign w:val="center"/>
            <w:hideMark/>
          </w:tcPr>
          <w:p w14:paraId="794B2F90"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086</w:t>
            </w:r>
          </w:p>
        </w:tc>
        <w:tc>
          <w:tcPr>
            <w:tcW w:w="693" w:type="pct"/>
            <w:noWrap/>
            <w:vAlign w:val="center"/>
            <w:hideMark/>
          </w:tcPr>
          <w:p w14:paraId="546C94EF"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Other counties</w:t>
            </w:r>
          </w:p>
        </w:tc>
        <w:tc>
          <w:tcPr>
            <w:tcW w:w="1147" w:type="pct"/>
            <w:vAlign w:val="center"/>
          </w:tcPr>
          <w:p w14:paraId="649A64C5"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Floodgate</w:t>
            </w:r>
          </w:p>
        </w:tc>
        <w:tc>
          <w:tcPr>
            <w:tcW w:w="417" w:type="pct"/>
            <w:noWrap/>
            <w:vAlign w:val="center"/>
            <w:hideMark/>
          </w:tcPr>
          <w:p w14:paraId="1218D281"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1.496</w:t>
            </w:r>
          </w:p>
        </w:tc>
        <w:tc>
          <w:tcPr>
            <w:tcW w:w="417" w:type="pct"/>
            <w:noWrap/>
            <w:vAlign w:val="center"/>
            <w:hideMark/>
          </w:tcPr>
          <w:p w14:paraId="5D5058C8"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40.8%</w:t>
            </w:r>
          </w:p>
        </w:tc>
        <w:tc>
          <w:tcPr>
            <w:tcW w:w="415" w:type="pct"/>
            <w:noWrap/>
            <w:vAlign w:val="center"/>
            <w:hideMark/>
          </w:tcPr>
          <w:p w14:paraId="6E6ADA27"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43.2%</w:t>
            </w:r>
          </w:p>
        </w:tc>
      </w:tr>
      <w:tr w:rsidR="0097748A" w:rsidRPr="00735A66" w14:paraId="0455B6A3" w14:textId="77777777" w:rsidTr="002E5596">
        <w:trPr>
          <w:trHeight w:val="432"/>
          <w:jc w:val="center"/>
        </w:trPr>
        <w:tc>
          <w:tcPr>
            <w:tcW w:w="589" w:type="pct"/>
            <w:noWrap/>
            <w:vAlign w:val="center"/>
            <w:hideMark/>
          </w:tcPr>
          <w:p w14:paraId="766AC0CF"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01 010 0123-001.0</w:t>
            </w:r>
          </w:p>
        </w:tc>
        <w:tc>
          <w:tcPr>
            <w:tcW w:w="695" w:type="pct"/>
            <w:noWrap/>
            <w:vAlign w:val="center"/>
            <w:hideMark/>
          </w:tcPr>
          <w:p w14:paraId="7873C254"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BLK 123</w:t>
            </w:r>
          </w:p>
        </w:tc>
        <w:tc>
          <w:tcPr>
            <w:tcW w:w="347" w:type="pct"/>
            <w:noWrap/>
            <w:vAlign w:val="center"/>
            <w:hideMark/>
          </w:tcPr>
          <w:p w14:paraId="0BF2F78C"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1</w:t>
            </w:r>
          </w:p>
        </w:tc>
        <w:tc>
          <w:tcPr>
            <w:tcW w:w="280" w:type="pct"/>
            <w:noWrap/>
            <w:vAlign w:val="center"/>
            <w:hideMark/>
          </w:tcPr>
          <w:p w14:paraId="030F600C"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083</w:t>
            </w:r>
          </w:p>
        </w:tc>
        <w:tc>
          <w:tcPr>
            <w:tcW w:w="693" w:type="pct"/>
            <w:noWrap/>
            <w:vAlign w:val="center"/>
            <w:hideMark/>
          </w:tcPr>
          <w:p w14:paraId="7FE469F2"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Public schools</w:t>
            </w:r>
          </w:p>
        </w:tc>
        <w:tc>
          <w:tcPr>
            <w:tcW w:w="1147" w:type="pct"/>
            <w:vAlign w:val="center"/>
          </w:tcPr>
          <w:p w14:paraId="78C174F4"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Clewiston Adult School and Clewiston Intermediate School</w:t>
            </w:r>
          </w:p>
        </w:tc>
        <w:tc>
          <w:tcPr>
            <w:tcW w:w="417" w:type="pct"/>
            <w:noWrap/>
            <w:vAlign w:val="center"/>
            <w:hideMark/>
          </w:tcPr>
          <w:p w14:paraId="30B0B824"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4.754</w:t>
            </w:r>
          </w:p>
        </w:tc>
        <w:tc>
          <w:tcPr>
            <w:tcW w:w="417" w:type="pct"/>
            <w:noWrap/>
            <w:vAlign w:val="center"/>
            <w:hideMark/>
          </w:tcPr>
          <w:p w14:paraId="06950E87"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19.6%</w:t>
            </w:r>
          </w:p>
        </w:tc>
        <w:tc>
          <w:tcPr>
            <w:tcW w:w="415" w:type="pct"/>
            <w:noWrap/>
            <w:vAlign w:val="center"/>
            <w:hideMark/>
          </w:tcPr>
          <w:p w14:paraId="1F5B1588"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39.3%</w:t>
            </w:r>
          </w:p>
        </w:tc>
      </w:tr>
      <w:tr w:rsidR="0097748A" w:rsidRPr="00735A66" w14:paraId="09CB64E8" w14:textId="77777777" w:rsidTr="002E5596">
        <w:trPr>
          <w:trHeight w:val="432"/>
          <w:jc w:val="center"/>
        </w:trPr>
        <w:tc>
          <w:tcPr>
            <w:tcW w:w="589" w:type="pct"/>
            <w:noWrap/>
            <w:vAlign w:val="center"/>
            <w:hideMark/>
          </w:tcPr>
          <w:p w14:paraId="674C2F7A"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01 010 0345-001.0</w:t>
            </w:r>
          </w:p>
        </w:tc>
        <w:tc>
          <w:tcPr>
            <w:tcW w:w="695" w:type="pct"/>
            <w:noWrap/>
            <w:vAlign w:val="center"/>
            <w:hideMark/>
          </w:tcPr>
          <w:p w14:paraId="70C65839"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BLKS 343-344 + BLK 3</w:t>
            </w:r>
          </w:p>
        </w:tc>
        <w:tc>
          <w:tcPr>
            <w:tcW w:w="347" w:type="pct"/>
            <w:noWrap/>
            <w:vAlign w:val="center"/>
            <w:hideMark/>
          </w:tcPr>
          <w:p w14:paraId="04337B0C"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1</w:t>
            </w:r>
          </w:p>
        </w:tc>
        <w:tc>
          <w:tcPr>
            <w:tcW w:w="280" w:type="pct"/>
            <w:noWrap/>
            <w:vAlign w:val="center"/>
            <w:hideMark/>
          </w:tcPr>
          <w:p w14:paraId="4604240C"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085</w:t>
            </w:r>
          </w:p>
        </w:tc>
        <w:tc>
          <w:tcPr>
            <w:tcW w:w="693" w:type="pct"/>
            <w:noWrap/>
            <w:vAlign w:val="center"/>
            <w:hideMark/>
          </w:tcPr>
          <w:p w14:paraId="27E7AC0A"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Public hospitals</w:t>
            </w:r>
          </w:p>
        </w:tc>
        <w:tc>
          <w:tcPr>
            <w:tcW w:w="1147" w:type="pct"/>
            <w:vAlign w:val="center"/>
          </w:tcPr>
          <w:p w14:paraId="7DBFC0A3"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Hendry Regional Medical Center</w:t>
            </w:r>
          </w:p>
        </w:tc>
        <w:tc>
          <w:tcPr>
            <w:tcW w:w="417" w:type="pct"/>
            <w:noWrap/>
            <w:vAlign w:val="center"/>
            <w:hideMark/>
          </w:tcPr>
          <w:p w14:paraId="404E3895"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9.126</w:t>
            </w:r>
          </w:p>
        </w:tc>
        <w:tc>
          <w:tcPr>
            <w:tcW w:w="417" w:type="pct"/>
            <w:noWrap/>
            <w:vAlign w:val="center"/>
            <w:hideMark/>
          </w:tcPr>
          <w:p w14:paraId="13DD8047"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16.1%</w:t>
            </w:r>
          </w:p>
        </w:tc>
        <w:tc>
          <w:tcPr>
            <w:tcW w:w="415" w:type="pct"/>
            <w:noWrap/>
            <w:vAlign w:val="center"/>
            <w:hideMark/>
          </w:tcPr>
          <w:p w14:paraId="338ED698"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25.2%</w:t>
            </w:r>
          </w:p>
        </w:tc>
      </w:tr>
      <w:tr w:rsidR="0097748A" w:rsidRPr="00735A66" w14:paraId="466566AF" w14:textId="77777777" w:rsidTr="002E5596">
        <w:trPr>
          <w:trHeight w:val="432"/>
          <w:jc w:val="center"/>
        </w:trPr>
        <w:tc>
          <w:tcPr>
            <w:tcW w:w="589" w:type="pct"/>
            <w:noWrap/>
            <w:vAlign w:val="center"/>
            <w:hideMark/>
          </w:tcPr>
          <w:p w14:paraId="5AEACA08"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15 A00 0001.0300</w:t>
            </w:r>
          </w:p>
        </w:tc>
        <w:tc>
          <w:tcPr>
            <w:tcW w:w="695" w:type="pct"/>
            <w:noWrap/>
            <w:vAlign w:val="center"/>
            <w:hideMark/>
          </w:tcPr>
          <w:p w14:paraId="7C55861F"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BEG 2252.5 FT E + 10</w:t>
            </w:r>
          </w:p>
        </w:tc>
        <w:tc>
          <w:tcPr>
            <w:tcW w:w="347" w:type="pct"/>
            <w:noWrap/>
            <w:vAlign w:val="center"/>
            <w:hideMark/>
          </w:tcPr>
          <w:p w14:paraId="78073EB5"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1</w:t>
            </w:r>
          </w:p>
        </w:tc>
        <w:tc>
          <w:tcPr>
            <w:tcW w:w="280" w:type="pct"/>
            <w:noWrap/>
            <w:vAlign w:val="center"/>
            <w:hideMark/>
          </w:tcPr>
          <w:p w14:paraId="48FD91E0"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083</w:t>
            </w:r>
          </w:p>
        </w:tc>
        <w:tc>
          <w:tcPr>
            <w:tcW w:w="693" w:type="pct"/>
            <w:noWrap/>
            <w:vAlign w:val="center"/>
            <w:hideMark/>
          </w:tcPr>
          <w:p w14:paraId="42D21C69"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Public schools</w:t>
            </w:r>
          </w:p>
        </w:tc>
        <w:tc>
          <w:tcPr>
            <w:tcW w:w="1147" w:type="pct"/>
            <w:vAlign w:val="center"/>
          </w:tcPr>
          <w:p w14:paraId="1198C06A"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Clewiston High School</w:t>
            </w:r>
          </w:p>
        </w:tc>
        <w:tc>
          <w:tcPr>
            <w:tcW w:w="417" w:type="pct"/>
            <w:noWrap/>
            <w:vAlign w:val="center"/>
            <w:hideMark/>
          </w:tcPr>
          <w:p w14:paraId="2C1A54F0"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47.263</w:t>
            </w:r>
          </w:p>
        </w:tc>
        <w:tc>
          <w:tcPr>
            <w:tcW w:w="417" w:type="pct"/>
            <w:noWrap/>
            <w:vAlign w:val="center"/>
            <w:hideMark/>
          </w:tcPr>
          <w:p w14:paraId="09393808"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11.5%</w:t>
            </w:r>
          </w:p>
        </w:tc>
        <w:tc>
          <w:tcPr>
            <w:tcW w:w="415" w:type="pct"/>
            <w:noWrap/>
            <w:vAlign w:val="center"/>
            <w:hideMark/>
          </w:tcPr>
          <w:p w14:paraId="73275143"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18.7%</w:t>
            </w:r>
          </w:p>
        </w:tc>
      </w:tr>
      <w:tr w:rsidR="0097748A" w:rsidRPr="00735A66" w14:paraId="455CE202" w14:textId="77777777" w:rsidTr="002E5596">
        <w:trPr>
          <w:trHeight w:val="432"/>
          <w:jc w:val="center"/>
        </w:trPr>
        <w:tc>
          <w:tcPr>
            <w:tcW w:w="589" w:type="pct"/>
            <w:noWrap/>
            <w:vAlign w:val="center"/>
            <w:hideMark/>
          </w:tcPr>
          <w:p w14:paraId="3B211E6B"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16 A00 0005.0100</w:t>
            </w:r>
          </w:p>
        </w:tc>
        <w:tc>
          <w:tcPr>
            <w:tcW w:w="695" w:type="pct"/>
            <w:noWrap/>
            <w:vAlign w:val="center"/>
            <w:hideMark/>
          </w:tcPr>
          <w:p w14:paraId="0098B65B"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BEG INTERSECTION OF</w:t>
            </w:r>
          </w:p>
        </w:tc>
        <w:tc>
          <w:tcPr>
            <w:tcW w:w="347" w:type="pct"/>
            <w:noWrap/>
            <w:vAlign w:val="center"/>
            <w:hideMark/>
          </w:tcPr>
          <w:p w14:paraId="7D987F78"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2</w:t>
            </w:r>
          </w:p>
        </w:tc>
        <w:tc>
          <w:tcPr>
            <w:tcW w:w="280" w:type="pct"/>
            <w:noWrap/>
            <w:vAlign w:val="center"/>
            <w:hideMark/>
          </w:tcPr>
          <w:p w14:paraId="5E5F2A8F"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023</w:t>
            </w:r>
          </w:p>
        </w:tc>
        <w:tc>
          <w:tcPr>
            <w:tcW w:w="693" w:type="pct"/>
            <w:noWrap/>
            <w:vAlign w:val="center"/>
            <w:hideMark/>
          </w:tcPr>
          <w:p w14:paraId="03F0A105"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Financial institutions</w:t>
            </w:r>
          </w:p>
        </w:tc>
        <w:tc>
          <w:tcPr>
            <w:tcW w:w="1147" w:type="pct"/>
            <w:vAlign w:val="center"/>
          </w:tcPr>
          <w:p w14:paraId="415DF3F7"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Everglades Federal Credit Union</w:t>
            </w:r>
          </w:p>
        </w:tc>
        <w:tc>
          <w:tcPr>
            <w:tcW w:w="417" w:type="pct"/>
            <w:noWrap/>
            <w:vAlign w:val="center"/>
            <w:hideMark/>
          </w:tcPr>
          <w:p w14:paraId="4C651895"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0.950</w:t>
            </w:r>
          </w:p>
        </w:tc>
        <w:tc>
          <w:tcPr>
            <w:tcW w:w="417" w:type="pct"/>
            <w:noWrap/>
            <w:vAlign w:val="center"/>
            <w:hideMark/>
          </w:tcPr>
          <w:p w14:paraId="5D6CDB67"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50.2%</w:t>
            </w:r>
          </w:p>
        </w:tc>
        <w:tc>
          <w:tcPr>
            <w:tcW w:w="415" w:type="pct"/>
            <w:noWrap/>
            <w:vAlign w:val="center"/>
            <w:hideMark/>
          </w:tcPr>
          <w:p w14:paraId="3429DF00"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61.4%</w:t>
            </w:r>
          </w:p>
        </w:tc>
      </w:tr>
      <w:tr w:rsidR="0097748A" w:rsidRPr="00735A66" w14:paraId="33DDC23E" w14:textId="77777777" w:rsidTr="002E5596">
        <w:trPr>
          <w:trHeight w:val="432"/>
          <w:jc w:val="center"/>
        </w:trPr>
        <w:tc>
          <w:tcPr>
            <w:tcW w:w="1284" w:type="pct"/>
            <w:gridSpan w:val="2"/>
            <w:noWrap/>
            <w:vAlign w:val="center"/>
          </w:tcPr>
          <w:p w14:paraId="17574CDB" w14:textId="77777777" w:rsidR="0097748A" w:rsidRPr="00735A66" w:rsidRDefault="0097748A" w:rsidP="002E5596">
            <w:pPr>
              <w:jc w:val="center"/>
              <w:rPr>
                <w:rFonts w:ascii="Times New Roman" w:hAnsi="Times New Roman" w:cs="Times New Roman"/>
                <w:sz w:val="18"/>
                <w:szCs w:val="18"/>
              </w:rPr>
            </w:pPr>
            <w:r w:rsidRPr="00DC6778">
              <w:rPr>
                <w:rFonts w:ascii="Times New Roman" w:hAnsi="Times New Roman" w:cs="Times New Roman"/>
                <w:sz w:val="18"/>
                <w:szCs w:val="18"/>
              </w:rPr>
              <w:t>Roadway</w:t>
            </w:r>
            <w:r>
              <w:rPr>
                <w:rFonts w:ascii="Times New Roman" w:hAnsi="Times New Roman" w:cs="Times New Roman"/>
                <w:sz w:val="18"/>
                <w:szCs w:val="18"/>
              </w:rPr>
              <w:t>:</w:t>
            </w:r>
            <w:r w:rsidRPr="00DC6778">
              <w:rPr>
                <w:rFonts w:ascii="Times New Roman" w:hAnsi="Times New Roman" w:cs="Times New Roman"/>
                <w:sz w:val="18"/>
                <w:szCs w:val="18"/>
              </w:rPr>
              <w:t xml:space="preserve"> 7000011</w:t>
            </w:r>
            <w:r>
              <w:rPr>
                <w:rFonts w:ascii="Times New Roman" w:hAnsi="Times New Roman" w:cs="Times New Roman"/>
                <w:sz w:val="18"/>
                <w:szCs w:val="18"/>
              </w:rPr>
              <w:t xml:space="preserve">, </w:t>
            </w:r>
            <w:r w:rsidRPr="00891DA0">
              <w:rPr>
                <w:rFonts w:ascii="Times New Roman" w:hAnsi="Times New Roman" w:cs="Times New Roman"/>
                <w:sz w:val="18"/>
                <w:szCs w:val="18"/>
              </w:rPr>
              <w:t>OLYMPIA STREET</w:t>
            </w:r>
            <w:r>
              <w:rPr>
                <w:rFonts w:ascii="Times New Roman" w:hAnsi="Times New Roman" w:cs="Times New Roman"/>
                <w:sz w:val="18"/>
                <w:szCs w:val="18"/>
              </w:rPr>
              <w:t xml:space="preserve"> (</w:t>
            </w:r>
            <w:r w:rsidRPr="00891DA0">
              <w:rPr>
                <w:rFonts w:ascii="Times New Roman" w:hAnsi="Times New Roman" w:cs="Times New Roman"/>
                <w:sz w:val="18"/>
                <w:szCs w:val="18"/>
              </w:rPr>
              <w:t>Begin</w:t>
            </w:r>
            <w:r>
              <w:rPr>
                <w:rFonts w:ascii="Times New Roman" w:hAnsi="Times New Roman" w:cs="Times New Roman"/>
                <w:sz w:val="18"/>
                <w:szCs w:val="18"/>
              </w:rPr>
              <w:t xml:space="preserve"> </w:t>
            </w:r>
            <w:r w:rsidRPr="00891DA0">
              <w:rPr>
                <w:rFonts w:ascii="Times New Roman" w:hAnsi="Times New Roman" w:cs="Times New Roman"/>
                <w:sz w:val="18"/>
                <w:szCs w:val="18"/>
              </w:rPr>
              <w:t>Post</w:t>
            </w:r>
            <w:r>
              <w:rPr>
                <w:rFonts w:ascii="Times New Roman" w:hAnsi="Times New Roman" w:cs="Times New Roman"/>
                <w:sz w:val="18"/>
                <w:szCs w:val="18"/>
              </w:rPr>
              <w:t xml:space="preserve"> = </w:t>
            </w:r>
            <w:r w:rsidRPr="00891DA0">
              <w:rPr>
                <w:rFonts w:ascii="Times New Roman" w:hAnsi="Times New Roman" w:cs="Times New Roman"/>
                <w:sz w:val="18"/>
                <w:szCs w:val="18"/>
              </w:rPr>
              <w:t>0</w:t>
            </w:r>
            <w:r>
              <w:rPr>
                <w:rFonts w:ascii="Times New Roman" w:hAnsi="Times New Roman" w:cs="Times New Roman"/>
                <w:sz w:val="18"/>
                <w:szCs w:val="18"/>
              </w:rPr>
              <w:t xml:space="preserve">, </w:t>
            </w:r>
            <w:r w:rsidRPr="00891DA0">
              <w:rPr>
                <w:rFonts w:ascii="Times New Roman" w:hAnsi="Times New Roman" w:cs="Times New Roman"/>
                <w:sz w:val="18"/>
                <w:szCs w:val="18"/>
              </w:rPr>
              <w:t>End</w:t>
            </w:r>
            <w:r>
              <w:rPr>
                <w:rFonts w:ascii="Times New Roman" w:hAnsi="Times New Roman" w:cs="Times New Roman"/>
                <w:sz w:val="18"/>
                <w:szCs w:val="18"/>
              </w:rPr>
              <w:t xml:space="preserve"> </w:t>
            </w:r>
            <w:r w:rsidRPr="00891DA0">
              <w:rPr>
                <w:rFonts w:ascii="Times New Roman" w:hAnsi="Times New Roman" w:cs="Times New Roman"/>
                <w:sz w:val="18"/>
                <w:szCs w:val="18"/>
              </w:rPr>
              <w:t>Post</w:t>
            </w:r>
            <w:r>
              <w:rPr>
                <w:rFonts w:ascii="Times New Roman" w:hAnsi="Times New Roman" w:cs="Times New Roman"/>
                <w:sz w:val="18"/>
                <w:szCs w:val="18"/>
              </w:rPr>
              <w:t xml:space="preserve"> = </w:t>
            </w:r>
            <w:r w:rsidRPr="00891DA0">
              <w:rPr>
                <w:rFonts w:ascii="Times New Roman" w:hAnsi="Times New Roman" w:cs="Times New Roman"/>
                <w:sz w:val="18"/>
                <w:szCs w:val="18"/>
              </w:rPr>
              <w:t>0.485</w:t>
            </w:r>
            <w:r>
              <w:rPr>
                <w:rFonts w:ascii="Times New Roman" w:hAnsi="Times New Roman" w:cs="Times New Roman"/>
                <w:sz w:val="18"/>
                <w:szCs w:val="18"/>
              </w:rPr>
              <w:t>)</w:t>
            </w:r>
          </w:p>
        </w:tc>
        <w:tc>
          <w:tcPr>
            <w:tcW w:w="347" w:type="pct"/>
            <w:noWrap/>
            <w:vAlign w:val="center"/>
          </w:tcPr>
          <w:p w14:paraId="0B2C3724"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2</w:t>
            </w:r>
          </w:p>
        </w:tc>
        <w:tc>
          <w:tcPr>
            <w:tcW w:w="280" w:type="pct"/>
            <w:noWrap/>
            <w:vAlign w:val="center"/>
          </w:tcPr>
          <w:p w14:paraId="3A4C21CA"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N/A</w:t>
            </w:r>
          </w:p>
        </w:tc>
        <w:tc>
          <w:tcPr>
            <w:tcW w:w="693" w:type="pct"/>
            <w:noWrap/>
            <w:vAlign w:val="center"/>
          </w:tcPr>
          <w:p w14:paraId="15B927B0"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Urban: minor arterial</w:t>
            </w:r>
          </w:p>
        </w:tc>
        <w:tc>
          <w:tcPr>
            <w:tcW w:w="1147" w:type="pct"/>
            <w:vAlign w:val="center"/>
          </w:tcPr>
          <w:p w14:paraId="7B345497" w14:textId="77777777" w:rsidR="0097748A" w:rsidRDefault="0097748A" w:rsidP="002E5596">
            <w:pPr>
              <w:jc w:val="center"/>
              <w:rPr>
                <w:rFonts w:ascii="Times New Roman" w:hAnsi="Times New Roman" w:cs="Times New Roman"/>
                <w:sz w:val="18"/>
                <w:szCs w:val="18"/>
              </w:rPr>
            </w:pPr>
            <w:r>
              <w:rPr>
                <w:rFonts w:ascii="Times New Roman" w:hAnsi="Times New Roman" w:cs="Times New Roman"/>
                <w:sz w:val="18"/>
                <w:szCs w:val="18"/>
              </w:rPr>
              <w:t>Olympia Street</w:t>
            </w:r>
          </w:p>
        </w:tc>
        <w:tc>
          <w:tcPr>
            <w:tcW w:w="417" w:type="pct"/>
            <w:noWrap/>
            <w:vAlign w:val="center"/>
          </w:tcPr>
          <w:p w14:paraId="219E13E7" w14:textId="77777777" w:rsidR="0097748A" w:rsidRPr="00735A66" w:rsidRDefault="0097748A" w:rsidP="002E5596">
            <w:pPr>
              <w:jc w:val="right"/>
              <w:rPr>
                <w:rFonts w:ascii="Times New Roman" w:hAnsi="Times New Roman" w:cs="Times New Roman"/>
                <w:sz w:val="18"/>
                <w:szCs w:val="18"/>
              </w:rPr>
            </w:pPr>
            <w:r w:rsidRPr="000D0506">
              <w:rPr>
                <w:rFonts w:ascii="Times New Roman" w:hAnsi="Times New Roman" w:cs="Times New Roman"/>
                <w:sz w:val="18"/>
                <w:szCs w:val="18"/>
              </w:rPr>
              <w:t>3.847</w:t>
            </w:r>
          </w:p>
        </w:tc>
        <w:tc>
          <w:tcPr>
            <w:tcW w:w="417" w:type="pct"/>
            <w:noWrap/>
            <w:vAlign w:val="center"/>
          </w:tcPr>
          <w:p w14:paraId="486E3FE3"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30.6%</w:t>
            </w:r>
          </w:p>
        </w:tc>
        <w:tc>
          <w:tcPr>
            <w:tcW w:w="415" w:type="pct"/>
            <w:noWrap/>
            <w:vAlign w:val="center"/>
          </w:tcPr>
          <w:p w14:paraId="4895BF6E"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54.8%</w:t>
            </w:r>
          </w:p>
        </w:tc>
      </w:tr>
      <w:tr w:rsidR="0097748A" w:rsidRPr="00735A66" w14:paraId="59DF0277" w14:textId="77777777" w:rsidTr="002E5596">
        <w:trPr>
          <w:trHeight w:val="432"/>
          <w:jc w:val="center"/>
        </w:trPr>
        <w:tc>
          <w:tcPr>
            <w:tcW w:w="1284" w:type="pct"/>
            <w:gridSpan w:val="2"/>
            <w:noWrap/>
            <w:vAlign w:val="center"/>
          </w:tcPr>
          <w:p w14:paraId="5D7191D9" w14:textId="77777777" w:rsidR="0097748A" w:rsidRDefault="0097748A" w:rsidP="002E5596">
            <w:pPr>
              <w:jc w:val="center"/>
              <w:rPr>
                <w:rFonts w:ascii="Times New Roman" w:hAnsi="Times New Roman" w:cs="Times New Roman"/>
                <w:sz w:val="18"/>
                <w:szCs w:val="18"/>
              </w:rPr>
            </w:pPr>
            <w:r w:rsidRPr="00DC6778">
              <w:rPr>
                <w:rFonts w:ascii="Times New Roman" w:hAnsi="Times New Roman" w:cs="Times New Roman"/>
                <w:sz w:val="18"/>
                <w:szCs w:val="18"/>
              </w:rPr>
              <w:t>Roadway</w:t>
            </w:r>
            <w:r>
              <w:rPr>
                <w:rFonts w:ascii="Times New Roman" w:hAnsi="Times New Roman" w:cs="Times New Roman"/>
                <w:sz w:val="18"/>
                <w:szCs w:val="18"/>
              </w:rPr>
              <w:t>:</w:t>
            </w:r>
            <w:r w:rsidRPr="00DC6778">
              <w:rPr>
                <w:rFonts w:ascii="Times New Roman" w:hAnsi="Times New Roman" w:cs="Times New Roman"/>
                <w:sz w:val="18"/>
                <w:szCs w:val="18"/>
              </w:rPr>
              <w:t xml:space="preserve"> 7030000</w:t>
            </w:r>
            <w:r>
              <w:rPr>
                <w:rFonts w:ascii="Times New Roman" w:hAnsi="Times New Roman" w:cs="Times New Roman"/>
                <w:sz w:val="18"/>
                <w:szCs w:val="18"/>
              </w:rPr>
              <w:t xml:space="preserve">, </w:t>
            </w:r>
            <w:r w:rsidRPr="00610E7D">
              <w:rPr>
                <w:rFonts w:ascii="Times New Roman" w:hAnsi="Times New Roman" w:cs="Times New Roman"/>
                <w:sz w:val="18"/>
                <w:szCs w:val="18"/>
              </w:rPr>
              <w:t>US-27/SR-80/SUGARLAND HWY</w:t>
            </w:r>
            <w:r>
              <w:rPr>
                <w:rFonts w:ascii="Times New Roman" w:hAnsi="Times New Roman" w:cs="Times New Roman"/>
                <w:sz w:val="18"/>
                <w:szCs w:val="18"/>
              </w:rPr>
              <w:t xml:space="preserve"> </w:t>
            </w:r>
          </w:p>
          <w:p w14:paraId="68F51D0D"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w:t>
            </w:r>
            <w:r w:rsidRPr="00BD553D">
              <w:rPr>
                <w:rFonts w:ascii="Times New Roman" w:hAnsi="Times New Roman" w:cs="Times New Roman"/>
                <w:sz w:val="18"/>
                <w:szCs w:val="18"/>
              </w:rPr>
              <w:t>Begin</w:t>
            </w:r>
            <w:r>
              <w:rPr>
                <w:rFonts w:ascii="Times New Roman" w:hAnsi="Times New Roman" w:cs="Times New Roman"/>
                <w:sz w:val="18"/>
                <w:szCs w:val="18"/>
              </w:rPr>
              <w:t xml:space="preserve"> </w:t>
            </w:r>
            <w:r w:rsidRPr="00BD553D">
              <w:rPr>
                <w:rFonts w:ascii="Times New Roman" w:hAnsi="Times New Roman" w:cs="Times New Roman"/>
                <w:sz w:val="18"/>
                <w:szCs w:val="18"/>
              </w:rPr>
              <w:t>Post</w:t>
            </w:r>
            <w:r>
              <w:rPr>
                <w:rFonts w:ascii="Times New Roman" w:hAnsi="Times New Roman" w:cs="Times New Roman"/>
                <w:sz w:val="18"/>
                <w:szCs w:val="18"/>
              </w:rPr>
              <w:t xml:space="preserve"> = </w:t>
            </w:r>
            <w:r w:rsidRPr="00BD553D">
              <w:rPr>
                <w:rFonts w:ascii="Times New Roman" w:hAnsi="Times New Roman" w:cs="Times New Roman"/>
                <w:sz w:val="18"/>
                <w:szCs w:val="18"/>
              </w:rPr>
              <w:t>2.147</w:t>
            </w:r>
            <w:r>
              <w:rPr>
                <w:rFonts w:ascii="Times New Roman" w:hAnsi="Times New Roman" w:cs="Times New Roman"/>
                <w:sz w:val="18"/>
                <w:szCs w:val="18"/>
              </w:rPr>
              <w:t xml:space="preserve">, </w:t>
            </w:r>
            <w:r w:rsidRPr="00BD553D">
              <w:rPr>
                <w:rFonts w:ascii="Times New Roman" w:hAnsi="Times New Roman" w:cs="Times New Roman"/>
                <w:sz w:val="18"/>
                <w:szCs w:val="18"/>
              </w:rPr>
              <w:t>End</w:t>
            </w:r>
            <w:r>
              <w:rPr>
                <w:rFonts w:ascii="Times New Roman" w:hAnsi="Times New Roman" w:cs="Times New Roman"/>
                <w:sz w:val="18"/>
                <w:szCs w:val="18"/>
              </w:rPr>
              <w:t xml:space="preserve"> </w:t>
            </w:r>
            <w:r w:rsidRPr="00BD553D">
              <w:rPr>
                <w:rFonts w:ascii="Times New Roman" w:hAnsi="Times New Roman" w:cs="Times New Roman"/>
                <w:sz w:val="18"/>
                <w:szCs w:val="18"/>
              </w:rPr>
              <w:t>Post</w:t>
            </w:r>
            <w:r>
              <w:rPr>
                <w:rFonts w:ascii="Times New Roman" w:hAnsi="Times New Roman" w:cs="Times New Roman"/>
                <w:sz w:val="18"/>
                <w:szCs w:val="18"/>
              </w:rPr>
              <w:t xml:space="preserve"> = </w:t>
            </w:r>
            <w:r w:rsidRPr="00BD553D">
              <w:rPr>
                <w:rFonts w:ascii="Times New Roman" w:hAnsi="Times New Roman" w:cs="Times New Roman"/>
                <w:sz w:val="18"/>
                <w:szCs w:val="18"/>
              </w:rPr>
              <w:t>4.711</w:t>
            </w:r>
            <w:r>
              <w:rPr>
                <w:rFonts w:ascii="Times New Roman" w:hAnsi="Times New Roman" w:cs="Times New Roman"/>
                <w:sz w:val="18"/>
                <w:szCs w:val="18"/>
              </w:rPr>
              <w:t>)</w:t>
            </w:r>
          </w:p>
        </w:tc>
        <w:tc>
          <w:tcPr>
            <w:tcW w:w="347" w:type="pct"/>
            <w:noWrap/>
            <w:vAlign w:val="center"/>
          </w:tcPr>
          <w:p w14:paraId="1E687928"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2</w:t>
            </w:r>
          </w:p>
        </w:tc>
        <w:tc>
          <w:tcPr>
            <w:tcW w:w="280" w:type="pct"/>
            <w:noWrap/>
            <w:vAlign w:val="center"/>
          </w:tcPr>
          <w:p w14:paraId="28FCA98E" w14:textId="77777777" w:rsidR="0097748A" w:rsidRPr="00735A66" w:rsidRDefault="0097748A" w:rsidP="002E5596">
            <w:pPr>
              <w:jc w:val="center"/>
              <w:rPr>
                <w:rFonts w:ascii="Times New Roman" w:hAnsi="Times New Roman" w:cs="Times New Roman"/>
                <w:sz w:val="18"/>
                <w:szCs w:val="18"/>
              </w:rPr>
            </w:pPr>
            <w:r>
              <w:rPr>
                <w:rFonts w:ascii="Times New Roman" w:hAnsi="Times New Roman" w:cs="Times New Roman"/>
                <w:sz w:val="18"/>
                <w:szCs w:val="18"/>
              </w:rPr>
              <w:t>N/A</w:t>
            </w:r>
          </w:p>
        </w:tc>
        <w:tc>
          <w:tcPr>
            <w:tcW w:w="693" w:type="pct"/>
            <w:noWrap/>
            <w:vAlign w:val="center"/>
          </w:tcPr>
          <w:p w14:paraId="00018501"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Urban: principal arterial - other</w:t>
            </w:r>
          </w:p>
        </w:tc>
        <w:tc>
          <w:tcPr>
            <w:tcW w:w="1147" w:type="pct"/>
            <w:vAlign w:val="center"/>
          </w:tcPr>
          <w:p w14:paraId="555837BA" w14:textId="77777777" w:rsidR="0097748A" w:rsidRDefault="0097748A" w:rsidP="002E5596">
            <w:pPr>
              <w:jc w:val="center"/>
              <w:rPr>
                <w:rFonts w:ascii="Times New Roman" w:hAnsi="Times New Roman" w:cs="Times New Roman"/>
                <w:sz w:val="18"/>
                <w:szCs w:val="18"/>
              </w:rPr>
            </w:pPr>
            <w:r>
              <w:rPr>
                <w:rFonts w:ascii="Times New Roman" w:hAnsi="Times New Roman" w:cs="Times New Roman"/>
                <w:sz w:val="18"/>
                <w:szCs w:val="18"/>
              </w:rPr>
              <w:t>Sugarland Hwy</w:t>
            </w:r>
          </w:p>
        </w:tc>
        <w:tc>
          <w:tcPr>
            <w:tcW w:w="417" w:type="pct"/>
            <w:noWrap/>
            <w:vAlign w:val="center"/>
          </w:tcPr>
          <w:p w14:paraId="345EB589" w14:textId="77777777" w:rsidR="0097748A" w:rsidRPr="00735A66" w:rsidRDefault="0097748A" w:rsidP="002E5596">
            <w:pPr>
              <w:jc w:val="right"/>
              <w:rPr>
                <w:rFonts w:ascii="Times New Roman" w:hAnsi="Times New Roman" w:cs="Times New Roman"/>
                <w:sz w:val="18"/>
                <w:szCs w:val="18"/>
              </w:rPr>
            </w:pPr>
            <w:r w:rsidRPr="00F46901">
              <w:rPr>
                <w:rFonts w:ascii="Times New Roman" w:hAnsi="Times New Roman" w:cs="Times New Roman"/>
                <w:sz w:val="18"/>
                <w:szCs w:val="18"/>
              </w:rPr>
              <w:t>19.7</w:t>
            </w:r>
            <w:r>
              <w:rPr>
                <w:rFonts w:ascii="Times New Roman" w:hAnsi="Times New Roman" w:cs="Times New Roman"/>
                <w:sz w:val="18"/>
                <w:szCs w:val="18"/>
              </w:rPr>
              <w:t>60</w:t>
            </w:r>
          </w:p>
        </w:tc>
        <w:tc>
          <w:tcPr>
            <w:tcW w:w="417" w:type="pct"/>
            <w:noWrap/>
            <w:vAlign w:val="center"/>
          </w:tcPr>
          <w:p w14:paraId="30671DBD"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39.2%</w:t>
            </w:r>
          </w:p>
        </w:tc>
        <w:tc>
          <w:tcPr>
            <w:tcW w:w="415" w:type="pct"/>
            <w:noWrap/>
            <w:vAlign w:val="center"/>
          </w:tcPr>
          <w:p w14:paraId="7EECB4BF"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49.4%</w:t>
            </w:r>
          </w:p>
        </w:tc>
      </w:tr>
      <w:tr w:rsidR="0097748A" w:rsidRPr="00735A66" w14:paraId="3029E1AE" w14:textId="77777777" w:rsidTr="002E5596">
        <w:trPr>
          <w:trHeight w:val="432"/>
          <w:jc w:val="center"/>
        </w:trPr>
        <w:tc>
          <w:tcPr>
            <w:tcW w:w="589" w:type="pct"/>
            <w:noWrap/>
            <w:vAlign w:val="center"/>
          </w:tcPr>
          <w:p w14:paraId="5B6E6B77"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01 010 0362-007.0</w:t>
            </w:r>
          </w:p>
        </w:tc>
        <w:tc>
          <w:tcPr>
            <w:tcW w:w="695" w:type="pct"/>
            <w:noWrap/>
            <w:vAlign w:val="center"/>
          </w:tcPr>
          <w:p w14:paraId="361DA513"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BLK 362 LOTS 13 TO 2</w:t>
            </w:r>
          </w:p>
        </w:tc>
        <w:tc>
          <w:tcPr>
            <w:tcW w:w="347" w:type="pct"/>
            <w:noWrap/>
            <w:vAlign w:val="center"/>
          </w:tcPr>
          <w:p w14:paraId="2A529282"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2</w:t>
            </w:r>
          </w:p>
        </w:tc>
        <w:tc>
          <w:tcPr>
            <w:tcW w:w="280" w:type="pct"/>
            <w:noWrap/>
            <w:vAlign w:val="center"/>
          </w:tcPr>
          <w:p w14:paraId="3CCB5F71"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023</w:t>
            </w:r>
          </w:p>
        </w:tc>
        <w:tc>
          <w:tcPr>
            <w:tcW w:w="693" w:type="pct"/>
            <w:noWrap/>
            <w:vAlign w:val="center"/>
          </w:tcPr>
          <w:p w14:paraId="61194033"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Financial institutions</w:t>
            </w:r>
          </w:p>
        </w:tc>
        <w:tc>
          <w:tcPr>
            <w:tcW w:w="1147" w:type="pct"/>
            <w:vAlign w:val="center"/>
          </w:tcPr>
          <w:p w14:paraId="20C0CFAD" w14:textId="77777777" w:rsidR="0097748A" w:rsidRDefault="0097748A" w:rsidP="002E5596">
            <w:pPr>
              <w:jc w:val="center"/>
              <w:rPr>
                <w:rFonts w:ascii="Times New Roman" w:hAnsi="Times New Roman" w:cs="Times New Roman"/>
                <w:sz w:val="18"/>
                <w:szCs w:val="18"/>
              </w:rPr>
            </w:pPr>
            <w:r>
              <w:rPr>
                <w:rFonts w:ascii="Times New Roman" w:hAnsi="Times New Roman" w:cs="Times New Roman"/>
                <w:sz w:val="18"/>
                <w:szCs w:val="18"/>
              </w:rPr>
              <w:t>First Bank</w:t>
            </w:r>
          </w:p>
        </w:tc>
        <w:tc>
          <w:tcPr>
            <w:tcW w:w="417" w:type="pct"/>
            <w:noWrap/>
            <w:vAlign w:val="center"/>
          </w:tcPr>
          <w:p w14:paraId="1FEBEFF3"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0.505</w:t>
            </w:r>
          </w:p>
        </w:tc>
        <w:tc>
          <w:tcPr>
            <w:tcW w:w="417" w:type="pct"/>
            <w:noWrap/>
            <w:vAlign w:val="center"/>
          </w:tcPr>
          <w:p w14:paraId="3960F76C"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26.0%</w:t>
            </w:r>
          </w:p>
        </w:tc>
        <w:tc>
          <w:tcPr>
            <w:tcW w:w="415" w:type="pct"/>
            <w:noWrap/>
            <w:vAlign w:val="center"/>
          </w:tcPr>
          <w:p w14:paraId="5800C246"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33.0%</w:t>
            </w:r>
          </w:p>
        </w:tc>
      </w:tr>
      <w:tr w:rsidR="0097748A" w:rsidRPr="00735A66" w14:paraId="7D20495E" w14:textId="77777777" w:rsidTr="002E5596">
        <w:trPr>
          <w:trHeight w:val="432"/>
          <w:jc w:val="center"/>
        </w:trPr>
        <w:tc>
          <w:tcPr>
            <w:tcW w:w="589" w:type="pct"/>
            <w:noWrap/>
            <w:vAlign w:val="center"/>
          </w:tcPr>
          <w:p w14:paraId="51C3996A"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01 010 0155-001.0</w:t>
            </w:r>
          </w:p>
        </w:tc>
        <w:tc>
          <w:tcPr>
            <w:tcW w:w="695" w:type="pct"/>
            <w:noWrap/>
            <w:vAlign w:val="center"/>
          </w:tcPr>
          <w:p w14:paraId="57E1631B"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BLK 155</w:t>
            </w:r>
          </w:p>
        </w:tc>
        <w:tc>
          <w:tcPr>
            <w:tcW w:w="347" w:type="pct"/>
            <w:noWrap/>
            <w:vAlign w:val="center"/>
          </w:tcPr>
          <w:p w14:paraId="7CA3D65A"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w:t>
            </w:r>
          </w:p>
        </w:tc>
        <w:tc>
          <w:tcPr>
            <w:tcW w:w="280" w:type="pct"/>
            <w:noWrap/>
            <w:vAlign w:val="center"/>
          </w:tcPr>
          <w:p w14:paraId="346328D7"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027</w:t>
            </w:r>
          </w:p>
        </w:tc>
        <w:tc>
          <w:tcPr>
            <w:tcW w:w="693" w:type="pct"/>
            <w:noWrap/>
            <w:vAlign w:val="center"/>
          </w:tcPr>
          <w:p w14:paraId="5B229A8B"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Automotive repair, service, and sales</w:t>
            </w:r>
          </w:p>
        </w:tc>
        <w:tc>
          <w:tcPr>
            <w:tcW w:w="1147" w:type="pct"/>
            <w:vAlign w:val="center"/>
          </w:tcPr>
          <w:p w14:paraId="598FA98D" w14:textId="77777777" w:rsidR="0097748A" w:rsidRDefault="0097748A" w:rsidP="002E5596">
            <w:pPr>
              <w:jc w:val="center"/>
              <w:rPr>
                <w:rFonts w:ascii="Times New Roman" w:hAnsi="Times New Roman" w:cs="Times New Roman"/>
                <w:sz w:val="18"/>
                <w:szCs w:val="18"/>
              </w:rPr>
            </w:pPr>
            <w:r>
              <w:rPr>
                <w:rFonts w:ascii="Times New Roman" w:hAnsi="Times New Roman" w:cs="Times New Roman"/>
                <w:sz w:val="18"/>
                <w:szCs w:val="18"/>
              </w:rPr>
              <w:t>Kelly Tractor Co.</w:t>
            </w:r>
          </w:p>
        </w:tc>
        <w:tc>
          <w:tcPr>
            <w:tcW w:w="417" w:type="pct"/>
            <w:noWrap/>
            <w:vAlign w:val="center"/>
          </w:tcPr>
          <w:p w14:paraId="77686501"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0.577</w:t>
            </w:r>
          </w:p>
        </w:tc>
        <w:tc>
          <w:tcPr>
            <w:tcW w:w="417" w:type="pct"/>
            <w:noWrap/>
            <w:vAlign w:val="center"/>
          </w:tcPr>
          <w:p w14:paraId="7AF7CEF2"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100.0%</w:t>
            </w:r>
          </w:p>
        </w:tc>
        <w:tc>
          <w:tcPr>
            <w:tcW w:w="415" w:type="pct"/>
            <w:noWrap/>
            <w:vAlign w:val="center"/>
          </w:tcPr>
          <w:p w14:paraId="0FCB1639"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100.0%</w:t>
            </w:r>
          </w:p>
        </w:tc>
      </w:tr>
      <w:tr w:rsidR="0097748A" w:rsidRPr="00735A66" w14:paraId="02785793" w14:textId="77777777" w:rsidTr="002E5596">
        <w:trPr>
          <w:trHeight w:val="432"/>
          <w:jc w:val="center"/>
        </w:trPr>
        <w:tc>
          <w:tcPr>
            <w:tcW w:w="589" w:type="pct"/>
            <w:noWrap/>
            <w:vAlign w:val="center"/>
          </w:tcPr>
          <w:p w14:paraId="5AAB91FC"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3 34 43 01 010 0152-001.0</w:t>
            </w:r>
          </w:p>
        </w:tc>
        <w:tc>
          <w:tcPr>
            <w:tcW w:w="695" w:type="pct"/>
            <w:noWrap/>
            <w:vAlign w:val="center"/>
          </w:tcPr>
          <w:p w14:paraId="030C4DB0"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CLEWISTON BLK 152 LOTS 1 TO 3</w:t>
            </w:r>
          </w:p>
        </w:tc>
        <w:tc>
          <w:tcPr>
            <w:tcW w:w="347" w:type="pct"/>
            <w:noWrap/>
            <w:vAlign w:val="center"/>
          </w:tcPr>
          <w:p w14:paraId="0A0D03F3"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4</w:t>
            </w:r>
          </w:p>
        </w:tc>
        <w:tc>
          <w:tcPr>
            <w:tcW w:w="280" w:type="pct"/>
            <w:noWrap/>
            <w:vAlign w:val="center"/>
          </w:tcPr>
          <w:p w14:paraId="305D3ECC"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012</w:t>
            </w:r>
          </w:p>
        </w:tc>
        <w:tc>
          <w:tcPr>
            <w:tcW w:w="693" w:type="pct"/>
            <w:noWrap/>
            <w:vAlign w:val="center"/>
          </w:tcPr>
          <w:p w14:paraId="043EE774" w14:textId="77777777" w:rsidR="0097748A" w:rsidRPr="00735A66" w:rsidRDefault="0097748A" w:rsidP="002E5596">
            <w:pPr>
              <w:jc w:val="center"/>
              <w:rPr>
                <w:rFonts w:ascii="Times New Roman" w:hAnsi="Times New Roman" w:cs="Times New Roman"/>
                <w:sz w:val="18"/>
                <w:szCs w:val="18"/>
              </w:rPr>
            </w:pPr>
            <w:r w:rsidRPr="00735A66">
              <w:rPr>
                <w:rFonts w:ascii="Times New Roman" w:hAnsi="Times New Roman" w:cs="Times New Roman"/>
                <w:sz w:val="18"/>
                <w:szCs w:val="18"/>
              </w:rPr>
              <w:t>Mixed use, i.e., store and office</w:t>
            </w:r>
          </w:p>
        </w:tc>
        <w:tc>
          <w:tcPr>
            <w:tcW w:w="1147" w:type="pct"/>
            <w:vAlign w:val="center"/>
          </w:tcPr>
          <w:p w14:paraId="7C41FF14" w14:textId="77777777" w:rsidR="0097748A" w:rsidRDefault="0097748A" w:rsidP="002E5596">
            <w:pPr>
              <w:jc w:val="center"/>
              <w:rPr>
                <w:rFonts w:ascii="Times New Roman" w:hAnsi="Times New Roman" w:cs="Times New Roman"/>
                <w:sz w:val="18"/>
                <w:szCs w:val="18"/>
              </w:rPr>
            </w:pPr>
            <w:r>
              <w:rPr>
                <w:rFonts w:ascii="Times New Roman" w:hAnsi="Times New Roman" w:cs="Times New Roman"/>
                <w:sz w:val="18"/>
                <w:szCs w:val="18"/>
              </w:rPr>
              <w:t>Martinez Tire</w:t>
            </w:r>
          </w:p>
        </w:tc>
        <w:tc>
          <w:tcPr>
            <w:tcW w:w="417" w:type="pct"/>
            <w:noWrap/>
            <w:vAlign w:val="center"/>
          </w:tcPr>
          <w:p w14:paraId="0AE391BA"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0.215</w:t>
            </w:r>
          </w:p>
        </w:tc>
        <w:tc>
          <w:tcPr>
            <w:tcW w:w="417" w:type="pct"/>
            <w:noWrap/>
            <w:vAlign w:val="center"/>
          </w:tcPr>
          <w:p w14:paraId="575A3435"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100.0%</w:t>
            </w:r>
          </w:p>
        </w:tc>
        <w:tc>
          <w:tcPr>
            <w:tcW w:w="415" w:type="pct"/>
            <w:noWrap/>
            <w:vAlign w:val="center"/>
          </w:tcPr>
          <w:p w14:paraId="3A91B277" w14:textId="77777777" w:rsidR="0097748A" w:rsidRPr="00735A66" w:rsidRDefault="0097748A" w:rsidP="002E5596">
            <w:pPr>
              <w:jc w:val="right"/>
              <w:rPr>
                <w:rFonts w:ascii="Times New Roman" w:hAnsi="Times New Roman" w:cs="Times New Roman"/>
                <w:sz w:val="18"/>
                <w:szCs w:val="18"/>
              </w:rPr>
            </w:pPr>
            <w:r w:rsidRPr="00735A66">
              <w:rPr>
                <w:rFonts w:ascii="Times New Roman" w:hAnsi="Times New Roman" w:cs="Times New Roman"/>
                <w:sz w:val="18"/>
                <w:szCs w:val="18"/>
              </w:rPr>
              <w:t>100.0%</w:t>
            </w:r>
          </w:p>
        </w:tc>
      </w:tr>
    </w:tbl>
    <w:p w14:paraId="5DC45BCC" w14:textId="77777777" w:rsidR="0097748A" w:rsidRDefault="0097748A" w:rsidP="0097748A">
      <w:pPr>
        <w:shd w:val="clear" w:color="auto" w:fill="FFFFFF"/>
        <w:spacing w:after="0" w:line="240" w:lineRule="auto"/>
        <w:jc w:val="both"/>
        <w:rPr>
          <w:rFonts w:eastAsia="Times New Roman" w:cs="Times New Roman"/>
          <w:color w:val="201F1E"/>
        </w:rPr>
      </w:pPr>
    </w:p>
    <w:p w14:paraId="51028032" w14:textId="77777777" w:rsidR="0097748A" w:rsidRDefault="0097748A" w:rsidP="0097748A">
      <w:pPr>
        <w:shd w:val="clear" w:color="auto" w:fill="FFFFFF"/>
        <w:spacing w:after="0" w:line="240" w:lineRule="auto"/>
        <w:jc w:val="both"/>
        <w:rPr>
          <w:rFonts w:eastAsia="Times New Roman" w:cs="Times New Roman"/>
          <w:color w:val="201F1E"/>
        </w:rPr>
        <w:sectPr w:rsidR="0097748A" w:rsidSect="002C4E68">
          <w:pgSz w:w="15840" w:h="12240" w:orient="landscape"/>
          <w:pgMar w:top="1440" w:right="1440" w:bottom="1440" w:left="1440" w:header="720" w:footer="720" w:gutter="0"/>
          <w:cols w:space="720"/>
          <w:docGrid w:linePitch="360"/>
        </w:sectPr>
      </w:pPr>
    </w:p>
    <w:bookmarkEnd w:id="13"/>
    <w:p w14:paraId="67FCDBE6" w14:textId="77777777" w:rsidR="0097748A" w:rsidRDefault="0097748A" w:rsidP="0097748A">
      <w:pPr>
        <w:shd w:val="clear" w:color="auto" w:fill="FFFFFF"/>
        <w:spacing w:after="0" w:line="240" w:lineRule="auto"/>
        <w:jc w:val="both"/>
        <w:rPr>
          <w:rFonts w:eastAsia="Times New Roman" w:cs="Times New Roman"/>
          <w:color w:val="201F1E"/>
        </w:rPr>
      </w:pPr>
    </w:p>
    <w:p w14:paraId="6A8CE94F" w14:textId="77777777" w:rsidR="0097748A" w:rsidRDefault="0097748A" w:rsidP="0097748A">
      <w:pPr>
        <w:shd w:val="clear" w:color="auto" w:fill="FFFFFF"/>
        <w:spacing w:after="0" w:line="240" w:lineRule="auto"/>
        <w:jc w:val="both"/>
      </w:pPr>
      <w:r>
        <w:rPr>
          <w:rFonts w:eastAsia="Times New Roman" w:cs="Times New Roman"/>
          <w:color w:val="201F1E"/>
        </w:rPr>
        <w:t xml:space="preserve">Using the information provided in the sorted table, the prioritization at the parcel level can be included in the analysis. </w:t>
      </w:r>
      <w:r w:rsidRPr="00676915">
        <w:t>Having identified the vulnerable propert</w:t>
      </w:r>
      <w:r>
        <w:t>ies</w:t>
      </w:r>
      <w:r w:rsidRPr="00676915">
        <w:t xml:space="preserve"> </w:t>
      </w:r>
      <w:r>
        <w:t>at the parcel and broader watershed levels and conducted screening modeling to determine</w:t>
      </w:r>
      <w:r w:rsidRPr="00676915">
        <w:t xml:space="preserve"> the risk</w:t>
      </w:r>
      <w:r>
        <w:t xml:space="preserve"> priority from 1 </w:t>
      </w:r>
      <w:r w:rsidRPr="00676915">
        <w:t>to 6 in the DOR codes</w:t>
      </w:r>
      <w:r>
        <w:t xml:space="preserve"> and the percentage of the parcel that floods during the applicable design storm</w:t>
      </w:r>
      <w:r w:rsidRPr="00676915">
        <w:t xml:space="preserve">, properties that are more critical to the </w:t>
      </w:r>
      <w:r>
        <w:t xml:space="preserve">function of the </w:t>
      </w:r>
      <w:r w:rsidRPr="00676915">
        <w:t xml:space="preserve">community can be identified. </w:t>
      </w:r>
      <w:r>
        <w:t>The methodology is to first convert the DOR code priority tier to its inverse scale by the following equation:</w:t>
      </w:r>
    </w:p>
    <w:p w14:paraId="3ADF64F9" w14:textId="77777777" w:rsidR="0097748A" w:rsidRDefault="0097748A" w:rsidP="0097748A">
      <w:pPr>
        <w:spacing w:after="0" w:line="276" w:lineRule="auto"/>
        <w:jc w:val="both"/>
      </w:pPr>
    </w:p>
    <w:p w14:paraId="2731862A" w14:textId="77777777" w:rsidR="0097748A" w:rsidRDefault="0097748A" w:rsidP="0097748A">
      <w:pPr>
        <w:spacing w:after="0" w:line="276" w:lineRule="auto"/>
        <w:jc w:val="both"/>
      </w:pPr>
      <w:r>
        <w:t>Consequence of risk factor = 7 – DOR Code Priority Tier</w:t>
      </w:r>
    </w:p>
    <w:p w14:paraId="31F4CDB4" w14:textId="77777777" w:rsidR="0097748A" w:rsidRDefault="0097748A" w:rsidP="0097748A">
      <w:pPr>
        <w:spacing w:after="0" w:line="276" w:lineRule="auto"/>
        <w:jc w:val="both"/>
      </w:pPr>
    </w:p>
    <w:p w14:paraId="17844111" w14:textId="77777777" w:rsidR="0097748A" w:rsidRDefault="0097748A" w:rsidP="0097748A">
      <w:pPr>
        <w:spacing w:after="0" w:line="276" w:lineRule="auto"/>
        <w:jc w:val="both"/>
      </w:pPr>
      <w:r>
        <w:t>The flood risk factor from the screening tool is interpreted based on flooding probability. We take all parcels in tiers #1-4 that have greater than 50% chance of flooding during a particular design storm and calculate the percent of the parcel that would flood during that event. The percentage is converted to a 6-point scale termed as the Flood Risk Factor, as follows:</w:t>
      </w:r>
    </w:p>
    <w:p w14:paraId="47C0F860" w14:textId="77777777" w:rsidR="0097748A" w:rsidRDefault="0097748A" w:rsidP="0097748A">
      <w:pPr>
        <w:spacing w:after="0" w:line="276" w:lineRule="auto"/>
        <w:jc w:val="both"/>
      </w:pPr>
    </w:p>
    <w:tbl>
      <w:tblPr>
        <w:tblStyle w:val="TableGrid"/>
        <w:tblW w:w="0" w:type="auto"/>
        <w:tblLook w:val="04A0" w:firstRow="1" w:lastRow="0" w:firstColumn="1" w:lastColumn="0" w:noHBand="0" w:noVBand="1"/>
      </w:tblPr>
      <w:tblGrid>
        <w:gridCol w:w="2700"/>
        <w:gridCol w:w="1923"/>
      </w:tblGrid>
      <w:tr w:rsidR="0097748A" w14:paraId="5F44EDE2" w14:textId="77777777" w:rsidTr="002E5596">
        <w:tc>
          <w:tcPr>
            <w:tcW w:w="0" w:type="auto"/>
          </w:tcPr>
          <w:p w14:paraId="5105547D" w14:textId="77777777" w:rsidR="0097748A" w:rsidRDefault="0097748A" w:rsidP="002E5596">
            <w:pPr>
              <w:spacing w:line="276" w:lineRule="auto"/>
              <w:jc w:val="both"/>
            </w:pPr>
            <w:r>
              <w:t>Percent of Parcel Flooded</w:t>
            </w:r>
          </w:p>
        </w:tc>
        <w:tc>
          <w:tcPr>
            <w:tcW w:w="0" w:type="auto"/>
          </w:tcPr>
          <w:p w14:paraId="5487228A" w14:textId="77777777" w:rsidR="0097748A" w:rsidRDefault="0097748A" w:rsidP="002E5596">
            <w:pPr>
              <w:spacing w:line="276" w:lineRule="auto"/>
              <w:jc w:val="both"/>
            </w:pPr>
            <w:r>
              <w:t>Flood Risk Factor</w:t>
            </w:r>
          </w:p>
        </w:tc>
      </w:tr>
      <w:tr w:rsidR="0097748A" w14:paraId="7BB0FDB3" w14:textId="77777777" w:rsidTr="002E5596">
        <w:tc>
          <w:tcPr>
            <w:tcW w:w="0" w:type="auto"/>
          </w:tcPr>
          <w:p w14:paraId="7266EA90" w14:textId="77777777" w:rsidR="0097748A" w:rsidRDefault="0097748A" w:rsidP="002E5596">
            <w:pPr>
              <w:spacing w:line="276" w:lineRule="auto"/>
              <w:jc w:val="both"/>
            </w:pPr>
            <w:r>
              <w:t>90-100%</w:t>
            </w:r>
          </w:p>
        </w:tc>
        <w:tc>
          <w:tcPr>
            <w:tcW w:w="0" w:type="auto"/>
          </w:tcPr>
          <w:p w14:paraId="714192FE" w14:textId="77777777" w:rsidR="0097748A" w:rsidRDefault="0097748A" w:rsidP="002E5596">
            <w:pPr>
              <w:spacing w:line="276" w:lineRule="auto"/>
              <w:jc w:val="both"/>
            </w:pPr>
            <w:r>
              <w:t>6</w:t>
            </w:r>
          </w:p>
        </w:tc>
      </w:tr>
      <w:tr w:rsidR="0097748A" w14:paraId="23B10BE2" w14:textId="77777777" w:rsidTr="002E5596">
        <w:tc>
          <w:tcPr>
            <w:tcW w:w="0" w:type="auto"/>
          </w:tcPr>
          <w:p w14:paraId="5001BDBA" w14:textId="77777777" w:rsidR="0097748A" w:rsidRDefault="0097748A" w:rsidP="002E5596">
            <w:pPr>
              <w:spacing w:line="276" w:lineRule="auto"/>
              <w:jc w:val="both"/>
            </w:pPr>
            <w:r>
              <w:t>80-89%</w:t>
            </w:r>
          </w:p>
        </w:tc>
        <w:tc>
          <w:tcPr>
            <w:tcW w:w="0" w:type="auto"/>
          </w:tcPr>
          <w:p w14:paraId="6DD87297" w14:textId="77777777" w:rsidR="0097748A" w:rsidRDefault="0097748A" w:rsidP="002E5596">
            <w:pPr>
              <w:spacing w:line="276" w:lineRule="auto"/>
              <w:jc w:val="both"/>
            </w:pPr>
            <w:r>
              <w:t>5</w:t>
            </w:r>
          </w:p>
        </w:tc>
      </w:tr>
      <w:tr w:rsidR="0097748A" w14:paraId="2B7770E8" w14:textId="77777777" w:rsidTr="002E5596">
        <w:tc>
          <w:tcPr>
            <w:tcW w:w="0" w:type="auto"/>
          </w:tcPr>
          <w:p w14:paraId="5A21AED9" w14:textId="77777777" w:rsidR="0097748A" w:rsidRDefault="0097748A" w:rsidP="002E5596">
            <w:pPr>
              <w:spacing w:line="276" w:lineRule="auto"/>
              <w:jc w:val="both"/>
            </w:pPr>
            <w:r>
              <w:t>70-79%</w:t>
            </w:r>
          </w:p>
        </w:tc>
        <w:tc>
          <w:tcPr>
            <w:tcW w:w="0" w:type="auto"/>
          </w:tcPr>
          <w:p w14:paraId="593D9B30" w14:textId="77777777" w:rsidR="0097748A" w:rsidRDefault="0097748A" w:rsidP="002E5596">
            <w:pPr>
              <w:spacing w:line="276" w:lineRule="auto"/>
              <w:jc w:val="both"/>
            </w:pPr>
            <w:r>
              <w:t>4</w:t>
            </w:r>
          </w:p>
        </w:tc>
      </w:tr>
      <w:tr w:rsidR="0097748A" w14:paraId="0E95143A" w14:textId="77777777" w:rsidTr="002E5596">
        <w:tc>
          <w:tcPr>
            <w:tcW w:w="0" w:type="auto"/>
          </w:tcPr>
          <w:p w14:paraId="20334069" w14:textId="77777777" w:rsidR="0097748A" w:rsidRDefault="0097748A" w:rsidP="002E5596">
            <w:pPr>
              <w:spacing w:line="276" w:lineRule="auto"/>
              <w:jc w:val="both"/>
            </w:pPr>
            <w:r>
              <w:t>60-69%</w:t>
            </w:r>
          </w:p>
        </w:tc>
        <w:tc>
          <w:tcPr>
            <w:tcW w:w="0" w:type="auto"/>
          </w:tcPr>
          <w:p w14:paraId="693AC499" w14:textId="77777777" w:rsidR="0097748A" w:rsidRDefault="0097748A" w:rsidP="002E5596">
            <w:pPr>
              <w:spacing w:line="276" w:lineRule="auto"/>
              <w:jc w:val="both"/>
            </w:pPr>
            <w:r>
              <w:t>3</w:t>
            </w:r>
          </w:p>
        </w:tc>
      </w:tr>
      <w:tr w:rsidR="0097748A" w14:paraId="113237D4" w14:textId="77777777" w:rsidTr="002E5596">
        <w:tc>
          <w:tcPr>
            <w:tcW w:w="0" w:type="auto"/>
          </w:tcPr>
          <w:p w14:paraId="0835A51A" w14:textId="77777777" w:rsidR="0097748A" w:rsidRDefault="0097748A" w:rsidP="002E5596">
            <w:pPr>
              <w:spacing w:line="276" w:lineRule="auto"/>
              <w:jc w:val="both"/>
            </w:pPr>
            <w:r>
              <w:t>50-59%</w:t>
            </w:r>
          </w:p>
        </w:tc>
        <w:tc>
          <w:tcPr>
            <w:tcW w:w="0" w:type="auto"/>
          </w:tcPr>
          <w:p w14:paraId="0D0B9A7C" w14:textId="77777777" w:rsidR="0097748A" w:rsidRDefault="0097748A" w:rsidP="002E5596">
            <w:pPr>
              <w:spacing w:line="276" w:lineRule="auto"/>
              <w:jc w:val="both"/>
            </w:pPr>
            <w:r>
              <w:t>2</w:t>
            </w:r>
          </w:p>
        </w:tc>
      </w:tr>
      <w:tr w:rsidR="0097748A" w14:paraId="7797C8EA" w14:textId="77777777" w:rsidTr="002E5596">
        <w:tc>
          <w:tcPr>
            <w:tcW w:w="0" w:type="auto"/>
          </w:tcPr>
          <w:p w14:paraId="4E947D02" w14:textId="77777777" w:rsidR="0097748A" w:rsidRDefault="0097748A" w:rsidP="002E5596">
            <w:pPr>
              <w:spacing w:line="276" w:lineRule="auto"/>
              <w:jc w:val="both"/>
            </w:pPr>
            <w:r>
              <w:t>&lt;50%</w:t>
            </w:r>
          </w:p>
        </w:tc>
        <w:tc>
          <w:tcPr>
            <w:tcW w:w="0" w:type="auto"/>
          </w:tcPr>
          <w:p w14:paraId="318C8A06" w14:textId="77777777" w:rsidR="0097748A" w:rsidRDefault="0097748A" w:rsidP="002E5596">
            <w:pPr>
              <w:spacing w:line="276" w:lineRule="auto"/>
              <w:jc w:val="both"/>
            </w:pPr>
            <w:r>
              <w:t>1</w:t>
            </w:r>
          </w:p>
        </w:tc>
      </w:tr>
    </w:tbl>
    <w:p w14:paraId="1503B6D1" w14:textId="77777777" w:rsidR="0097748A" w:rsidRDefault="0097748A" w:rsidP="0097748A">
      <w:pPr>
        <w:spacing w:after="0" w:line="276" w:lineRule="auto"/>
        <w:jc w:val="both"/>
      </w:pPr>
    </w:p>
    <w:p w14:paraId="4A892281" w14:textId="77777777" w:rsidR="0097748A" w:rsidRDefault="0097748A" w:rsidP="0097748A">
      <w:pPr>
        <w:spacing w:after="0" w:line="276" w:lineRule="auto"/>
        <w:jc w:val="both"/>
      </w:pPr>
    </w:p>
    <w:p w14:paraId="09FD79A5" w14:textId="77777777" w:rsidR="0097748A" w:rsidRDefault="0097748A" w:rsidP="0097748A">
      <w:pPr>
        <w:spacing w:after="0" w:line="276" w:lineRule="auto"/>
        <w:jc w:val="both"/>
      </w:pPr>
      <w:r>
        <w:t>Now we assign 75% of the importance to the consequence of flooding and 25% importance to flood risk, or three times the importance to the consequence of flooding to come up with a composite score as follows:</w:t>
      </w:r>
    </w:p>
    <w:p w14:paraId="5C306D0E" w14:textId="77777777" w:rsidR="0097748A" w:rsidRDefault="0097748A" w:rsidP="0097748A">
      <w:pPr>
        <w:spacing w:after="0" w:line="276" w:lineRule="auto"/>
        <w:jc w:val="both"/>
      </w:pPr>
    </w:p>
    <w:p w14:paraId="48D4A22E" w14:textId="77777777" w:rsidR="0097748A" w:rsidRDefault="0097748A" w:rsidP="0097748A">
      <w:pPr>
        <w:spacing w:after="0" w:line="276" w:lineRule="auto"/>
        <w:jc w:val="both"/>
      </w:pPr>
      <w:r>
        <w:t xml:space="preserve">Flood Risk Factor </w:t>
      </w:r>
      <w:r>
        <w:rPr>
          <w:rFonts w:cs="Times New Roman"/>
        </w:rPr>
        <w:t>×</w:t>
      </w:r>
      <w:r>
        <w:t xml:space="preserve"> 25% + Consequence of Risk Factor </w:t>
      </w:r>
      <w:r>
        <w:rPr>
          <w:rFonts w:cs="Times New Roman"/>
        </w:rPr>
        <w:t>×</w:t>
      </w:r>
      <w:r>
        <w:t xml:space="preserve"> 75% = Composite Score</w:t>
      </w:r>
    </w:p>
    <w:p w14:paraId="205E8E5D" w14:textId="77777777" w:rsidR="0097748A" w:rsidRDefault="0097748A" w:rsidP="0097748A">
      <w:pPr>
        <w:spacing w:after="0" w:line="276" w:lineRule="auto"/>
        <w:jc w:val="both"/>
      </w:pPr>
    </w:p>
    <w:p w14:paraId="66883C7B" w14:textId="77777777" w:rsidR="0097748A" w:rsidRDefault="0097748A" w:rsidP="0097748A">
      <w:pPr>
        <w:spacing w:after="0" w:line="276" w:lineRule="auto"/>
        <w:jc w:val="both"/>
      </w:pPr>
      <w:r>
        <w:t xml:space="preserve">Example: </w:t>
      </w:r>
    </w:p>
    <w:p w14:paraId="13852B74" w14:textId="77777777" w:rsidR="0097748A" w:rsidRDefault="0097748A" w:rsidP="0097748A">
      <w:pPr>
        <w:spacing w:after="0" w:line="276" w:lineRule="auto"/>
        <w:jc w:val="both"/>
      </w:pPr>
      <w:r>
        <w:t xml:space="preserve">1 </w:t>
      </w:r>
      <w:r>
        <w:rPr>
          <w:rFonts w:cs="Times New Roman"/>
        </w:rPr>
        <w:t>×</w:t>
      </w:r>
      <w:r>
        <w:t xml:space="preserve"> 25% + 6 </w:t>
      </w:r>
      <w:r>
        <w:rPr>
          <w:rFonts w:cs="Times New Roman"/>
        </w:rPr>
        <w:t>×</w:t>
      </w:r>
      <w:r>
        <w:t xml:space="preserve"> 75% = 4.75</w:t>
      </w:r>
    </w:p>
    <w:p w14:paraId="76E0C2C6" w14:textId="77777777" w:rsidR="0097748A" w:rsidRDefault="0097748A" w:rsidP="0097748A">
      <w:pPr>
        <w:spacing w:after="0" w:line="276" w:lineRule="auto"/>
        <w:jc w:val="both"/>
      </w:pPr>
    </w:p>
    <w:p w14:paraId="279D2AA1" w14:textId="77777777" w:rsidR="0097748A" w:rsidRPr="003036AC" w:rsidRDefault="0097748A" w:rsidP="0097748A">
      <w:pPr>
        <w:spacing w:after="0" w:line="276" w:lineRule="auto"/>
        <w:jc w:val="both"/>
        <w:sectPr w:rsidR="0097748A" w:rsidRPr="003036AC" w:rsidSect="00E467DA">
          <w:footerReference w:type="first" r:id="rId11"/>
          <w:pgSz w:w="12240" w:h="15840"/>
          <w:pgMar w:top="1440" w:right="1440" w:bottom="1440" w:left="1440" w:header="720" w:footer="720" w:gutter="0"/>
          <w:cols w:space="720"/>
          <w:titlePg/>
          <w:docGrid w:linePitch="360"/>
        </w:sectPr>
      </w:pPr>
      <w:r w:rsidRPr="003036AC">
        <w:t xml:space="preserve">These scores are reported in </w:t>
      </w:r>
      <w:r>
        <w:t xml:space="preserve"> </w:t>
      </w:r>
      <w:r>
        <w:fldChar w:fldCharType="begin"/>
      </w:r>
      <w:r>
        <w:instrText xml:space="preserve"> REF _Ref66961170 \h </w:instrText>
      </w:r>
      <w:r>
        <w:fldChar w:fldCharType="separate"/>
      </w:r>
      <w:r w:rsidRPr="002C4E68">
        <w:t xml:space="preserve">Table </w:t>
      </w:r>
      <w:r>
        <w:rPr>
          <w:noProof/>
        </w:rPr>
        <w:t>19</w:t>
      </w:r>
      <w:r>
        <w:fldChar w:fldCharType="end"/>
      </w:r>
      <w:r>
        <w:t>.</w:t>
      </w:r>
    </w:p>
    <w:p w14:paraId="53793057" w14:textId="77777777" w:rsidR="0097748A" w:rsidRPr="002C4E68" w:rsidRDefault="0097748A" w:rsidP="0097748A">
      <w:pPr>
        <w:pStyle w:val="Caption"/>
        <w:rPr>
          <w:rFonts w:cs="Times New Roman"/>
          <w:szCs w:val="22"/>
        </w:rPr>
      </w:pPr>
      <w:bookmarkStart w:id="14" w:name="_Ref66961170"/>
      <w:bookmarkStart w:id="15" w:name="_Toc66961109"/>
      <w:r w:rsidRPr="002C4E68">
        <w:rPr>
          <w:szCs w:val="22"/>
        </w:rPr>
        <w:lastRenderedPageBreak/>
        <w:t xml:space="preserve">Table </w:t>
      </w:r>
      <w:r w:rsidRPr="002C4E68">
        <w:rPr>
          <w:szCs w:val="22"/>
        </w:rPr>
        <w:fldChar w:fldCharType="begin"/>
      </w:r>
      <w:r w:rsidRPr="002C4E68">
        <w:rPr>
          <w:szCs w:val="22"/>
        </w:rPr>
        <w:instrText xml:space="preserve"> SEQ Table \* ARABIC </w:instrText>
      </w:r>
      <w:r w:rsidRPr="002C4E68">
        <w:rPr>
          <w:szCs w:val="22"/>
        </w:rPr>
        <w:fldChar w:fldCharType="separate"/>
      </w:r>
      <w:r>
        <w:rPr>
          <w:noProof/>
          <w:szCs w:val="22"/>
        </w:rPr>
        <w:t>19</w:t>
      </w:r>
      <w:r w:rsidRPr="002C4E68">
        <w:rPr>
          <w:szCs w:val="22"/>
        </w:rPr>
        <w:fldChar w:fldCharType="end"/>
      </w:r>
      <w:bookmarkEnd w:id="14"/>
      <w:r w:rsidRPr="002C4E68">
        <w:rPr>
          <w:rFonts w:cs="Times New Roman"/>
          <w:szCs w:val="22"/>
        </w:rPr>
        <w:t xml:space="preserve">. </w:t>
      </w:r>
      <w:r>
        <w:rPr>
          <w:rFonts w:cs="Times New Roman"/>
          <w:szCs w:val="22"/>
        </w:rPr>
        <w:t xml:space="preserve">Excerpt of the </w:t>
      </w:r>
      <w:r>
        <w:rPr>
          <w:szCs w:val="22"/>
        </w:rPr>
        <w:t>h</w:t>
      </w:r>
      <w:r w:rsidRPr="002C4E68">
        <w:rPr>
          <w:szCs w:val="22"/>
        </w:rPr>
        <w:t>igh-risk</w:t>
      </w:r>
      <w:r w:rsidRPr="002C4E68">
        <w:rPr>
          <w:rFonts w:cs="Times New Roman"/>
          <w:szCs w:val="22"/>
        </w:rPr>
        <w:t xml:space="preserve"> critical facilities that are in </w:t>
      </w:r>
      <w:r>
        <w:rPr>
          <w:rFonts w:cs="Times New Roman"/>
          <w:szCs w:val="22"/>
        </w:rPr>
        <w:t xml:space="preserve">DOR code </w:t>
      </w:r>
      <w:r w:rsidRPr="002C4E68">
        <w:rPr>
          <w:rFonts w:cs="Times New Roman"/>
          <w:szCs w:val="22"/>
        </w:rPr>
        <w:t xml:space="preserve">priority tiers #1-4 and experience 10-percent or more flooded area during </w:t>
      </w:r>
      <w:r>
        <w:rPr>
          <w:rFonts w:cs="Times New Roman"/>
          <w:szCs w:val="22"/>
        </w:rPr>
        <w:t xml:space="preserve">a </w:t>
      </w:r>
      <w:r w:rsidRPr="002C4E68">
        <w:rPr>
          <w:rFonts w:cs="Times New Roman"/>
          <w:szCs w:val="22"/>
        </w:rPr>
        <w:t>1-day</w:t>
      </w:r>
      <w:r>
        <w:rPr>
          <w:rFonts w:cs="Times New Roman"/>
          <w:szCs w:val="22"/>
        </w:rPr>
        <w:t>,</w:t>
      </w:r>
      <w:r w:rsidRPr="002C4E68">
        <w:rPr>
          <w:rFonts w:cs="Times New Roman"/>
          <w:szCs w:val="22"/>
        </w:rPr>
        <w:t xml:space="preserve"> 100-year storm event</w:t>
      </w:r>
      <w:r>
        <w:rPr>
          <w:rFonts w:cs="Times New Roman"/>
          <w:szCs w:val="22"/>
        </w:rPr>
        <w:t xml:space="preserve"> for the City of Clewiston, FL</w:t>
      </w:r>
      <w:bookmarkEnd w:id="15"/>
    </w:p>
    <w:tbl>
      <w:tblPr>
        <w:tblStyle w:val="TableGrid"/>
        <w:tblW w:w="4997" w:type="pct"/>
        <w:jc w:val="center"/>
        <w:tblLayout w:type="fixed"/>
        <w:tblCellMar>
          <w:left w:w="115" w:type="dxa"/>
          <w:right w:w="115" w:type="dxa"/>
        </w:tblCellMar>
        <w:tblLook w:val="04A0" w:firstRow="1" w:lastRow="0" w:firstColumn="1" w:lastColumn="0" w:noHBand="0" w:noVBand="1"/>
      </w:tblPr>
      <w:tblGrid>
        <w:gridCol w:w="1456"/>
        <w:gridCol w:w="1017"/>
        <w:gridCol w:w="561"/>
        <w:gridCol w:w="477"/>
        <w:gridCol w:w="914"/>
        <w:gridCol w:w="1428"/>
        <w:gridCol w:w="520"/>
        <w:gridCol w:w="639"/>
        <w:gridCol w:w="791"/>
        <w:gridCol w:w="833"/>
        <w:gridCol w:w="708"/>
      </w:tblGrid>
      <w:tr w:rsidR="0097748A" w:rsidRPr="00900AA8" w14:paraId="560B2BA4" w14:textId="77777777" w:rsidTr="002E5596">
        <w:trPr>
          <w:trHeight w:val="1008"/>
          <w:jc w:val="center"/>
        </w:trPr>
        <w:tc>
          <w:tcPr>
            <w:tcW w:w="779" w:type="pct"/>
            <w:noWrap/>
            <w:vAlign w:val="center"/>
            <w:hideMark/>
          </w:tcPr>
          <w:p w14:paraId="6B4048E1"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Parcel ID</w:t>
            </w:r>
          </w:p>
        </w:tc>
        <w:tc>
          <w:tcPr>
            <w:tcW w:w="544" w:type="pct"/>
            <w:noWrap/>
            <w:vAlign w:val="center"/>
            <w:hideMark/>
          </w:tcPr>
          <w:p w14:paraId="1C38C053" w14:textId="530929DE"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Legal Description</w:t>
            </w:r>
            <w:r w:rsidR="000B06A3">
              <w:rPr>
                <w:rFonts w:ascii="Times New Roman" w:hAnsi="Times New Roman" w:cs="Times New Roman"/>
                <w:b/>
                <w:bCs/>
                <w:sz w:val="16"/>
                <w:szCs w:val="16"/>
              </w:rPr>
              <w:t xml:space="preserve"> ()</w:t>
            </w:r>
          </w:p>
        </w:tc>
        <w:tc>
          <w:tcPr>
            <w:tcW w:w="300" w:type="pct"/>
            <w:noWrap/>
            <w:vAlign w:val="center"/>
            <w:hideMark/>
          </w:tcPr>
          <w:p w14:paraId="4836E8DF"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Priority Tier</w:t>
            </w:r>
          </w:p>
        </w:tc>
        <w:tc>
          <w:tcPr>
            <w:tcW w:w="255" w:type="pct"/>
            <w:noWrap/>
            <w:vAlign w:val="center"/>
            <w:hideMark/>
          </w:tcPr>
          <w:p w14:paraId="7D90A01B"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DOR (code)</w:t>
            </w:r>
          </w:p>
        </w:tc>
        <w:tc>
          <w:tcPr>
            <w:tcW w:w="489" w:type="pct"/>
            <w:noWrap/>
            <w:vAlign w:val="center"/>
            <w:hideMark/>
          </w:tcPr>
          <w:p w14:paraId="305B17A2"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 xml:space="preserve">DOR </w:t>
            </w:r>
          </w:p>
          <w:p w14:paraId="31A66404" w14:textId="1B2E82AF"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Use Code Description</w:t>
            </w:r>
            <w:r w:rsidR="000B06A3">
              <w:rPr>
                <w:rFonts w:ascii="Times New Roman" w:hAnsi="Times New Roman" w:cs="Times New Roman"/>
                <w:b/>
                <w:bCs/>
                <w:sz w:val="16"/>
                <w:szCs w:val="16"/>
              </w:rPr>
              <w:t xml:space="preserve"> </w:t>
            </w:r>
            <w:r w:rsidR="000B06A3">
              <w:rPr>
                <w:rFonts w:ascii="Times New Roman" w:hAnsi="Times New Roman" w:cs="Times New Roman"/>
                <w:b/>
                <w:bCs/>
                <w:sz w:val="16"/>
                <w:szCs w:val="16"/>
              </w:rPr>
              <w:t>(Description)</w:t>
            </w:r>
          </w:p>
        </w:tc>
        <w:tc>
          <w:tcPr>
            <w:tcW w:w="764" w:type="pct"/>
            <w:vAlign w:val="center"/>
          </w:tcPr>
          <w:p w14:paraId="5757AFD7" w14:textId="7D4D15B8"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Facility</w:t>
            </w:r>
            <w:r w:rsidR="000B06A3">
              <w:rPr>
                <w:rFonts w:ascii="Times New Roman" w:hAnsi="Times New Roman" w:cs="Times New Roman"/>
                <w:b/>
                <w:bCs/>
                <w:sz w:val="16"/>
                <w:szCs w:val="16"/>
              </w:rPr>
              <w:t xml:space="preserve"> (Parusedesc)</w:t>
            </w:r>
          </w:p>
        </w:tc>
        <w:tc>
          <w:tcPr>
            <w:tcW w:w="278" w:type="pct"/>
            <w:noWrap/>
            <w:vAlign w:val="center"/>
            <w:hideMark/>
          </w:tcPr>
          <w:p w14:paraId="5A01A265"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Total Area (acres)</w:t>
            </w:r>
          </w:p>
        </w:tc>
        <w:tc>
          <w:tcPr>
            <w:tcW w:w="342" w:type="pct"/>
            <w:noWrap/>
            <w:vAlign w:val="center"/>
            <w:hideMark/>
          </w:tcPr>
          <w:p w14:paraId="0BBFEDFD"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Percent-Flooded (1d 100y)</w:t>
            </w:r>
          </w:p>
        </w:tc>
        <w:tc>
          <w:tcPr>
            <w:tcW w:w="423" w:type="pct"/>
            <w:vAlign w:val="center"/>
          </w:tcPr>
          <w:p w14:paraId="5D19A899"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Flood Probability Factor</w:t>
            </w:r>
          </w:p>
          <w:p w14:paraId="3C65DD6F"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(25%)</w:t>
            </w:r>
          </w:p>
        </w:tc>
        <w:tc>
          <w:tcPr>
            <w:tcW w:w="446" w:type="pct"/>
            <w:vAlign w:val="center"/>
          </w:tcPr>
          <w:p w14:paraId="2AECBBB9"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Consequence of Risk Factor</w:t>
            </w:r>
          </w:p>
          <w:p w14:paraId="56EA7E39"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(75%)</w:t>
            </w:r>
          </w:p>
        </w:tc>
        <w:tc>
          <w:tcPr>
            <w:tcW w:w="379" w:type="pct"/>
            <w:vAlign w:val="center"/>
          </w:tcPr>
          <w:p w14:paraId="7CF93EA0"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Composite</w:t>
            </w:r>
          </w:p>
          <w:p w14:paraId="00E46BE0" w14:textId="77777777" w:rsidR="0097748A" w:rsidRPr="003036AC" w:rsidRDefault="0097748A" w:rsidP="002E5596">
            <w:pPr>
              <w:jc w:val="center"/>
              <w:rPr>
                <w:rFonts w:ascii="Times New Roman" w:hAnsi="Times New Roman" w:cs="Times New Roman"/>
                <w:b/>
                <w:bCs/>
                <w:sz w:val="16"/>
                <w:szCs w:val="16"/>
              </w:rPr>
            </w:pPr>
            <w:r w:rsidRPr="003036AC">
              <w:rPr>
                <w:rFonts w:ascii="Times New Roman" w:hAnsi="Times New Roman" w:cs="Times New Roman"/>
                <w:b/>
                <w:bCs/>
                <w:sz w:val="16"/>
                <w:szCs w:val="16"/>
              </w:rPr>
              <w:t>Score</w:t>
            </w:r>
          </w:p>
        </w:tc>
      </w:tr>
      <w:tr w:rsidR="0097748A" w:rsidRPr="00900AA8" w14:paraId="3E6340D9" w14:textId="77777777" w:rsidTr="002E5596">
        <w:trPr>
          <w:trHeight w:val="432"/>
          <w:jc w:val="center"/>
        </w:trPr>
        <w:tc>
          <w:tcPr>
            <w:tcW w:w="779" w:type="pct"/>
            <w:noWrap/>
            <w:vAlign w:val="center"/>
            <w:hideMark/>
          </w:tcPr>
          <w:p w14:paraId="0596266C"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15 A00 0001.0500</w:t>
            </w:r>
          </w:p>
        </w:tc>
        <w:tc>
          <w:tcPr>
            <w:tcW w:w="544" w:type="pct"/>
            <w:noWrap/>
            <w:vAlign w:val="center"/>
            <w:hideMark/>
          </w:tcPr>
          <w:p w14:paraId="6C4CB521"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BEG 1134.75 FT S OF</w:t>
            </w:r>
          </w:p>
        </w:tc>
        <w:tc>
          <w:tcPr>
            <w:tcW w:w="300" w:type="pct"/>
            <w:noWrap/>
            <w:vAlign w:val="center"/>
            <w:hideMark/>
          </w:tcPr>
          <w:p w14:paraId="55CDA028"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1</w:t>
            </w:r>
          </w:p>
        </w:tc>
        <w:tc>
          <w:tcPr>
            <w:tcW w:w="255" w:type="pct"/>
            <w:noWrap/>
            <w:vAlign w:val="center"/>
            <w:hideMark/>
          </w:tcPr>
          <w:p w14:paraId="4C861165"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086</w:t>
            </w:r>
          </w:p>
        </w:tc>
        <w:tc>
          <w:tcPr>
            <w:tcW w:w="489" w:type="pct"/>
            <w:noWrap/>
            <w:vAlign w:val="center"/>
            <w:hideMark/>
          </w:tcPr>
          <w:p w14:paraId="4E563AFD"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Other counties</w:t>
            </w:r>
          </w:p>
        </w:tc>
        <w:tc>
          <w:tcPr>
            <w:tcW w:w="764" w:type="pct"/>
            <w:vAlign w:val="center"/>
          </w:tcPr>
          <w:p w14:paraId="5D21D9F2"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Floodgate</w:t>
            </w:r>
          </w:p>
        </w:tc>
        <w:tc>
          <w:tcPr>
            <w:tcW w:w="278" w:type="pct"/>
            <w:noWrap/>
            <w:vAlign w:val="center"/>
            <w:hideMark/>
          </w:tcPr>
          <w:p w14:paraId="76B2F12D"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1.496</w:t>
            </w:r>
          </w:p>
        </w:tc>
        <w:tc>
          <w:tcPr>
            <w:tcW w:w="342" w:type="pct"/>
            <w:noWrap/>
            <w:vAlign w:val="center"/>
            <w:hideMark/>
          </w:tcPr>
          <w:p w14:paraId="49DB4A80"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43.2%</w:t>
            </w:r>
          </w:p>
        </w:tc>
        <w:tc>
          <w:tcPr>
            <w:tcW w:w="423" w:type="pct"/>
            <w:vAlign w:val="center"/>
          </w:tcPr>
          <w:p w14:paraId="7CC5F3C7"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w:t>
            </w:r>
          </w:p>
        </w:tc>
        <w:tc>
          <w:tcPr>
            <w:tcW w:w="446" w:type="pct"/>
            <w:vAlign w:val="center"/>
          </w:tcPr>
          <w:p w14:paraId="51260CFB"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6</w:t>
            </w:r>
          </w:p>
        </w:tc>
        <w:tc>
          <w:tcPr>
            <w:tcW w:w="379" w:type="pct"/>
            <w:vAlign w:val="center"/>
          </w:tcPr>
          <w:p w14:paraId="3BCCE468"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4.75</w:t>
            </w:r>
          </w:p>
        </w:tc>
      </w:tr>
      <w:tr w:rsidR="0097748A" w:rsidRPr="00900AA8" w14:paraId="114BBA45" w14:textId="77777777" w:rsidTr="002E5596">
        <w:trPr>
          <w:trHeight w:val="432"/>
          <w:jc w:val="center"/>
        </w:trPr>
        <w:tc>
          <w:tcPr>
            <w:tcW w:w="779" w:type="pct"/>
            <w:noWrap/>
            <w:vAlign w:val="center"/>
            <w:hideMark/>
          </w:tcPr>
          <w:p w14:paraId="00BBA139"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01 010 0123-001.0</w:t>
            </w:r>
          </w:p>
        </w:tc>
        <w:tc>
          <w:tcPr>
            <w:tcW w:w="544" w:type="pct"/>
            <w:noWrap/>
            <w:vAlign w:val="center"/>
            <w:hideMark/>
          </w:tcPr>
          <w:p w14:paraId="3924B9C3"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BLK 123</w:t>
            </w:r>
          </w:p>
        </w:tc>
        <w:tc>
          <w:tcPr>
            <w:tcW w:w="300" w:type="pct"/>
            <w:noWrap/>
            <w:vAlign w:val="center"/>
            <w:hideMark/>
          </w:tcPr>
          <w:p w14:paraId="50F72E34"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1</w:t>
            </w:r>
          </w:p>
        </w:tc>
        <w:tc>
          <w:tcPr>
            <w:tcW w:w="255" w:type="pct"/>
            <w:noWrap/>
            <w:vAlign w:val="center"/>
            <w:hideMark/>
          </w:tcPr>
          <w:p w14:paraId="35B46752"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083</w:t>
            </w:r>
          </w:p>
        </w:tc>
        <w:tc>
          <w:tcPr>
            <w:tcW w:w="489" w:type="pct"/>
            <w:noWrap/>
            <w:vAlign w:val="center"/>
            <w:hideMark/>
          </w:tcPr>
          <w:p w14:paraId="64EC73E0"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Public schools</w:t>
            </w:r>
          </w:p>
        </w:tc>
        <w:tc>
          <w:tcPr>
            <w:tcW w:w="764" w:type="pct"/>
            <w:vAlign w:val="center"/>
          </w:tcPr>
          <w:p w14:paraId="5E265654"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Adult School and Clewiston Intermediate School</w:t>
            </w:r>
          </w:p>
        </w:tc>
        <w:tc>
          <w:tcPr>
            <w:tcW w:w="278" w:type="pct"/>
            <w:noWrap/>
            <w:vAlign w:val="center"/>
            <w:hideMark/>
          </w:tcPr>
          <w:p w14:paraId="7FCABB50"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4.754</w:t>
            </w:r>
          </w:p>
        </w:tc>
        <w:tc>
          <w:tcPr>
            <w:tcW w:w="342" w:type="pct"/>
            <w:noWrap/>
            <w:vAlign w:val="center"/>
            <w:hideMark/>
          </w:tcPr>
          <w:p w14:paraId="1F80F45C"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39.3%</w:t>
            </w:r>
          </w:p>
        </w:tc>
        <w:tc>
          <w:tcPr>
            <w:tcW w:w="423" w:type="pct"/>
            <w:vAlign w:val="center"/>
          </w:tcPr>
          <w:p w14:paraId="312B307C"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w:t>
            </w:r>
          </w:p>
        </w:tc>
        <w:tc>
          <w:tcPr>
            <w:tcW w:w="446" w:type="pct"/>
            <w:vAlign w:val="center"/>
          </w:tcPr>
          <w:p w14:paraId="60EFCE53"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6</w:t>
            </w:r>
          </w:p>
        </w:tc>
        <w:tc>
          <w:tcPr>
            <w:tcW w:w="379" w:type="pct"/>
            <w:vAlign w:val="center"/>
          </w:tcPr>
          <w:p w14:paraId="6ACB38B7"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4.75</w:t>
            </w:r>
          </w:p>
        </w:tc>
      </w:tr>
      <w:tr w:rsidR="0097748A" w:rsidRPr="00900AA8" w14:paraId="451DF888" w14:textId="77777777" w:rsidTr="002E5596">
        <w:trPr>
          <w:trHeight w:val="432"/>
          <w:jc w:val="center"/>
        </w:trPr>
        <w:tc>
          <w:tcPr>
            <w:tcW w:w="779" w:type="pct"/>
            <w:noWrap/>
            <w:vAlign w:val="center"/>
            <w:hideMark/>
          </w:tcPr>
          <w:p w14:paraId="2135B139"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01 010 0345-001.0</w:t>
            </w:r>
          </w:p>
        </w:tc>
        <w:tc>
          <w:tcPr>
            <w:tcW w:w="544" w:type="pct"/>
            <w:noWrap/>
            <w:vAlign w:val="center"/>
            <w:hideMark/>
          </w:tcPr>
          <w:p w14:paraId="23DCAE7A"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BLKS 343-344 + BLK 3</w:t>
            </w:r>
          </w:p>
        </w:tc>
        <w:tc>
          <w:tcPr>
            <w:tcW w:w="300" w:type="pct"/>
            <w:noWrap/>
            <w:vAlign w:val="center"/>
            <w:hideMark/>
          </w:tcPr>
          <w:p w14:paraId="641E3ED5"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1</w:t>
            </w:r>
          </w:p>
        </w:tc>
        <w:tc>
          <w:tcPr>
            <w:tcW w:w="255" w:type="pct"/>
            <w:noWrap/>
            <w:vAlign w:val="center"/>
            <w:hideMark/>
          </w:tcPr>
          <w:p w14:paraId="775D5A47"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085</w:t>
            </w:r>
          </w:p>
        </w:tc>
        <w:tc>
          <w:tcPr>
            <w:tcW w:w="489" w:type="pct"/>
            <w:noWrap/>
            <w:vAlign w:val="center"/>
            <w:hideMark/>
          </w:tcPr>
          <w:p w14:paraId="535D3B05"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Public hospitals</w:t>
            </w:r>
          </w:p>
        </w:tc>
        <w:tc>
          <w:tcPr>
            <w:tcW w:w="764" w:type="pct"/>
            <w:vAlign w:val="center"/>
          </w:tcPr>
          <w:p w14:paraId="3AAE17F1"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Hendry Regional Medical Center</w:t>
            </w:r>
          </w:p>
        </w:tc>
        <w:tc>
          <w:tcPr>
            <w:tcW w:w="278" w:type="pct"/>
            <w:noWrap/>
            <w:vAlign w:val="center"/>
            <w:hideMark/>
          </w:tcPr>
          <w:p w14:paraId="43D94C52"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9.126</w:t>
            </w:r>
          </w:p>
        </w:tc>
        <w:tc>
          <w:tcPr>
            <w:tcW w:w="342" w:type="pct"/>
            <w:noWrap/>
            <w:vAlign w:val="center"/>
            <w:hideMark/>
          </w:tcPr>
          <w:p w14:paraId="0251C27B"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25.2%</w:t>
            </w:r>
          </w:p>
        </w:tc>
        <w:tc>
          <w:tcPr>
            <w:tcW w:w="423" w:type="pct"/>
            <w:vAlign w:val="center"/>
          </w:tcPr>
          <w:p w14:paraId="159E9040"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w:t>
            </w:r>
          </w:p>
        </w:tc>
        <w:tc>
          <w:tcPr>
            <w:tcW w:w="446" w:type="pct"/>
            <w:vAlign w:val="center"/>
          </w:tcPr>
          <w:p w14:paraId="7F109721"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6</w:t>
            </w:r>
          </w:p>
        </w:tc>
        <w:tc>
          <w:tcPr>
            <w:tcW w:w="379" w:type="pct"/>
            <w:vAlign w:val="center"/>
          </w:tcPr>
          <w:p w14:paraId="3A82C074"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4.75</w:t>
            </w:r>
          </w:p>
        </w:tc>
      </w:tr>
      <w:tr w:rsidR="0097748A" w:rsidRPr="00900AA8" w14:paraId="755D78A6" w14:textId="77777777" w:rsidTr="002E5596">
        <w:trPr>
          <w:trHeight w:val="432"/>
          <w:jc w:val="center"/>
        </w:trPr>
        <w:tc>
          <w:tcPr>
            <w:tcW w:w="779" w:type="pct"/>
            <w:noWrap/>
            <w:vAlign w:val="center"/>
            <w:hideMark/>
          </w:tcPr>
          <w:p w14:paraId="29D463CE"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15 A00 0001.0300</w:t>
            </w:r>
          </w:p>
        </w:tc>
        <w:tc>
          <w:tcPr>
            <w:tcW w:w="544" w:type="pct"/>
            <w:noWrap/>
            <w:vAlign w:val="center"/>
            <w:hideMark/>
          </w:tcPr>
          <w:p w14:paraId="5405ACFA"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BEG 2252.5 FT E + 10</w:t>
            </w:r>
          </w:p>
        </w:tc>
        <w:tc>
          <w:tcPr>
            <w:tcW w:w="300" w:type="pct"/>
            <w:noWrap/>
            <w:vAlign w:val="center"/>
            <w:hideMark/>
          </w:tcPr>
          <w:p w14:paraId="78C9D62C"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1</w:t>
            </w:r>
          </w:p>
        </w:tc>
        <w:tc>
          <w:tcPr>
            <w:tcW w:w="255" w:type="pct"/>
            <w:noWrap/>
            <w:vAlign w:val="center"/>
            <w:hideMark/>
          </w:tcPr>
          <w:p w14:paraId="722A50A4"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083</w:t>
            </w:r>
          </w:p>
        </w:tc>
        <w:tc>
          <w:tcPr>
            <w:tcW w:w="489" w:type="pct"/>
            <w:noWrap/>
            <w:vAlign w:val="center"/>
            <w:hideMark/>
          </w:tcPr>
          <w:p w14:paraId="5C648AC1"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Public schools</w:t>
            </w:r>
          </w:p>
        </w:tc>
        <w:tc>
          <w:tcPr>
            <w:tcW w:w="764" w:type="pct"/>
            <w:vAlign w:val="center"/>
          </w:tcPr>
          <w:p w14:paraId="182BEC9A"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High School</w:t>
            </w:r>
          </w:p>
        </w:tc>
        <w:tc>
          <w:tcPr>
            <w:tcW w:w="278" w:type="pct"/>
            <w:noWrap/>
            <w:vAlign w:val="center"/>
            <w:hideMark/>
          </w:tcPr>
          <w:p w14:paraId="6820854B"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47.263</w:t>
            </w:r>
          </w:p>
        </w:tc>
        <w:tc>
          <w:tcPr>
            <w:tcW w:w="342" w:type="pct"/>
            <w:noWrap/>
            <w:vAlign w:val="center"/>
            <w:hideMark/>
          </w:tcPr>
          <w:p w14:paraId="42A674AC"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18.7%</w:t>
            </w:r>
          </w:p>
        </w:tc>
        <w:tc>
          <w:tcPr>
            <w:tcW w:w="423" w:type="pct"/>
            <w:vAlign w:val="center"/>
          </w:tcPr>
          <w:p w14:paraId="06D6CFF1"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w:t>
            </w:r>
          </w:p>
        </w:tc>
        <w:tc>
          <w:tcPr>
            <w:tcW w:w="446" w:type="pct"/>
            <w:vAlign w:val="center"/>
          </w:tcPr>
          <w:p w14:paraId="79F401C7"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6</w:t>
            </w:r>
          </w:p>
        </w:tc>
        <w:tc>
          <w:tcPr>
            <w:tcW w:w="379" w:type="pct"/>
            <w:vAlign w:val="center"/>
          </w:tcPr>
          <w:p w14:paraId="20F51619"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4.75</w:t>
            </w:r>
          </w:p>
        </w:tc>
      </w:tr>
      <w:tr w:rsidR="0097748A" w:rsidRPr="00900AA8" w14:paraId="18BCC177" w14:textId="77777777" w:rsidTr="002E5596">
        <w:trPr>
          <w:trHeight w:val="432"/>
          <w:jc w:val="center"/>
        </w:trPr>
        <w:tc>
          <w:tcPr>
            <w:tcW w:w="779" w:type="pct"/>
            <w:noWrap/>
            <w:vAlign w:val="center"/>
            <w:hideMark/>
          </w:tcPr>
          <w:p w14:paraId="1DEA61A8"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16 A00 0005.0100</w:t>
            </w:r>
          </w:p>
        </w:tc>
        <w:tc>
          <w:tcPr>
            <w:tcW w:w="544" w:type="pct"/>
            <w:noWrap/>
            <w:vAlign w:val="center"/>
            <w:hideMark/>
          </w:tcPr>
          <w:p w14:paraId="43B12C7E"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BEG INTERSECTION OF</w:t>
            </w:r>
          </w:p>
        </w:tc>
        <w:tc>
          <w:tcPr>
            <w:tcW w:w="300" w:type="pct"/>
            <w:noWrap/>
            <w:vAlign w:val="center"/>
            <w:hideMark/>
          </w:tcPr>
          <w:p w14:paraId="7F04BC08"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2</w:t>
            </w:r>
          </w:p>
        </w:tc>
        <w:tc>
          <w:tcPr>
            <w:tcW w:w="255" w:type="pct"/>
            <w:noWrap/>
            <w:vAlign w:val="center"/>
            <w:hideMark/>
          </w:tcPr>
          <w:p w14:paraId="73AE6C13"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023</w:t>
            </w:r>
          </w:p>
        </w:tc>
        <w:tc>
          <w:tcPr>
            <w:tcW w:w="489" w:type="pct"/>
            <w:noWrap/>
            <w:vAlign w:val="center"/>
            <w:hideMark/>
          </w:tcPr>
          <w:p w14:paraId="057507C5"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Financial institutions</w:t>
            </w:r>
          </w:p>
        </w:tc>
        <w:tc>
          <w:tcPr>
            <w:tcW w:w="764" w:type="pct"/>
            <w:vAlign w:val="center"/>
          </w:tcPr>
          <w:p w14:paraId="75B7D593"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Everglades Federal Credit Union</w:t>
            </w:r>
          </w:p>
        </w:tc>
        <w:tc>
          <w:tcPr>
            <w:tcW w:w="278" w:type="pct"/>
            <w:noWrap/>
            <w:vAlign w:val="center"/>
            <w:hideMark/>
          </w:tcPr>
          <w:p w14:paraId="28894D68"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0.950</w:t>
            </w:r>
          </w:p>
        </w:tc>
        <w:tc>
          <w:tcPr>
            <w:tcW w:w="342" w:type="pct"/>
            <w:noWrap/>
            <w:vAlign w:val="center"/>
            <w:hideMark/>
          </w:tcPr>
          <w:p w14:paraId="366B62ED"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61.4%</w:t>
            </w:r>
          </w:p>
        </w:tc>
        <w:tc>
          <w:tcPr>
            <w:tcW w:w="423" w:type="pct"/>
            <w:vAlign w:val="center"/>
          </w:tcPr>
          <w:p w14:paraId="50BEF743"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3</w:t>
            </w:r>
          </w:p>
        </w:tc>
        <w:tc>
          <w:tcPr>
            <w:tcW w:w="446" w:type="pct"/>
            <w:vAlign w:val="center"/>
          </w:tcPr>
          <w:p w14:paraId="4920A506"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5</w:t>
            </w:r>
          </w:p>
        </w:tc>
        <w:tc>
          <w:tcPr>
            <w:tcW w:w="379" w:type="pct"/>
            <w:vAlign w:val="center"/>
          </w:tcPr>
          <w:p w14:paraId="0467AF4D"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4.50</w:t>
            </w:r>
          </w:p>
        </w:tc>
      </w:tr>
      <w:tr w:rsidR="0097748A" w:rsidRPr="00900AA8" w14:paraId="7C3FF7FD" w14:textId="77777777" w:rsidTr="002E5596">
        <w:trPr>
          <w:trHeight w:val="432"/>
          <w:jc w:val="center"/>
        </w:trPr>
        <w:tc>
          <w:tcPr>
            <w:tcW w:w="779" w:type="pct"/>
            <w:noWrap/>
            <w:vAlign w:val="center"/>
          </w:tcPr>
          <w:p w14:paraId="1C56B751"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01 010 0155-001.0</w:t>
            </w:r>
          </w:p>
        </w:tc>
        <w:tc>
          <w:tcPr>
            <w:tcW w:w="544" w:type="pct"/>
            <w:noWrap/>
            <w:vAlign w:val="center"/>
          </w:tcPr>
          <w:p w14:paraId="45C36409"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BLK 155</w:t>
            </w:r>
          </w:p>
        </w:tc>
        <w:tc>
          <w:tcPr>
            <w:tcW w:w="300" w:type="pct"/>
            <w:noWrap/>
            <w:vAlign w:val="center"/>
          </w:tcPr>
          <w:p w14:paraId="73E17D4A"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w:t>
            </w:r>
          </w:p>
        </w:tc>
        <w:tc>
          <w:tcPr>
            <w:tcW w:w="255" w:type="pct"/>
            <w:noWrap/>
            <w:vAlign w:val="center"/>
          </w:tcPr>
          <w:p w14:paraId="2C907FC9"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027</w:t>
            </w:r>
          </w:p>
        </w:tc>
        <w:tc>
          <w:tcPr>
            <w:tcW w:w="489" w:type="pct"/>
            <w:noWrap/>
            <w:vAlign w:val="center"/>
          </w:tcPr>
          <w:p w14:paraId="3E831E42"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Automotive repair, service, and sales</w:t>
            </w:r>
          </w:p>
        </w:tc>
        <w:tc>
          <w:tcPr>
            <w:tcW w:w="764" w:type="pct"/>
            <w:vAlign w:val="center"/>
          </w:tcPr>
          <w:p w14:paraId="472C9475"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Kelly Tractor Co.</w:t>
            </w:r>
          </w:p>
        </w:tc>
        <w:tc>
          <w:tcPr>
            <w:tcW w:w="278" w:type="pct"/>
            <w:noWrap/>
            <w:vAlign w:val="center"/>
          </w:tcPr>
          <w:p w14:paraId="1448151D"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0.577</w:t>
            </w:r>
          </w:p>
        </w:tc>
        <w:tc>
          <w:tcPr>
            <w:tcW w:w="342" w:type="pct"/>
            <w:noWrap/>
            <w:vAlign w:val="center"/>
          </w:tcPr>
          <w:p w14:paraId="2C5EAD63"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100.0%</w:t>
            </w:r>
          </w:p>
        </w:tc>
        <w:tc>
          <w:tcPr>
            <w:tcW w:w="423" w:type="pct"/>
            <w:vAlign w:val="center"/>
          </w:tcPr>
          <w:p w14:paraId="472E7D1D"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6</w:t>
            </w:r>
          </w:p>
        </w:tc>
        <w:tc>
          <w:tcPr>
            <w:tcW w:w="446" w:type="pct"/>
            <w:vAlign w:val="center"/>
          </w:tcPr>
          <w:p w14:paraId="5D82ACAE"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w:t>
            </w:r>
          </w:p>
        </w:tc>
        <w:tc>
          <w:tcPr>
            <w:tcW w:w="379" w:type="pct"/>
            <w:vAlign w:val="center"/>
          </w:tcPr>
          <w:p w14:paraId="792785AB"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4.50</w:t>
            </w:r>
          </w:p>
        </w:tc>
      </w:tr>
      <w:tr w:rsidR="0097748A" w:rsidRPr="00900AA8" w14:paraId="7F25FF21" w14:textId="77777777" w:rsidTr="002E5596">
        <w:trPr>
          <w:trHeight w:val="432"/>
          <w:jc w:val="center"/>
        </w:trPr>
        <w:tc>
          <w:tcPr>
            <w:tcW w:w="1323" w:type="pct"/>
            <w:gridSpan w:val="2"/>
            <w:noWrap/>
            <w:vAlign w:val="center"/>
          </w:tcPr>
          <w:p w14:paraId="3D19A351"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Roadway: 7000011, OLYMPIA STREET (Begin Post = 0, End Post = 0.485)</w:t>
            </w:r>
          </w:p>
        </w:tc>
        <w:tc>
          <w:tcPr>
            <w:tcW w:w="300" w:type="pct"/>
            <w:noWrap/>
            <w:vAlign w:val="center"/>
          </w:tcPr>
          <w:p w14:paraId="1B9B1E63"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2</w:t>
            </w:r>
          </w:p>
        </w:tc>
        <w:tc>
          <w:tcPr>
            <w:tcW w:w="255" w:type="pct"/>
            <w:noWrap/>
            <w:vAlign w:val="center"/>
          </w:tcPr>
          <w:p w14:paraId="28E98C24"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N/A</w:t>
            </w:r>
          </w:p>
        </w:tc>
        <w:tc>
          <w:tcPr>
            <w:tcW w:w="489" w:type="pct"/>
            <w:noWrap/>
            <w:vAlign w:val="center"/>
          </w:tcPr>
          <w:p w14:paraId="22B20231"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Urban: minor arterial</w:t>
            </w:r>
          </w:p>
        </w:tc>
        <w:tc>
          <w:tcPr>
            <w:tcW w:w="764" w:type="pct"/>
            <w:vAlign w:val="center"/>
          </w:tcPr>
          <w:p w14:paraId="220AE5B9"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Olympia Street</w:t>
            </w:r>
          </w:p>
        </w:tc>
        <w:tc>
          <w:tcPr>
            <w:tcW w:w="278" w:type="pct"/>
            <w:noWrap/>
            <w:vAlign w:val="center"/>
          </w:tcPr>
          <w:p w14:paraId="171BAE78"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3.847</w:t>
            </w:r>
          </w:p>
        </w:tc>
        <w:tc>
          <w:tcPr>
            <w:tcW w:w="342" w:type="pct"/>
            <w:noWrap/>
            <w:vAlign w:val="center"/>
          </w:tcPr>
          <w:p w14:paraId="1C00F748"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54.8%</w:t>
            </w:r>
          </w:p>
        </w:tc>
        <w:tc>
          <w:tcPr>
            <w:tcW w:w="423" w:type="pct"/>
            <w:vAlign w:val="center"/>
          </w:tcPr>
          <w:p w14:paraId="6C1B35C8"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2</w:t>
            </w:r>
          </w:p>
        </w:tc>
        <w:tc>
          <w:tcPr>
            <w:tcW w:w="446" w:type="pct"/>
            <w:vAlign w:val="center"/>
          </w:tcPr>
          <w:p w14:paraId="6AEB356F"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5</w:t>
            </w:r>
          </w:p>
        </w:tc>
        <w:tc>
          <w:tcPr>
            <w:tcW w:w="379" w:type="pct"/>
            <w:vAlign w:val="center"/>
          </w:tcPr>
          <w:p w14:paraId="5C6DE639"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4.25</w:t>
            </w:r>
          </w:p>
        </w:tc>
      </w:tr>
      <w:tr w:rsidR="0097748A" w:rsidRPr="00900AA8" w14:paraId="2ECEDAFD" w14:textId="77777777" w:rsidTr="002E5596">
        <w:trPr>
          <w:trHeight w:val="432"/>
          <w:jc w:val="center"/>
        </w:trPr>
        <w:tc>
          <w:tcPr>
            <w:tcW w:w="1323" w:type="pct"/>
            <w:gridSpan w:val="2"/>
            <w:noWrap/>
            <w:vAlign w:val="center"/>
          </w:tcPr>
          <w:p w14:paraId="6FB9A0CD"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 xml:space="preserve">Roadway: 7030000, US-27/SR-80/SUGARLAND HWY </w:t>
            </w:r>
          </w:p>
          <w:p w14:paraId="3F5AD694"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(Begin Post = 2.147, End Post = 4.711)</w:t>
            </w:r>
          </w:p>
        </w:tc>
        <w:tc>
          <w:tcPr>
            <w:tcW w:w="300" w:type="pct"/>
            <w:noWrap/>
            <w:vAlign w:val="center"/>
          </w:tcPr>
          <w:p w14:paraId="1AE6BA38"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2</w:t>
            </w:r>
          </w:p>
        </w:tc>
        <w:tc>
          <w:tcPr>
            <w:tcW w:w="255" w:type="pct"/>
            <w:noWrap/>
            <w:vAlign w:val="center"/>
          </w:tcPr>
          <w:p w14:paraId="2082B0A4"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N/A</w:t>
            </w:r>
          </w:p>
        </w:tc>
        <w:tc>
          <w:tcPr>
            <w:tcW w:w="489" w:type="pct"/>
            <w:noWrap/>
            <w:vAlign w:val="center"/>
          </w:tcPr>
          <w:p w14:paraId="50BF4331"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Urban: principal arterial - other</w:t>
            </w:r>
          </w:p>
        </w:tc>
        <w:tc>
          <w:tcPr>
            <w:tcW w:w="764" w:type="pct"/>
            <w:vAlign w:val="center"/>
          </w:tcPr>
          <w:p w14:paraId="548190CE"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Sugarland Hwy</w:t>
            </w:r>
          </w:p>
        </w:tc>
        <w:tc>
          <w:tcPr>
            <w:tcW w:w="278" w:type="pct"/>
            <w:noWrap/>
            <w:vAlign w:val="center"/>
          </w:tcPr>
          <w:p w14:paraId="099D1F28"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19.760</w:t>
            </w:r>
          </w:p>
        </w:tc>
        <w:tc>
          <w:tcPr>
            <w:tcW w:w="342" w:type="pct"/>
            <w:noWrap/>
            <w:vAlign w:val="center"/>
          </w:tcPr>
          <w:p w14:paraId="6BC0FFB8"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49.4%</w:t>
            </w:r>
          </w:p>
        </w:tc>
        <w:tc>
          <w:tcPr>
            <w:tcW w:w="423" w:type="pct"/>
            <w:vAlign w:val="center"/>
          </w:tcPr>
          <w:p w14:paraId="661F2CE7"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w:t>
            </w:r>
          </w:p>
        </w:tc>
        <w:tc>
          <w:tcPr>
            <w:tcW w:w="446" w:type="pct"/>
            <w:vAlign w:val="center"/>
          </w:tcPr>
          <w:p w14:paraId="550A8BE2"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5</w:t>
            </w:r>
          </w:p>
        </w:tc>
        <w:tc>
          <w:tcPr>
            <w:tcW w:w="379" w:type="pct"/>
            <w:vAlign w:val="center"/>
          </w:tcPr>
          <w:p w14:paraId="10A54182"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4.00</w:t>
            </w:r>
          </w:p>
        </w:tc>
      </w:tr>
      <w:tr w:rsidR="0097748A" w:rsidRPr="00900AA8" w14:paraId="779313DF" w14:textId="77777777" w:rsidTr="002E5596">
        <w:trPr>
          <w:trHeight w:val="432"/>
          <w:jc w:val="center"/>
        </w:trPr>
        <w:tc>
          <w:tcPr>
            <w:tcW w:w="779" w:type="pct"/>
            <w:noWrap/>
            <w:vAlign w:val="center"/>
          </w:tcPr>
          <w:p w14:paraId="50B3EFAE"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01 010 0362-007.0</w:t>
            </w:r>
          </w:p>
        </w:tc>
        <w:tc>
          <w:tcPr>
            <w:tcW w:w="544" w:type="pct"/>
            <w:noWrap/>
            <w:vAlign w:val="center"/>
          </w:tcPr>
          <w:p w14:paraId="21FEC2E6"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BLK 362 LOTS 13 TO 2</w:t>
            </w:r>
          </w:p>
        </w:tc>
        <w:tc>
          <w:tcPr>
            <w:tcW w:w="300" w:type="pct"/>
            <w:noWrap/>
            <w:vAlign w:val="center"/>
          </w:tcPr>
          <w:p w14:paraId="4587BF7B"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2</w:t>
            </w:r>
          </w:p>
        </w:tc>
        <w:tc>
          <w:tcPr>
            <w:tcW w:w="255" w:type="pct"/>
            <w:noWrap/>
            <w:vAlign w:val="center"/>
          </w:tcPr>
          <w:p w14:paraId="03C9A7EE"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023</w:t>
            </w:r>
          </w:p>
        </w:tc>
        <w:tc>
          <w:tcPr>
            <w:tcW w:w="489" w:type="pct"/>
            <w:noWrap/>
            <w:vAlign w:val="center"/>
          </w:tcPr>
          <w:p w14:paraId="6A3C0B8F"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Financial institutions</w:t>
            </w:r>
          </w:p>
        </w:tc>
        <w:tc>
          <w:tcPr>
            <w:tcW w:w="764" w:type="pct"/>
            <w:vAlign w:val="center"/>
          </w:tcPr>
          <w:p w14:paraId="1C944C56"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First Bank</w:t>
            </w:r>
          </w:p>
        </w:tc>
        <w:tc>
          <w:tcPr>
            <w:tcW w:w="278" w:type="pct"/>
            <w:noWrap/>
            <w:vAlign w:val="center"/>
          </w:tcPr>
          <w:p w14:paraId="00413B7D"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0.505</w:t>
            </w:r>
          </w:p>
        </w:tc>
        <w:tc>
          <w:tcPr>
            <w:tcW w:w="342" w:type="pct"/>
            <w:noWrap/>
            <w:vAlign w:val="center"/>
          </w:tcPr>
          <w:p w14:paraId="6193DF62"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33.0%</w:t>
            </w:r>
          </w:p>
        </w:tc>
        <w:tc>
          <w:tcPr>
            <w:tcW w:w="423" w:type="pct"/>
            <w:vAlign w:val="center"/>
          </w:tcPr>
          <w:p w14:paraId="00ED9C8E"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w:t>
            </w:r>
          </w:p>
        </w:tc>
        <w:tc>
          <w:tcPr>
            <w:tcW w:w="446" w:type="pct"/>
            <w:vAlign w:val="center"/>
          </w:tcPr>
          <w:p w14:paraId="369BAF4E"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5</w:t>
            </w:r>
          </w:p>
        </w:tc>
        <w:tc>
          <w:tcPr>
            <w:tcW w:w="379" w:type="pct"/>
            <w:vAlign w:val="center"/>
          </w:tcPr>
          <w:p w14:paraId="0DA11443"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4.00</w:t>
            </w:r>
          </w:p>
        </w:tc>
      </w:tr>
      <w:tr w:rsidR="0097748A" w:rsidRPr="00900AA8" w14:paraId="373FC522" w14:textId="77777777" w:rsidTr="002E5596">
        <w:trPr>
          <w:trHeight w:val="432"/>
          <w:jc w:val="center"/>
        </w:trPr>
        <w:tc>
          <w:tcPr>
            <w:tcW w:w="779" w:type="pct"/>
            <w:noWrap/>
            <w:vAlign w:val="center"/>
          </w:tcPr>
          <w:p w14:paraId="606E416E"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3 34 43 01 010 0152-001.0</w:t>
            </w:r>
          </w:p>
        </w:tc>
        <w:tc>
          <w:tcPr>
            <w:tcW w:w="544" w:type="pct"/>
            <w:noWrap/>
            <w:vAlign w:val="center"/>
          </w:tcPr>
          <w:p w14:paraId="00D0F6B3"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CLEWISTON BLK 152 LOTS 1 TO 3</w:t>
            </w:r>
          </w:p>
        </w:tc>
        <w:tc>
          <w:tcPr>
            <w:tcW w:w="300" w:type="pct"/>
            <w:noWrap/>
            <w:vAlign w:val="center"/>
          </w:tcPr>
          <w:p w14:paraId="6B94ED6B"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4</w:t>
            </w:r>
          </w:p>
        </w:tc>
        <w:tc>
          <w:tcPr>
            <w:tcW w:w="255" w:type="pct"/>
            <w:noWrap/>
            <w:vAlign w:val="center"/>
          </w:tcPr>
          <w:p w14:paraId="4B650B25"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012</w:t>
            </w:r>
          </w:p>
        </w:tc>
        <w:tc>
          <w:tcPr>
            <w:tcW w:w="489" w:type="pct"/>
            <w:noWrap/>
            <w:vAlign w:val="center"/>
          </w:tcPr>
          <w:p w14:paraId="7E6977C2"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Mixed use, i.e., store and office</w:t>
            </w:r>
          </w:p>
        </w:tc>
        <w:tc>
          <w:tcPr>
            <w:tcW w:w="764" w:type="pct"/>
            <w:vAlign w:val="center"/>
          </w:tcPr>
          <w:p w14:paraId="2F244E34" w14:textId="77777777" w:rsidR="0097748A" w:rsidRPr="003036AC" w:rsidRDefault="0097748A" w:rsidP="002E5596">
            <w:pPr>
              <w:jc w:val="center"/>
              <w:rPr>
                <w:rFonts w:ascii="Times New Roman" w:hAnsi="Times New Roman" w:cs="Times New Roman"/>
                <w:sz w:val="16"/>
                <w:szCs w:val="16"/>
              </w:rPr>
            </w:pPr>
            <w:r w:rsidRPr="003036AC">
              <w:rPr>
                <w:rFonts w:ascii="Times New Roman" w:hAnsi="Times New Roman" w:cs="Times New Roman"/>
                <w:sz w:val="16"/>
                <w:szCs w:val="16"/>
              </w:rPr>
              <w:t>Martinez Tire</w:t>
            </w:r>
          </w:p>
        </w:tc>
        <w:tc>
          <w:tcPr>
            <w:tcW w:w="278" w:type="pct"/>
            <w:noWrap/>
            <w:vAlign w:val="center"/>
          </w:tcPr>
          <w:p w14:paraId="1ED8FD21"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0.215</w:t>
            </w:r>
          </w:p>
        </w:tc>
        <w:tc>
          <w:tcPr>
            <w:tcW w:w="342" w:type="pct"/>
            <w:noWrap/>
            <w:vAlign w:val="center"/>
          </w:tcPr>
          <w:p w14:paraId="0573A579"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100.0%</w:t>
            </w:r>
          </w:p>
        </w:tc>
        <w:tc>
          <w:tcPr>
            <w:tcW w:w="423" w:type="pct"/>
            <w:vAlign w:val="center"/>
          </w:tcPr>
          <w:p w14:paraId="409FB533"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6</w:t>
            </w:r>
          </w:p>
        </w:tc>
        <w:tc>
          <w:tcPr>
            <w:tcW w:w="446" w:type="pct"/>
            <w:vAlign w:val="center"/>
          </w:tcPr>
          <w:p w14:paraId="49F73FBE"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3</w:t>
            </w:r>
          </w:p>
        </w:tc>
        <w:tc>
          <w:tcPr>
            <w:tcW w:w="379" w:type="pct"/>
            <w:vAlign w:val="center"/>
          </w:tcPr>
          <w:p w14:paraId="2D552A2D" w14:textId="77777777" w:rsidR="0097748A" w:rsidRPr="003036AC" w:rsidRDefault="0097748A" w:rsidP="002E5596">
            <w:pPr>
              <w:jc w:val="right"/>
              <w:rPr>
                <w:rFonts w:ascii="Times New Roman" w:hAnsi="Times New Roman" w:cs="Times New Roman"/>
                <w:sz w:val="16"/>
                <w:szCs w:val="16"/>
              </w:rPr>
            </w:pPr>
            <w:r w:rsidRPr="003036AC">
              <w:rPr>
                <w:rFonts w:ascii="Times New Roman" w:hAnsi="Times New Roman" w:cs="Times New Roman"/>
                <w:sz w:val="16"/>
                <w:szCs w:val="16"/>
              </w:rPr>
              <w:t>3.75</w:t>
            </w:r>
          </w:p>
        </w:tc>
      </w:tr>
    </w:tbl>
    <w:p w14:paraId="247A7974" w14:textId="77777777" w:rsidR="0097748A" w:rsidRDefault="0097748A" w:rsidP="0097748A">
      <w:pPr>
        <w:spacing w:after="0" w:line="276" w:lineRule="auto"/>
        <w:jc w:val="both"/>
      </w:pPr>
    </w:p>
    <w:p w14:paraId="0992114A" w14:textId="77777777" w:rsidR="0097748A" w:rsidRDefault="0097748A" w:rsidP="0097748A">
      <w:pPr>
        <w:spacing w:after="0" w:line="276" w:lineRule="auto"/>
        <w:jc w:val="both"/>
      </w:pPr>
    </w:p>
    <w:p w14:paraId="43ADF58F" w14:textId="77777777" w:rsidR="0097748A" w:rsidRDefault="0097748A" w:rsidP="0097748A">
      <w:pPr>
        <w:spacing w:after="0" w:line="276" w:lineRule="auto"/>
        <w:jc w:val="both"/>
      </w:pPr>
      <w:r w:rsidRPr="00676915">
        <w:t>Those higher priority properties</w:t>
      </w:r>
      <w:r>
        <w:t xml:space="preserve"> that received the higher composite score</w:t>
      </w:r>
      <w:r w:rsidRPr="00676915">
        <w:t xml:space="preserve"> are where the mitigation strategies </w:t>
      </w:r>
      <w:r>
        <w:t xml:space="preserve">and financial resources </w:t>
      </w:r>
      <w:r w:rsidRPr="00676915">
        <w:t>should focus first.</w:t>
      </w:r>
      <w:r>
        <w:t xml:space="preserve"> </w:t>
      </w:r>
      <w:r>
        <w:fldChar w:fldCharType="begin"/>
      </w:r>
      <w:r>
        <w:instrText xml:space="preserve"> REF _Ref66178988 \h  \* MERGEFORMAT </w:instrText>
      </w:r>
      <w:r>
        <w:fldChar w:fldCharType="separate"/>
      </w:r>
      <w:r>
        <w:t xml:space="preserve">Figure </w:t>
      </w:r>
      <w:r>
        <w:rPr>
          <w:noProof/>
        </w:rPr>
        <w:t>153</w:t>
      </w:r>
      <w:r>
        <w:fldChar w:fldCharType="end"/>
      </w:r>
      <w:r>
        <w:t xml:space="preserve"> shows the application of this methodology to Clewiston, FL.  </w:t>
      </w:r>
    </w:p>
    <w:p w14:paraId="03B25934" w14:textId="77777777" w:rsidR="0097748A" w:rsidRPr="00D76FFD" w:rsidRDefault="0097748A" w:rsidP="0097748A">
      <w:pPr>
        <w:spacing w:after="0" w:line="276" w:lineRule="auto"/>
        <w:jc w:val="both"/>
        <w:rPr>
          <w:rFonts w:cs="Times New Roman"/>
          <w:szCs w:val="24"/>
        </w:rPr>
      </w:pPr>
      <w:r>
        <w:rPr>
          <w:rFonts w:cs="Times New Roman"/>
          <w:noProof/>
        </w:rPr>
        <w:lastRenderedPageBreak/>
        <w:drawing>
          <wp:inline distT="0" distB="0" distL="0" distR="0" wp14:anchorId="1EB0C861" wp14:editId="7F04065A">
            <wp:extent cx="4114800" cy="2316735"/>
            <wp:effectExtent l="0" t="0" r="0" b="7620"/>
            <wp:docPr id="21515" name="Picture 215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engineering drawing&#10;&#10;Description automatically generated"/>
                    <pic:cNvPicPr/>
                  </pic:nvPicPr>
                  <pic:blipFill rotWithShape="1">
                    <a:blip r:embed="rId12" cstate="print">
                      <a:extLst>
                        <a:ext uri="{28A0092B-C50C-407E-A947-70E740481C1C}">
                          <a14:useLocalDpi xmlns:a14="http://schemas.microsoft.com/office/drawing/2010/main" val="0"/>
                        </a:ext>
                      </a:extLst>
                    </a:blip>
                    <a:srcRect l="1807" t="3213" r="1496"/>
                    <a:stretch/>
                  </pic:blipFill>
                  <pic:spPr bwMode="auto">
                    <a:xfrm>
                      <a:off x="0" y="0"/>
                      <a:ext cx="4114800" cy="2316735"/>
                    </a:xfrm>
                    <a:prstGeom prst="rect">
                      <a:avLst/>
                    </a:prstGeom>
                    <a:ln>
                      <a:noFill/>
                    </a:ln>
                    <a:extLst>
                      <a:ext uri="{53640926-AAD7-44D8-BBD7-CCE9431645EC}">
                        <a14:shadowObscured xmlns:a14="http://schemas.microsoft.com/office/drawing/2010/main"/>
                      </a:ext>
                    </a:extLst>
                  </pic:spPr>
                </pic:pic>
              </a:graphicData>
            </a:graphic>
          </wp:inline>
        </w:drawing>
      </w:r>
      <w:r w:rsidRPr="006E1C9E">
        <w:rPr>
          <w:noProof/>
        </w:rPr>
        <w:drawing>
          <wp:inline distT="0" distB="0" distL="0" distR="0" wp14:anchorId="5874B815" wp14:editId="10C6F48B">
            <wp:extent cx="4114800" cy="2324361"/>
            <wp:effectExtent l="0" t="0" r="0" b="0"/>
            <wp:docPr id="21516" name="Picture 21516"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6" name="Picture 21516" descr="A map of a city&#10;&#10;Description automatically generated with medium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l="1502" t="2667" r="1502"/>
                    <a:stretch/>
                  </pic:blipFill>
                  <pic:spPr bwMode="auto">
                    <a:xfrm>
                      <a:off x="0" y="0"/>
                      <a:ext cx="4114800" cy="2324361"/>
                    </a:xfrm>
                    <a:prstGeom prst="rect">
                      <a:avLst/>
                    </a:prstGeom>
                    <a:noFill/>
                    <a:ln>
                      <a:noFill/>
                    </a:ln>
                    <a:extLst>
                      <a:ext uri="{53640926-AAD7-44D8-BBD7-CCE9431645EC}">
                        <a14:shadowObscured xmlns:a14="http://schemas.microsoft.com/office/drawing/2010/main"/>
                      </a:ext>
                    </a:extLst>
                  </pic:spPr>
                </pic:pic>
              </a:graphicData>
            </a:graphic>
          </wp:inline>
        </w:drawing>
      </w:r>
    </w:p>
    <w:p w14:paraId="6C14C2BB" w14:textId="77777777" w:rsidR="0097748A" w:rsidRPr="00D76FFD" w:rsidRDefault="0097748A" w:rsidP="0097748A">
      <w:pPr>
        <w:pStyle w:val="Caption"/>
        <w:spacing w:line="276" w:lineRule="auto"/>
      </w:pPr>
      <w:bookmarkStart w:id="16" w:name="_Ref66178988"/>
      <w:bookmarkStart w:id="17" w:name="_Toc66320174"/>
      <w:bookmarkStart w:id="18" w:name="_Toc66961088"/>
      <w:r>
        <w:t xml:space="preserve">Figure </w:t>
      </w:r>
      <w:fldSimple w:instr=" SEQ Figure \* ARABIC ">
        <w:r>
          <w:rPr>
            <w:noProof/>
          </w:rPr>
          <w:t>153</w:t>
        </w:r>
      </w:fldSimple>
      <w:bookmarkEnd w:id="16"/>
      <w:r>
        <w:t xml:space="preserve">. </w:t>
      </w:r>
      <w:r w:rsidRPr="00D76FFD">
        <w:t xml:space="preserve">Clewiston flood risk </w:t>
      </w:r>
      <w:r>
        <w:t xml:space="preserve">(left) </w:t>
      </w:r>
      <w:r w:rsidRPr="00D76FFD">
        <w:t>and critical infrastructure</w:t>
      </w:r>
      <w:r>
        <w:t xml:space="preserve"> map (right)</w:t>
      </w:r>
      <w:bookmarkEnd w:id="17"/>
      <w:bookmarkEnd w:id="18"/>
    </w:p>
    <w:p w14:paraId="737F6B87" w14:textId="77777777" w:rsidR="0097748A" w:rsidRDefault="0097748A" w:rsidP="0097748A">
      <w:pPr>
        <w:spacing w:after="0" w:line="276" w:lineRule="auto"/>
        <w:jc w:val="both"/>
        <w:rPr>
          <w:rFonts w:cs="Times New Roman"/>
          <w:szCs w:val="24"/>
        </w:rPr>
      </w:pPr>
    </w:p>
    <w:p w14:paraId="10286C09" w14:textId="7A4D13F3" w:rsidR="0097748A" w:rsidRDefault="0097748A" w:rsidP="0097748A">
      <w:r>
        <w:rPr>
          <w:rFonts w:cs="Times New Roman"/>
          <w:szCs w:val="24"/>
        </w:rPr>
        <w:t>After this analysis, if the conclusion of the stakeholder group is that none of the identified vulnerable areas meet the minimum threshold score , then none of the parcels will be added to the prioritized project list. If, however, some of them do meet the requirements established by the stakeholder group, then each parcel that does will qualify to be placed on the prioritized project list for capital improvement (see Section 6.4.3).</w:t>
      </w:r>
      <w:r w:rsidRPr="003036AC">
        <w:rPr>
          <w:rFonts w:eastAsia="Times New Roman" w:cs="Times New Roman"/>
          <w:color w:val="201F1E"/>
        </w:rPr>
        <w:t xml:space="preserve"> </w:t>
      </w:r>
      <w:r w:rsidRPr="00F0211F">
        <w:rPr>
          <w:rFonts w:eastAsia="Times New Roman" w:cs="Times New Roman"/>
          <w:color w:val="201F1E"/>
        </w:rPr>
        <w:t>Having identified the needs and critical land uses, coordination between the financial and operating policies of a utility system allows managers to properly allocate costs to those benefiting from the service, develop pricing strategies that can be clearly explained to the public</w:t>
      </w:r>
      <w:r>
        <w:rPr>
          <w:rFonts w:eastAsia="Times New Roman" w:cs="Times New Roman"/>
          <w:color w:val="201F1E"/>
        </w:rPr>
        <w:t>,</w:t>
      </w:r>
      <w:r w:rsidRPr="00F0211F">
        <w:rPr>
          <w:rFonts w:eastAsia="Times New Roman" w:cs="Times New Roman"/>
          <w:color w:val="201F1E"/>
        </w:rPr>
        <w:t xml:space="preserve"> and prevent challenges to allocation methodologies.  Operations, capital programs, and long-term variability of the utility system operation require financial and facility planning.  Multi-year economic forecasts and financial plans are standard tools in business and are worthy of consideration by watershed and flood protection agencies.</w:t>
      </w:r>
      <w:r>
        <w:rPr>
          <w:rFonts w:eastAsia="Times New Roman" w:cs="Times New Roman"/>
          <w:color w:val="201F1E"/>
        </w:rPr>
        <w:t xml:space="preserve"> </w:t>
      </w:r>
      <w:r w:rsidRPr="00F0211F">
        <w:rPr>
          <w:rFonts w:eastAsia="Times New Roman" w:cs="Times New Roman"/>
          <w:color w:val="201F1E"/>
        </w:rPr>
        <w:t>Drilling down into the community of Clewiston, FL, the eastern portion of the City is identified by the screening tool as flood-prone (refer to</w:t>
      </w:r>
      <w:r>
        <w:rPr>
          <w:rFonts w:eastAsia="Times New Roman" w:cs="Times New Roman"/>
          <w:color w:val="201F1E"/>
        </w:rPr>
        <w:t xml:space="preserve"> </w:t>
      </w:r>
      <w:r>
        <w:rPr>
          <w:rFonts w:eastAsia="Times New Roman" w:cs="Times New Roman"/>
          <w:color w:val="201F1E"/>
        </w:rPr>
        <w:fldChar w:fldCharType="begin"/>
      </w:r>
      <w:r>
        <w:rPr>
          <w:rFonts w:eastAsia="Times New Roman" w:cs="Times New Roman"/>
          <w:color w:val="201F1E"/>
        </w:rPr>
        <w:instrText xml:space="preserve"> REF _Ref60220724 \h </w:instrText>
      </w:r>
      <w:r>
        <w:rPr>
          <w:rFonts w:eastAsia="Times New Roman" w:cs="Times New Roman"/>
          <w:color w:val="201F1E"/>
        </w:rPr>
      </w:r>
      <w:r>
        <w:rPr>
          <w:rFonts w:eastAsia="Times New Roman" w:cs="Times New Roman"/>
          <w:color w:val="201F1E"/>
        </w:rPr>
        <w:fldChar w:fldCharType="separate"/>
      </w:r>
      <w:r>
        <w:t xml:space="preserve">Figure </w:t>
      </w:r>
      <w:r>
        <w:rPr>
          <w:noProof/>
        </w:rPr>
        <w:t>152</w:t>
      </w:r>
      <w:r>
        <w:rPr>
          <w:rFonts w:eastAsia="Times New Roman" w:cs="Times New Roman"/>
          <w:color w:val="201F1E"/>
        </w:rPr>
        <w:fldChar w:fldCharType="end"/>
      </w:r>
      <w:r w:rsidRPr="00F0211F">
        <w:rPr>
          <w:rFonts w:eastAsia="Times New Roman" w:cs="Times New Roman"/>
          <w:color w:val="201F1E"/>
        </w:rPr>
        <w:t>). </w:t>
      </w:r>
    </w:p>
    <w:sectPr w:rsidR="009774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38202" w14:textId="77777777" w:rsidR="00BD01E8" w:rsidRDefault="00BD01E8">
      <w:pPr>
        <w:spacing w:after="0" w:line="240" w:lineRule="auto"/>
      </w:pPr>
      <w:r>
        <w:separator/>
      </w:r>
    </w:p>
  </w:endnote>
  <w:endnote w:type="continuationSeparator" w:id="0">
    <w:p w14:paraId="2E307060" w14:textId="77777777" w:rsidR="00BD01E8" w:rsidRDefault="00BD01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 w:name="Haettenschweiler">
    <w:panose1 w:val="020B0706040902060204"/>
    <w:charset w:val="00"/>
    <w:family w:val="swiss"/>
    <w:pitch w:val="variable"/>
    <w:sig w:usb0="00000287" w:usb1="00000000" w:usb2="00000000" w:usb3="00000000" w:csb0="0000009F" w:csb1="00000000"/>
  </w:font>
  <w:font w:name="Futura Std Book">
    <w:altName w:val="Futura Std Book"/>
    <w:panose1 w:val="00000000000000000000"/>
    <w:charset w:val="00"/>
    <w:family w:val="swiss"/>
    <w:notTrueType/>
    <w:pitch w:val="default"/>
    <w:sig w:usb0="00000003" w:usb1="00000000" w:usb2="00000000" w:usb3="00000000" w:csb0="00000001" w:csb1="00000000"/>
  </w:font>
  <w:font w:name="New Baskerville">
    <w:altName w:val="New Baskerville"/>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DUPLAX+ITCFranklinGothicStd-Boo">
    <w:altName w:val="Franklin Gothic Std"/>
    <w:panose1 w:val="00000000000000000000"/>
    <w:charset w:val="00"/>
    <w:family w:val="swiss"/>
    <w:notTrueType/>
    <w:pitch w:val="default"/>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300028"/>
      <w:docPartObj>
        <w:docPartGallery w:val="Page Numbers (Bottom of Page)"/>
        <w:docPartUnique/>
      </w:docPartObj>
    </w:sdtPr>
    <w:sdtEndPr>
      <w:rPr>
        <w:noProof/>
      </w:rPr>
    </w:sdtEndPr>
    <w:sdtContent>
      <w:p w14:paraId="3BA03616"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7CFAC" w14:textId="77777777" w:rsidR="00000000" w:rsidRDefault="00000000">
    <w:pPr>
      <w:pStyle w:val="Footer"/>
    </w:pPr>
  </w:p>
  <w:p w14:paraId="39F6BF9E"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21209" w14:textId="77777777" w:rsidR="00BD01E8" w:rsidRDefault="00BD01E8">
      <w:pPr>
        <w:spacing w:after="0" w:line="240" w:lineRule="auto"/>
      </w:pPr>
      <w:r>
        <w:separator/>
      </w:r>
    </w:p>
  </w:footnote>
  <w:footnote w:type="continuationSeparator" w:id="0">
    <w:p w14:paraId="162B32B9" w14:textId="77777777" w:rsidR="00BD01E8" w:rsidRDefault="00BD01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AC21C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8D874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772EF3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7FEADD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37AD1A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96EB6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56EC9B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54EB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3E7E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7AB9F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522F5"/>
    <w:multiLevelType w:val="hybridMultilevel"/>
    <w:tmpl w:val="824AB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4BD68FE"/>
    <w:multiLevelType w:val="hybridMultilevel"/>
    <w:tmpl w:val="9C8ADA2A"/>
    <w:lvl w:ilvl="0" w:tplc="8E363466">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9CEB536">
      <w:start w:val="1"/>
      <w:numFmt w:val="lowerRoman"/>
      <w:lvlText w:val="(%4)"/>
      <w:lvlJc w:val="left"/>
      <w:pPr>
        <w:ind w:left="3240" w:hanging="72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04E16949"/>
    <w:multiLevelType w:val="multilevel"/>
    <w:tmpl w:val="C532C964"/>
    <w:lvl w:ilvl="0">
      <w:start w:val="1"/>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05DA3BCD"/>
    <w:multiLevelType w:val="hybridMultilevel"/>
    <w:tmpl w:val="E3B4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1D489A"/>
    <w:multiLevelType w:val="multilevel"/>
    <w:tmpl w:val="B906D0E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4236B7"/>
    <w:multiLevelType w:val="hybridMultilevel"/>
    <w:tmpl w:val="36AEFEB6"/>
    <w:lvl w:ilvl="0" w:tplc="99ACFDE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06812088"/>
    <w:multiLevelType w:val="hybridMultilevel"/>
    <w:tmpl w:val="56624C98"/>
    <w:lvl w:ilvl="0" w:tplc="ED5EB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686084"/>
    <w:multiLevelType w:val="hybridMultilevel"/>
    <w:tmpl w:val="F8A21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7766F3D"/>
    <w:multiLevelType w:val="hybridMultilevel"/>
    <w:tmpl w:val="02C0007E"/>
    <w:lvl w:ilvl="0" w:tplc="68A04C5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9" w15:restartNumberingAfterBreak="0">
    <w:nsid w:val="0A8715BE"/>
    <w:multiLevelType w:val="hybridMultilevel"/>
    <w:tmpl w:val="87B23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BF43D6C"/>
    <w:multiLevelType w:val="hybridMultilevel"/>
    <w:tmpl w:val="3F6EA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610C06"/>
    <w:multiLevelType w:val="hybridMultilevel"/>
    <w:tmpl w:val="F9CE0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CC75165"/>
    <w:multiLevelType w:val="hybridMultilevel"/>
    <w:tmpl w:val="88046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2C0A59"/>
    <w:multiLevelType w:val="hybridMultilevel"/>
    <w:tmpl w:val="66322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E994401"/>
    <w:multiLevelType w:val="multilevel"/>
    <w:tmpl w:val="1CFAE378"/>
    <w:lvl w:ilvl="0">
      <w:start w:val="1"/>
      <w:numFmt w:val="decimal"/>
      <w:lvlText w:val="%1."/>
      <w:lvlJc w:val="left"/>
      <w:pPr>
        <w:tabs>
          <w:tab w:val="num" w:pos="705"/>
        </w:tabs>
        <w:ind w:left="705" w:hanging="360"/>
      </w:pPr>
    </w:lvl>
    <w:lvl w:ilvl="1">
      <w:start w:val="1"/>
      <w:numFmt w:val="decimal"/>
      <w:lvlText w:val="%2."/>
      <w:lvlJc w:val="left"/>
      <w:pPr>
        <w:tabs>
          <w:tab w:val="num" w:pos="1425"/>
        </w:tabs>
        <w:ind w:left="1425" w:hanging="360"/>
      </w:pPr>
    </w:lvl>
    <w:lvl w:ilvl="2">
      <w:start w:val="1"/>
      <w:numFmt w:val="decimal"/>
      <w:lvlText w:val="%3."/>
      <w:lvlJc w:val="left"/>
      <w:pPr>
        <w:tabs>
          <w:tab w:val="num" w:pos="2145"/>
        </w:tabs>
        <w:ind w:left="2145" w:hanging="360"/>
      </w:pPr>
    </w:lvl>
    <w:lvl w:ilvl="3">
      <w:start w:val="1"/>
      <w:numFmt w:val="decimal"/>
      <w:lvlText w:val="%4."/>
      <w:lvlJc w:val="left"/>
      <w:pPr>
        <w:tabs>
          <w:tab w:val="num" w:pos="2865"/>
        </w:tabs>
        <w:ind w:left="2865" w:hanging="360"/>
      </w:pPr>
    </w:lvl>
    <w:lvl w:ilvl="4">
      <w:start w:val="1"/>
      <w:numFmt w:val="decimal"/>
      <w:lvlText w:val="%5."/>
      <w:lvlJc w:val="left"/>
      <w:pPr>
        <w:tabs>
          <w:tab w:val="num" w:pos="3585"/>
        </w:tabs>
        <w:ind w:left="3585" w:hanging="360"/>
      </w:pPr>
    </w:lvl>
    <w:lvl w:ilvl="5">
      <w:start w:val="1"/>
      <w:numFmt w:val="decimal"/>
      <w:lvlText w:val="%6."/>
      <w:lvlJc w:val="left"/>
      <w:pPr>
        <w:tabs>
          <w:tab w:val="num" w:pos="4305"/>
        </w:tabs>
        <w:ind w:left="4305" w:hanging="360"/>
      </w:pPr>
    </w:lvl>
    <w:lvl w:ilvl="6">
      <w:start w:val="1"/>
      <w:numFmt w:val="decimal"/>
      <w:lvlText w:val="%7."/>
      <w:lvlJc w:val="left"/>
      <w:pPr>
        <w:tabs>
          <w:tab w:val="num" w:pos="5025"/>
        </w:tabs>
        <w:ind w:left="5025" w:hanging="360"/>
      </w:pPr>
    </w:lvl>
    <w:lvl w:ilvl="7">
      <w:start w:val="1"/>
      <w:numFmt w:val="decimal"/>
      <w:lvlText w:val="%8."/>
      <w:lvlJc w:val="left"/>
      <w:pPr>
        <w:tabs>
          <w:tab w:val="num" w:pos="5745"/>
        </w:tabs>
        <w:ind w:left="5745" w:hanging="360"/>
      </w:pPr>
    </w:lvl>
    <w:lvl w:ilvl="8">
      <w:start w:val="1"/>
      <w:numFmt w:val="decimal"/>
      <w:lvlText w:val="%9."/>
      <w:lvlJc w:val="left"/>
      <w:pPr>
        <w:tabs>
          <w:tab w:val="num" w:pos="6465"/>
        </w:tabs>
        <w:ind w:left="6465" w:hanging="360"/>
      </w:pPr>
    </w:lvl>
  </w:abstractNum>
  <w:abstractNum w:abstractNumId="25" w15:restartNumberingAfterBreak="0">
    <w:nsid w:val="0EB85815"/>
    <w:multiLevelType w:val="hybridMultilevel"/>
    <w:tmpl w:val="A4480BE0"/>
    <w:lvl w:ilvl="0" w:tplc="8E363466">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10292916"/>
    <w:multiLevelType w:val="hybridMultilevel"/>
    <w:tmpl w:val="B86E0710"/>
    <w:lvl w:ilvl="0" w:tplc="ED5EB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146B82"/>
    <w:multiLevelType w:val="hybridMultilevel"/>
    <w:tmpl w:val="5BE020AA"/>
    <w:lvl w:ilvl="0" w:tplc="ED5EB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A52BA1"/>
    <w:multiLevelType w:val="hybridMultilevel"/>
    <w:tmpl w:val="01044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11D8432D"/>
    <w:multiLevelType w:val="hybridMultilevel"/>
    <w:tmpl w:val="EFD2DA7A"/>
    <w:lvl w:ilvl="0" w:tplc="6F3CC958">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15:restartNumberingAfterBreak="0">
    <w:nsid w:val="12C12C91"/>
    <w:multiLevelType w:val="hybridMultilevel"/>
    <w:tmpl w:val="33FEE1DE"/>
    <w:lvl w:ilvl="0" w:tplc="2ECEE41A">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13635FFF"/>
    <w:multiLevelType w:val="hybridMultilevel"/>
    <w:tmpl w:val="BAFA8530"/>
    <w:lvl w:ilvl="0" w:tplc="ED5EB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39D23FB"/>
    <w:multiLevelType w:val="hybridMultilevel"/>
    <w:tmpl w:val="2BAEF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3F376D7"/>
    <w:multiLevelType w:val="hybridMultilevel"/>
    <w:tmpl w:val="BE1CCFA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149B1FD5"/>
    <w:multiLevelType w:val="hybridMultilevel"/>
    <w:tmpl w:val="AF5E3EEE"/>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35" w15:restartNumberingAfterBreak="0">
    <w:nsid w:val="15441356"/>
    <w:multiLevelType w:val="hybridMultilevel"/>
    <w:tmpl w:val="D6CAC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6EF7FD4"/>
    <w:multiLevelType w:val="hybridMultilevel"/>
    <w:tmpl w:val="829E8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7E73FDB"/>
    <w:multiLevelType w:val="hybridMultilevel"/>
    <w:tmpl w:val="DB96CB6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19B27AD0"/>
    <w:multiLevelType w:val="hybridMultilevel"/>
    <w:tmpl w:val="4D54005C"/>
    <w:lvl w:ilvl="0" w:tplc="43CC7E9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2B2E084">
      <w:start w:val="1"/>
      <w:numFmt w:val="lowerRoman"/>
      <w:lvlText w:val="(%4)"/>
      <w:lvlJc w:val="left"/>
      <w:pPr>
        <w:ind w:left="3240" w:hanging="72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1B1E14D7"/>
    <w:multiLevelType w:val="multilevel"/>
    <w:tmpl w:val="60922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6D597A"/>
    <w:multiLevelType w:val="hybridMultilevel"/>
    <w:tmpl w:val="AF529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BD74071"/>
    <w:multiLevelType w:val="hybridMultilevel"/>
    <w:tmpl w:val="D796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E2A6D08"/>
    <w:multiLevelType w:val="hybridMultilevel"/>
    <w:tmpl w:val="316E95F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FEF3E0F"/>
    <w:multiLevelType w:val="hybridMultilevel"/>
    <w:tmpl w:val="175E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951E0F"/>
    <w:multiLevelType w:val="hybridMultilevel"/>
    <w:tmpl w:val="C9FED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2670CA8"/>
    <w:multiLevelType w:val="hybridMultilevel"/>
    <w:tmpl w:val="7F648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2DD3458"/>
    <w:multiLevelType w:val="hybridMultilevel"/>
    <w:tmpl w:val="B93E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8A304A"/>
    <w:multiLevelType w:val="hybridMultilevel"/>
    <w:tmpl w:val="7CB0CE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25DA6161"/>
    <w:multiLevelType w:val="hybridMultilevel"/>
    <w:tmpl w:val="10B08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68D24E4"/>
    <w:multiLevelType w:val="hybridMultilevel"/>
    <w:tmpl w:val="EF70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6F07BEF"/>
    <w:multiLevelType w:val="multilevel"/>
    <w:tmpl w:val="1AE4E784"/>
    <w:lvl w:ilvl="0">
      <w:start w:val="5"/>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1" w15:restartNumberingAfterBreak="0">
    <w:nsid w:val="276337B3"/>
    <w:multiLevelType w:val="hybridMultilevel"/>
    <w:tmpl w:val="C94AD186"/>
    <w:lvl w:ilvl="0" w:tplc="E48A22C8">
      <w:numFmt w:val="bullet"/>
      <w:lvlText w:val="•"/>
      <w:lvlJc w:val="left"/>
      <w:pPr>
        <w:ind w:left="720" w:hanging="36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550ED3"/>
    <w:multiLevelType w:val="hybridMultilevel"/>
    <w:tmpl w:val="BE2E70E6"/>
    <w:lvl w:ilvl="0" w:tplc="ED5EB8C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867240C"/>
    <w:multiLevelType w:val="multilevel"/>
    <w:tmpl w:val="56765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8894C32"/>
    <w:multiLevelType w:val="hybridMultilevel"/>
    <w:tmpl w:val="B54CC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29B82766"/>
    <w:multiLevelType w:val="hybridMultilevel"/>
    <w:tmpl w:val="B3AC83F8"/>
    <w:lvl w:ilvl="0" w:tplc="8E363466">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2A886332"/>
    <w:multiLevelType w:val="hybridMultilevel"/>
    <w:tmpl w:val="75D023FC"/>
    <w:lvl w:ilvl="0" w:tplc="04090017">
      <w:start w:val="1"/>
      <w:numFmt w:val="lowerLetter"/>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57" w15:restartNumberingAfterBreak="0">
    <w:nsid w:val="2AE607AA"/>
    <w:multiLevelType w:val="hybridMultilevel"/>
    <w:tmpl w:val="316E95F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AF418C8"/>
    <w:multiLevelType w:val="hybridMultilevel"/>
    <w:tmpl w:val="BF8AB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C557181"/>
    <w:multiLevelType w:val="hybridMultilevel"/>
    <w:tmpl w:val="63C2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D3B6BC4"/>
    <w:multiLevelType w:val="hybridMultilevel"/>
    <w:tmpl w:val="0BD2F872"/>
    <w:lvl w:ilvl="0" w:tplc="ED5EB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FB01A5"/>
    <w:multiLevelType w:val="hybridMultilevel"/>
    <w:tmpl w:val="68D67BDA"/>
    <w:lvl w:ilvl="0" w:tplc="ED5EB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FA86A70"/>
    <w:multiLevelType w:val="hybridMultilevel"/>
    <w:tmpl w:val="0F78A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C36870"/>
    <w:multiLevelType w:val="hybridMultilevel"/>
    <w:tmpl w:val="D6E2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0CD6931"/>
    <w:multiLevelType w:val="hybridMultilevel"/>
    <w:tmpl w:val="AC96A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1A545A9"/>
    <w:multiLevelType w:val="hybridMultilevel"/>
    <w:tmpl w:val="4992F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1A82AA3"/>
    <w:multiLevelType w:val="hybridMultilevel"/>
    <w:tmpl w:val="C5341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32BC0337"/>
    <w:multiLevelType w:val="hybridMultilevel"/>
    <w:tmpl w:val="0D7C9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332F4731"/>
    <w:multiLevelType w:val="hybridMultilevel"/>
    <w:tmpl w:val="DDC69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1E1A7E"/>
    <w:multiLevelType w:val="hybridMultilevel"/>
    <w:tmpl w:val="11345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43F227D"/>
    <w:multiLevelType w:val="hybridMultilevel"/>
    <w:tmpl w:val="7BC47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5C15B3F"/>
    <w:multiLevelType w:val="hybridMultilevel"/>
    <w:tmpl w:val="2EA4D1E2"/>
    <w:lvl w:ilvl="0" w:tplc="563CBB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7057E32"/>
    <w:multiLevelType w:val="hybridMultilevel"/>
    <w:tmpl w:val="3B7A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27B39"/>
    <w:multiLevelType w:val="hybridMultilevel"/>
    <w:tmpl w:val="1BD65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7271A23"/>
    <w:multiLevelType w:val="hybridMultilevel"/>
    <w:tmpl w:val="6FFED136"/>
    <w:lvl w:ilvl="0" w:tplc="04090013">
      <w:start w:val="1"/>
      <w:numFmt w:val="upperRoman"/>
      <w:lvlText w:val="%1."/>
      <w:lvlJc w:val="right"/>
      <w:pPr>
        <w:tabs>
          <w:tab w:val="num" w:pos="540"/>
        </w:tabs>
        <w:ind w:left="540" w:hanging="180"/>
      </w:pPr>
    </w:lvl>
    <w:lvl w:ilvl="1" w:tplc="04090015">
      <w:start w:val="1"/>
      <w:numFmt w:val="upp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11">
      <w:start w:val="1"/>
      <w:numFmt w:val="decimal"/>
      <w:lvlText w:val="%4)"/>
      <w:lvlJc w:val="left"/>
      <w:pPr>
        <w:tabs>
          <w:tab w:val="num" w:pos="2880"/>
        </w:tabs>
        <w:ind w:left="2880" w:hanging="360"/>
      </w:pPr>
    </w:lvl>
    <w:lvl w:ilvl="4" w:tplc="FC6A1C2E">
      <w:start w:val="1"/>
      <w:numFmt w:val="decimal"/>
      <w:lvlText w:val="%5."/>
      <w:lvlJc w:val="left"/>
      <w:pPr>
        <w:tabs>
          <w:tab w:val="num" w:pos="3600"/>
        </w:tabs>
        <w:ind w:left="3600" w:hanging="360"/>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37C12DC9"/>
    <w:multiLevelType w:val="hybridMultilevel"/>
    <w:tmpl w:val="892E3B80"/>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6" w15:restartNumberingAfterBreak="0">
    <w:nsid w:val="38ED1882"/>
    <w:multiLevelType w:val="hybridMultilevel"/>
    <w:tmpl w:val="E8BC0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9443784"/>
    <w:multiLevelType w:val="hybridMultilevel"/>
    <w:tmpl w:val="FA02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C96755E"/>
    <w:multiLevelType w:val="hybridMultilevel"/>
    <w:tmpl w:val="B376280A"/>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79" w15:restartNumberingAfterBreak="0">
    <w:nsid w:val="3D7F6AB1"/>
    <w:multiLevelType w:val="hybridMultilevel"/>
    <w:tmpl w:val="D0E20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DA0587F"/>
    <w:multiLevelType w:val="hybridMultilevel"/>
    <w:tmpl w:val="B37C3542"/>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81" w15:restartNumberingAfterBreak="0">
    <w:nsid w:val="418C5C2E"/>
    <w:multiLevelType w:val="hybridMultilevel"/>
    <w:tmpl w:val="4DC6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29D38FA"/>
    <w:multiLevelType w:val="hybridMultilevel"/>
    <w:tmpl w:val="21ECB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43556A5"/>
    <w:multiLevelType w:val="hybridMultilevel"/>
    <w:tmpl w:val="75EEA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51D3993"/>
    <w:multiLevelType w:val="hybridMultilevel"/>
    <w:tmpl w:val="DB12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58676EC"/>
    <w:multiLevelType w:val="hybridMultilevel"/>
    <w:tmpl w:val="3796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5D83D3D"/>
    <w:multiLevelType w:val="hybridMultilevel"/>
    <w:tmpl w:val="11CE80C0"/>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87" w15:restartNumberingAfterBreak="0">
    <w:nsid w:val="46531842"/>
    <w:multiLevelType w:val="hybridMultilevel"/>
    <w:tmpl w:val="AB0A1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7C6449A"/>
    <w:multiLevelType w:val="hybridMultilevel"/>
    <w:tmpl w:val="3736706C"/>
    <w:lvl w:ilvl="0" w:tplc="3D9845F0">
      <w:start w:val="1"/>
      <w:numFmt w:val="bullet"/>
      <w:lvlText w:val=""/>
      <w:lvlJc w:val="left"/>
      <w:pPr>
        <w:ind w:left="720" w:hanging="360"/>
      </w:pPr>
      <w:rPr>
        <w:rFonts w:ascii="Symbol" w:hAnsi="Symbol"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93376A4"/>
    <w:multiLevelType w:val="hybridMultilevel"/>
    <w:tmpl w:val="993E88E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9B01A38"/>
    <w:multiLevelType w:val="hybridMultilevel"/>
    <w:tmpl w:val="F5E60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49C540F0"/>
    <w:multiLevelType w:val="hybridMultilevel"/>
    <w:tmpl w:val="D4DC81A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2" w15:restartNumberingAfterBreak="0">
    <w:nsid w:val="49ED461D"/>
    <w:multiLevelType w:val="hybridMultilevel"/>
    <w:tmpl w:val="316E95F0"/>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A4D40A2"/>
    <w:multiLevelType w:val="hybridMultilevel"/>
    <w:tmpl w:val="72CC5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BA7194A"/>
    <w:multiLevelType w:val="hybridMultilevel"/>
    <w:tmpl w:val="CD4A0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BDD206F"/>
    <w:multiLevelType w:val="hybridMultilevel"/>
    <w:tmpl w:val="F2287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D113D54"/>
    <w:multiLevelType w:val="hybridMultilevel"/>
    <w:tmpl w:val="F2625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DDE1190"/>
    <w:multiLevelType w:val="multilevel"/>
    <w:tmpl w:val="03D437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DFB6BF5"/>
    <w:multiLevelType w:val="hybridMultilevel"/>
    <w:tmpl w:val="B44EB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FA779F8"/>
    <w:multiLevelType w:val="hybridMultilevel"/>
    <w:tmpl w:val="D4C0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15900BD"/>
    <w:multiLevelType w:val="hybridMultilevel"/>
    <w:tmpl w:val="0FCC8C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52A83FD2"/>
    <w:multiLevelType w:val="hybridMultilevel"/>
    <w:tmpl w:val="4AAAA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534B3182"/>
    <w:multiLevelType w:val="hybridMultilevel"/>
    <w:tmpl w:val="F0F6A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4337859"/>
    <w:multiLevelType w:val="hybridMultilevel"/>
    <w:tmpl w:val="708E5684"/>
    <w:lvl w:ilvl="0" w:tplc="04090001">
      <w:start w:val="1"/>
      <w:numFmt w:val="bullet"/>
      <w:lvlText w:val=""/>
      <w:lvlJc w:val="left"/>
      <w:pPr>
        <w:ind w:left="1468" w:hanging="360"/>
      </w:pPr>
      <w:rPr>
        <w:rFonts w:ascii="Symbol" w:hAnsi="Symbol" w:hint="default"/>
      </w:rPr>
    </w:lvl>
    <w:lvl w:ilvl="1" w:tplc="04090003">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04" w15:restartNumberingAfterBreak="0">
    <w:nsid w:val="546A3022"/>
    <w:multiLevelType w:val="hybridMultilevel"/>
    <w:tmpl w:val="9A66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5642635A"/>
    <w:multiLevelType w:val="hybridMultilevel"/>
    <w:tmpl w:val="624EE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573A2005"/>
    <w:multiLevelType w:val="hybridMultilevel"/>
    <w:tmpl w:val="0C744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8410DDC"/>
    <w:multiLevelType w:val="hybridMultilevel"/>
    <w:tmpl w:val="CC240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89B70E7"/>
    <w:multiLevelType w:val="hybridMultilevel"/>
    <w:tmpl w:val="1F649532"/>
    <w:lvl w:ilvl="0" w:tplc="ED5EB8C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59FD78A2"/>
    <w:multiLevelType w:val="hybridMultilevel"/>
    <w:tmpl w:val="55E24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B504F58"/>
    <w:multiLevelType w:val="hybridMultilevel"/>
    <w:tmpl w:val="69DC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C711C07"/>
    <w:multiLevelType w:val="hybridMultilevel"/>
    <w:tmpl w:val="EC0C4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5EBC14D0"/>
    <w:multiLevelType w:val="hybridMultilevel"/>
    <w:tmpl w:val="5B9CD976"/>
    <w:lvl w:ilvl="0" w:tplc="ED5EB8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EE07E5C"/>
    <w:multiLevelType w:val="hybridMultilevel"/>
    <w:tmpl w:val="E1E84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0D93785"/>
    <w:multiLevelType w:val="hybridMultilevel"/>
    <w:tmpl w:val="E4424660"/>
    <w:lvl w:ilvl="0" w:tplc="87EA900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1716E44"/>
    <w:multiLevelType w:val="hybridMultilevel"/>
    <w:tmpl w:val="F8E4F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6DA0EC8"/>
    <w:multiLevelType w:val="hybridMultilevel"/>
    <w:tmpl w:val="A698BAB2"/>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684D26C5"/>
    <w:multiLevelType w:val="multilevel"/>
    <w:tmpl w:val="E8F6B0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8" w15:restartNumberingAfterBreak="0">
    <w:nsid w:val="69E0161A"/>
    <w:multiLevelType w:val="hybridMultilevel"/>
    <w:tmpl w:val="4ACCDD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A964467"/>
    <w:multiLevelType w:val="hybridMultilevel"/>
    <w:tmpl w:val="CC06BE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6C4440B4"/>
    <w:multiLevelType w:val="hybridMultilevel"/>
    <w:tmpl w:val="02607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F1727F6"/>
    <w:multiLevelType w:val="hybridMultilevel"/>
    <w:tmpl w:val="A34C0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B5826F6"/>
    <w:multiLevelType w:val="hybridMultilevel"/>
    <w:tmpl w:val="B0FAE7A2"/>
    <w:lvl w:ilvl="0" w:tplc="04090001">
      <w:start w:val="1"/>
      <w:numFmt w:val="bullet"/>
      <w:lvlText w:val=""/>
      <w:lvlJc w:val="left"/>
      <w:pPr>
        <w:ind w:left="1468" w:hanging="360"/>
      </w:pPr>
      <w:rPr>
        <w:rFonts w:ascii="Symbol" w:hAnsi="Symbol" w:hint="default"/>
      </w:rPr>
    </w:lvl>
    <w:lvl w:ilvl="1" w:tplc="04090003" w:tentative="1">
      <w:start w:val="1"/>
      <w:numFmt w:val="bullet"/>
      <w:lvlText w:val="o"/>
      <w:lvlJc w:val="left"/>
      <w:pPr>
        <w:ind w:left="2188" w:hanging="360"/>
      </w:pPr>
      <w:rPr>
        <w:rFonts w:ascii="Courier New" w:hAnsi="Courier New" w:cs="Courier New" w:hint="default"/>
      </w:rPr>
    </w:lvl>
    <w:lvl w:ilvl="2" w:tplc="04090005" w:tentative="1">
      <w:start w:val="1"/>
      <w:numFmt w:val="bullet"/>
      <w:lvlText w:val=""/>
      <w:lvlJc w:val="left"/>
      <w:pPr>
        <w:ind w:left="2908" w:hanging="360"/>
      </w:pPr>
      <w:rPr>
        <w:rFonts w:ascii="Wingdings" w:hAnsi="Wingdings" w:hint="default"/>
      </w:rPr>
    </w:lvl>
    <w:lvl w:ilvl="3" w:tplc="04090001" w:tentative="1">
      <w:start w:val="1"/>
      <w:numFmt w:val="bullet"/>
      <w:lvlText w:val=""/>
      <w:lvlJc w:val="left"/>
      <w:pPr>
        <w:ind w:left="3628" w:hanging="360"/>
      </w:pPr>
      <w:rPr>
        <w:rFonts w:ascii="Symbol" w:hAnsi="Symbol" w:hint="default"/>
      </w:rPr>
    </w:lvl>
    <w:lvl w:ilvl="4" w:tplc="04090003" w:tentative="1">
      <w:start w:val="1"/>
      <w:numFmt w:val="bullet"/>
      <w:lvlText w:val="o"/>
      <w:lvlJc w:val="left"/>
      <w:pPr>
        <w:ind w:left="4348" w:hanging="360"/>
      </w:pPr>
      <w:rPr>
        <w:rFonts w:ascii="Courier New" w:hAnsi="Courier New" w:cs="Courier New" w:hint="default"/>
      </w:rPr>
    </w:lvl>
    <w:lvl w:ilvl="5" w:tplc="04090005" w:tentative="1">
      <w:start w:val="1"/>
      <w:numFmt w:val="bullet"/>
      <w:lvlText w:val=""/>
      <w:lvlJc w:val="left"/>
      <w:pPr>
        <w:ind w:left="5068" w:hanging="360"/>
      </w:pPr>
      <w:rPr>
        <w:rFonts w:ascii="Wingdings" w:hAnsi="Wingdings" w:hint="default"/>
      </w:rPr>
    </w:lvl>
    <w:lvl w:ilvl="6" w:tplc="04090001" w:tentative="1">
      <w:start w:val="1"/>
      <w:numFmt w:val="bullet"/>
      <w:lvlText w:val=""/>
      <w:lvlJc w:val="left"/>
      <w:pPr>
        <w:ind w:left="5788" w:hanging="360"/>
      </w:pPr>
      <w:rPr>
        <w:rFonts w:ascii="Symbol" w:hAnsi="Symbol" w:hint="default"/>
      </w:rPr>
    </w:lvl>
    <w:lvl w:ilvl="7" w:tplc="04090003" w:tentative="1">
      <w:start w:val="1"/>
      <w:numFmt w:val="bullet"/>
      <w:lvlText w:val="o"/>
      <w:lvlJc w:val="left"/>
      <w:pPr>
        <w:ind w:left="6508" w:hanging="360"/>
      </w:pPr>
      <w:rPr>
        <w:rFonts w:ascii="Courier New" w:hAnsi="Courier New" w:cs="Courier New" w:hint="default"/>
      </w:rPr>
    </w:lvl>
    <w:lvl w:ilvl="8" w:tplc="04090005" w:tentative="1">
      <w:start w:val="1"/>
      <w:numFmt w:val="bullet"/>
      <w:lvlText w:val=""/>
      <w:lvlJc w:val="left"/>
      <w:pPr>
        <w:ind w:left="7228" w:hanging="360"/>
      </w:pPr>
      <w:rPr>
        <w:rFonts w:ascii="Wingdings" w:hAnsi="Wingdings" w:hint="default"/>
      </w:rPr>
    </w:lvl>
  </w:abstractNum>
  <w:abstractNum w:abstractNumId="123" w15:restartNumberingAfterBreak="0">
    <w:nsid w:val="7B971D61"/>
    <w:multiLevelType w:val="hybridMultilevel"/>
    <w:tmpl w:val="93AC92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D224878"/>
    <w:multiLevelType w:val="hybridMultilevel"/>
    <w:tmpl w:val="B40E1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E735D4C"/>
    <w:multiLevelType w:val="hybridMultilevel"/>
    <w:tmpl w:val="0974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EE43692"/>
    <w:multiLevelType w:val="hybridMultilevel"/>
    <w:tmpl w:val="9C7E2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01681741">
    <w:abstractNumId w:val="12"/>
  </w:num>
  <w:num w:numId="2" w16cid:durableId="1112170054">
    <w:abstractNumId w:val="44"/>
  </w:num>
  <w:num w:numId="3" w16cid:durableId="1762750341">
    <w:abstractNumId w:val="53"/>
  </w:num>
  <w:num w:numId="4" w16cid:durableId="350763377">
    <w:abstractNumId w:val="112"/>
  </w:num>
  <w:num w:numId="5" w16cid:durableId="1420443525">
    <w:abstractNumId w:val="116"/>
  </w:num>
  <w:num w:numId="6" w16cid:durableId="2141144796">
    <w:abstractNumId w:val="33"/>
  </w:num>
  <w:num w:numId="7" w16cid:durableId="447698816">
    <w:abstractNumId w:val="67"/>
  </w:num>
  <w:num w:numId="8" w16cid:durableId="88015368">
    <w:abstractNumId w:val="97"/>
  </w:num>
  <w:num w:numId="9" w16cid:durableId="528102624">
    <w:abstractNumId w:val="64"/>
  </w:num>
  <w:num w:numId="10" w16cid:durableId="753429417">
    <w:abstractNumId w:val="48"/>
  </w:num>
  <w:num w:numId="11" w16cid:durableId="1956523334">
    <w:abstractNumId w:val="73"/>
  </w:num>
  <w:num w:numId="12" w16cid:durableId="104470611">
    <w:abstractNumId w:val="113"/>
  </w:num>
  <w:num w:numId="13" w16cid:durableId="1766344879">
    <w:abstractNumId w:val="34"/>
  </w:num>
  <w:num w:numId="14" w16cid:durableId="618805154">
    <w:abstractNumId w:val="111"/>
  </w:num>
  <w:num w:numId="15" w16cid:durableId="1940790312">
    <w:abstractNumId w:val="32"/>
  </w:num>
  <w:num w:numId="16" w16cid:durableId="1382510178">
    <w:abstractNumId w:val="98"/>
  </w:num>
  <w:num w:numId="17" w16cid:durableId="1876384356">
    <w:abstractNumId w:val="125"/>
  </w:num>
  <w:num w:numId="18" w16cid:durableId="42220298">
    <w:abstractNumId w:val="63"/>
  </w:num>
  <w:num w:numId="19" w16cid:durableId="1049260780">
    <w:abstractNumId w:val="37"/>
  </w:num>
  <w:num w:numId="20" w16cid:durableId="573052251">
    <w:abstractNumId w:val="14"/>
  </w:num>
  <w:num w:numId="21" w16cid:durableId="185873245">
    <w:abstractNumId w:val="70"/>
  </w:num>
  <w:num w:numId="22" w16cid:durableId="1111782807">
    <w:abstractNumId w:val="76"/>
  </w:num>
  <w:num w:numId="23" w16cid:durableId="1630429414">
    <w:abstractNumId w:val="13"/>
  </w:num>
  <w:num w:numId="24" w16cid:durableId="753475750">
    <w:abstractNumId w:val="66"/>
  </w:num>
  <w:num w:numId="25" w16cid:durableId="870260532">
    <w:abstractNumId w:val="89"/>
  </w:num>
  <w:num w:numId="26" w16cid:durableId="1217817164">
    <w:abstractNumId w:val="101"/>
  </w:num>
  <w:num w:numId="27" w16cid:durableId="935359733">
    <w:abstractNumId w:val="86"/>
  </w:num>
  <w:num w:numId="28" w16cid:durableId="891119866">
    <w:abstractNumId w:val="122"/>
  </w:num>
  <w:num w:numId="29" w16cid:durableId="93281731">
    <w:abstractNumId w:val="80"/>
  </w:num>
  <w:num w:numId="30" w16cid:durableId="1152019675">
    <w:abstractNumId w:val="35"/>
  </w:num>
  <w:num w:numId="31" w16cid:durableId="1827891643">
    <w:abstractNumId w:val="75"/>
  </w:num>
  <w:num w:numId="32" w16cid:durableId="1902979906">
    <w:abstractNumId w:val="78"/>
  </w:num>
  <w:num w:numId="33" w16cid:durableId="997271268">
    <w:abstractNumId w:val="103"/>
  </w:num>
  <w:num w:numId="34" w16cid:durableId="531697186">
    <w:abstractNumId w:val="117"/>
  </w:num>
  <w:num w:numId="35" w16cid:durableId="1600332818">
    <w:abstractNumId w:val="120"/>
  </w:num>
  <w:num w:numId="36" w16cid:durableId="1990666688">
    <w:abstractNumId w:val="36"/>
  </w:num>
  <w:num w:numId="37" w16cid:durableId="1753433723">
    <w:abstractNumId w:val="99"/>
  </w:num>
  <w:num w:numId="38" w16cid:durableId="476723789">
    <w:abstractNumId w:val="68"/>
  </w:num>
  <w:num w:numId="39" w16cid:durableId="1575356077">
    <w:abstractNumId w:val="9"/>
  </w:num>
  <w:num w:numId="40" w16cid:durableId="1270820943">
    <w:abstractNumId w:val="7"/>
  </w:num>
  <w:num w:numId="41" w16cid:durableId="1898855481">
    <w:abstractNumId w:val="6"/>
  </w:num>
  <w:num w:numId="42" w16cid:durableId="595093225">
    <w:abstractNumId w:val="5"/>
  </w:num>
  <w:num w:numId="43" w16cid:durableId="1269774658">
    <w:abstractNumId w:val="4"/>
  </w:num>
  <w:num w:numId="44" w16cid:durableId="1502771645">
    <w:abstractNumId w:val="8"/>
  </w:num>
  <w:num w:numId="45" w16cid:durableId="630287859">
    <w:abstractNumId w:val="3"/>
  </w:num>
  <w:num w:numId="46" w16cid:durableId="1595439392">
    <w:abstractNumId w:val="2"/>
  </w:num>
  <w:num w:numId="47" w16cid:durableId="34164996">
    <w:abstractNumId w:val="1"/>
  </w:num>
  <w:num w:numId="48" w16cid:durableId="1143499484">
    <w:abstractNumId w:val="0"/>
  </w:num>
  <w:num w:numId="49" w16cid:durableId="73794118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557782558">
    <w:abstractNumId w:val="107"/>
  </w:num>
  <w:num w:numId="51" w16cid:durableId="784035127">
    <w:abstractNumId w:val="118"/>
  </w:num>
  <w:num w:numId="52" w16cid:durableId="880827608">
    <w:abstractNumId w:val="92"/>
  </w:num>
  <w:num w:numId="53" w16cid:durableId="85852328">
    <w:abstractNumId w:val="123"/>
  </w:num>
  <w:num w:numId="54" w16cid:durableId="1650204186">
    <w:abstractNumId w:val="119"/>
  </w:num>
  <w:num w:numId="55" w16cid:durableId="83305018">
    <w:abstractNumId w:val="57"/>
  </w:num>
  <w:num w:numId="56" w16cid:durableId="1382510025">
    <w:abstractNumId w:val="42"/>
  </w:num>
  <w:num w:numId="57" w16cid:durableId="109129989">
    <w:abstractNumId w:val="88"/>
  </w:num>
  <w:num w:numId="58" w16cid:durableId="1359502888">
    <w:abstractNumId w:val="71"/>
  </w:num>
  <w:num w:numId="59" w16cid:durableId="2099599148">
    <w:abstractNumId w:val="9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136438331">
    <w:abstractNumId w:val="72"/>
  </w:num>
  <w:num w:numId="61" w16cid:durableId="2118595891">
    <w:abstractNumId w:val="19"/>
  </w:num>
  <w:num w:numId="62" w16cid:durableId="160060511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2192466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0081709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461994543">
    <w:abstractNumId w:val="114"/>
  </w:num>
  <w:num w:numId="66" w16cid:durableId="11864044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54638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8134620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71437907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82152501">
    <w:abstractNumId w:val="10"/>
  </w:num>
  <w:num w:numId="71" w16cid:durableId="365446612">
    <w:abstractNumId w:val="93"/>
  </w:num>
  <w:num w:numId="72" w16cid:durableId="578752375">
    <w:abstractNumId w:val="50"/>
  </w:num>
  <w:num w:numId="73" w16cid:durableId="1855992646">
    <w:abstractNumId w:val="65"/>
  </w:num>
  <w:num w:numId="74" w16cid:durableId="861747268">
    <w:abstractNumId w:val="46"/>
  </w:num>
  <w:num w:numId="75" w16cid:durableId="1286892551">
    <w:abstractNumId w:val="90"/>
  </w:num>
  <w:num w:numId="76" w16cid:durableId="535773125">
    <w:abstractNumId w:val="58"/>
  </w:num>
  <w:num w:numId="77" w16cid:durableId="963773099">
    <w:abstractNumId w:val="94"/>
  </w:num>
  <w:num w:numId="78" w16cid:durableId="2099911315">
    <w:abstractNumId w:val="84"/>
  </w:num>
  <w:num w:numId="79" w16cid:durableId="803353128">
    <w:abstractNumId w:val="83"/>
  </w:num>
  <w:num w:numId="80" w16cid:durableId="1914967954">
    <w:abstractNumId w:val="49"/>
  </w:num>
  <w:num w:numId="81" w16cid:durableId="1737968890">
    <w:abstractNumId w:val="121"/>
  </w:num>
  <w:num w:numId="82" w16cid:durableId="1281718520">
    <w:abstractNumId w:val="87"/>
  </w:num>
  <w:num w:numId="83" w16cid:durableId="400173683">
    <w:abstractNumId w:val="22"/>
  </w:num>
  <w:num w:numId="84" w16cid:durableId="1198733236">
    <w:abstractNumId w:val="100"/>
  </w:num>
  <w:num w:numId="85" w16cid:durableId="902326872">
    <w:abstractNumId w:val="41"/>
  </w:num>
  <w:num w:numId="86" w16cid:durableId="1852186632">
    <w:abstractNumId w:val="104"/>
  </w:num>
  <w:num w:numId="87" w16cid:durableId="2141919394">
    <w:abstractNumId w:val="115"/>
  </w:num>
  <w:num w:numId="88" w16cid:durableId="801272013">
    <w:abstractNumId w:val="105"/>
  </w:num>
  <w:num w:numId="89" w16cid:durableId="1022586923">
    <w:abstractNumId w:val="124"/>
  </w:num>
  <w:num w:numId="90" w16cid:durableId="1737626908">
    <w:abstractNumId w:val="79"/>
  </w:num>
  <w:num w:numId="91" w16cid:durableId="47193301">
    <w:abstractNumId w:val="85"/>
  </w:num>
  <w:num w:numId="92" w16cid:durableId="1004942658">
    <w:abstractNumId w:val="45"/>
  </w:num>
  <w:num w:numId="93" w16cid:durableId="1679846318">
    <w:abstractNumId w:val="81"/>
  </w:num>
  <w:num w:numId="94" w16cid:durableId="1339231880">
    <w:abstractNumId w:val="96"/>
  </w:num>
  <w:num w:numId="95" w16cid:durableId="393937451">
    <w:abstractNumId w:val="40"/>
  </w:num>
  <w:num w:numId="96" w16cid:durableId="1689942576">
    <w:abstractNumId w:val="69"/>
  </w:num>
  <w:num w:numId="97" w16cid:durableId="1618180195">
    <w:abstractNumId w:val="20"/>
  </w:num>
  <w:num w:numId="98" w16cid:durableId="1281719873">
    <w:abstractNumId w:val="23"/>
  </w:num>
  <w:num w:numId="99" w16cid:durableId="1577475152">
    <w:abstractNumId w:val="59"/>
  </w:num>
  <w:num w:numId="100" w16cid:durableId="1166941831">
    <w:abstractNumId w:val="106"/>
  </w:num>
  <w:num w:numId="101" w16cid:durableId="1464225476">
    <w:abstractNumId w:val="110"/>
  </w:num>
  <w:num w:numId="102" w16cid:durableId="25763637">
    <w:abstractNumId w:val="43"/>
  </w:num>
  <w:num w:numId="103" w16cid:durableId="2082633708">
    <w:abstractNumId w:val="102"/>
  </w:num>
  <w:num w:numId="104" w16cid:durableId="1813281638">
    <w:abstractNumId w:val="109"/>
  </w:num>
  <w:num w:numId="105" w16cid:durableId="1367027126">
    <w:abstractNumId w:val="61"/>
  </w:num>
  <w:num w:numId="106" w16cid:durableId="1263219083">
    <w:abstractNumId w:val="27"/>
  </w:num>
  <w:num w:numId="107" w16cid:durableId="1526408438">
    <w:abstractNumId w:val="60"/>
  </w:num>
  <w:num w:numId="108" w16cid:durableId="604849580">
    <w:abstractNumId w:val="16"/>
  </w:num>
  <w:num w:numId="109" w16cid:durableId="643512223">
    <w:abstractNumId w:val="26"/>
  </w:num>
  <w:num w:numId="110" w16cid:durableId="256060955">
    <w:abstractNumId w:val="108"/>
  </w:num>
  <w:num w:numId="111" w16cid:durableId="1972199803">
    <w:abstractNumId w:val="52"/>
  </w:num>
  <w:num w:numId="112" w16cid:durableId="1728869700">
    <w:abstractNumId w:val="31"/>
  </w:num>
  <w:num w:numId="113" w16cid:durableId="2002854642">
    <w:abstractNumId w:val="17"/>
  </w:num>
  <w:num w:numId="114" w16cid:durableId="1443719950">
    <w:abstractNumId w:val="126"/>
  </w:num>
  <w:num w:numId="115" w16cid:durableId="1411385628">
    <w:abstractNumId w:val="54"/>
  </w:num>
  <w:num w:numId="116" w16cid:durableId="859012163">
    <w:abstractNumId w:val="28"/>
  </w:num>
  <w:num w:numId="117" w16cid:durableId="1774663587">
    <w:abstractNumId w:val="21"/>
  </w:num>
  <w:num w:numId="118" w16cid:durableId="741830558">
    <w:abstractNumId w:val="15"/>
  </w:num>
  <w:num w:numId="119" w16cid:durableId="1382553656">
    <w:abstractNumId w:val="56"/>
  </w:num>
  <w:num w:numId="120" w16cid:durableId="200954994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4405338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1237128400">
    <w:abstractNumId w:val="47"/>
  </w:num>
  <w:num w:numId="123" w16cid:durableId="643658427">
    <w:abstractNumId w:val="82"/>
  </w:num>
  <w:num w:numId="124" w16cid:durableId="1376151981">
    <w:abstractNumId w:val="62"/>
  </w:num>
  <w:num w:numId="125" w16cid:durableId="1343896451">
    <w:abstractNumId w:val="51"/>
  </w:num>
  <w:num w:numId="126" w16cid:durableId="1461072359">
    <w:abstractNumId w:val="11"/>
  </w:num>
  <w:num w:numId="127" w16cid:durableId="624458846">
    <w:abstractNumId w:val="77"/>
  </w:num>
  <w:num w:numId="128" w16cid:durableId="2144301288">
    <w:abstractNumId w:val="39"/>
  </w:num>
  <w:num w:numId="129" w16cid:durableId="1069107850">
    <w:abstractNumId w:val="18"/>
  </w:num>
  <w:num w:numId="130" w16cid:durableId="1442450624">
    <w:abstractNumId w:val="74"/>
  </w:num>
  <w:num w:numId="131" w16cid:durableId="1209798037">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48A"/>
    <w:rsid w:val="000B06A3"/>
    <w:rsid w:val="0097748A"/>
    <w:rsid w:val="00BD0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45298"/>
  <w15:chartTrackingRefBased/>
  <w15:docId w15:val="{B7842372-E0B6-4CB2-8137-D2FB9A9C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8A"/>
    <w:rPr>
      <w:rFonts w:ascii="Palatino Linotype" w:hAnsi="Palatino Linotype"/>
      <w:kern w:val="0"/>
      <w14:ligatures w14:val="none"/>
    </w:rPr>
  </w:style>
  <w:style w:type="paragraph" w:styleId="Heading1">
    <w:name w:val="heading 1"/>
    <w:basedOn w:val="Normal"/>
    <w:next w:val="Normal"/>
    <w:link w:val="Heading1Char"/>
    <w:qFormat/>
    <w:rsid w:val="009774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9774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9774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97748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97748A"/>
    <w:pPr>
      <w:widowControl w:val="0"/>
      <w:spacing w:before="240" w:after="60" w:line="240" w:lineRule="auto"/>
      <w:outlineLvl w:val="4"/>
    </w:pPr>
    <w:rPr>
      <w:rFonts w:ascii="Courier New" w:eastAsia="Times New Roman" w:hAnsi="Courier New" w:cs="Times New Roman"/>
      <w:b/>
      <w:bCs/>
      <w:i/>
      <w:iCs/>
      <w:snapToGrid w:val="0"/>
      <w:sz w:val="26"/>
      <w:szCs w:val="26"/>
    </w:rPr>
  </w:style>
  <w:style w:type="paragraph" w:styleId="Heading6">
    <w:name w:val="heading 6"/>
    <w:basedOn w:val="Normal"/>
    <w:next w:val="Normal"/>
    <w:link w:val="Heading6Char"/>
    <w:qFormat/>
    <w:rsid w:val="0097748A"/>
    <w:pPr>
      <w:widowControl w:val="0"/>
      <w:spacing w:before="240" w:after="60" w:line="240" w:lineRule="auto"/>
      <w:outlineLvl w:val="5"/>
    </w:pPr>
    <w:rPr>
      <w:rFonts w:eastAsia="Times New Roman" w:cs="Times New Roman"/>
      <w:b/>
      <w:bCs/>
      <w:snapToGrid w:val="0"/>
    </w:rPr>
  </w:style>
  <w:style w:type="paragraph" w:styleId="Heading7">
    <w:name w:val="heading 7"/>
    <w:basedOn w:val="Normal"/>
    <w:next w:val="Normal"/>
    <w:link w:val="Heading7Char"/>
    <w:qFormat/>
    <w:rsid w:val="0097748A"/>
    <w:pPr>
      <w:widowControl w:val="0"/>
      <w:spacing w:before="240" w:after="60" w:line="240" w:lineRule="auto"/>
      <w:outlineLvl w:val="6"/>
    </w:pPr>
    <w:rPr>
      <w:rFonts w:eastAsia="Times New Roman" w:cs="Times New Roman"/>
      <w:snapToGrid w:val="0"/>
      <w:sz w:val="24"/>
      <w:szCs w:val="24"/>
    </w:rPr>
  </w:style>
  <w:style w:type="paragraph" w:styleId="Heading8">
    <w:name w:val="heading 8"/>
    <w:basedOn w:val="Normal"/>
    <w:next w:val="Normal"/>
    <w:link w:val="Heading8Char"/>
    <w:qFormat/>
    <w:rsid w:val="0097748A"/>
    <w:pPr>
      <w:widowControl w:val="0"/>
      <w:spacing w:before="240" w:after="60" w:line="240" w:lineRule="auto"/>
      <w:outlineLvl w:val="7"/>
    </w:pPr>
    <w:rPr>
      <w:rFonts w:eastAsia="Times New Roman" w:cs="Times New Roman"/>
      <w:i/>
      <w:iCs/>
      <w:snapToGrid w:val="0"/>
      <w:sz w:val="24"/>
      <w:szCs w:val="24"/>
    </w:rPr>
  </w:style>
  <w:style w:type="paragraph" w:styleId="Heading9">
    <w:name w:val="heading 9"/>
    <w:basedOn w:val="Normal"/>
    <w:next w:val="Normal"/>
    <w:link w:val="Heading9Char"/>
    <w:qFormat/>
    <w:rsid w:val="0097748A"/>
    <w:pPr>
      <w:widowControl w:val="0"/>
      <w:spacing w:before="240" w:after="60" w:line="240" w:lineRule="auto"/>
      <w:outlineLvl w:val="8"/>
    </w:pPr>
    <w:rPr>
      <w:rFonts w:ascii="Arial" w:eastAsia="Times New Roman" w:hAnsi="Arial" w:cs="Arial"/>
      <w:snapToGrid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748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rsid w:val="0097748A"/>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rsid w:val="0097748A"/>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rsid w:val="0097748A"/>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rsid w:val="0097748A"/>
    <w:rPr>
      <w:rFonts w:ascii="Courier New" w:eastAsia="Times New Roman" w:hAnsi="Courier New" w:cs="Times New Roman"/>
      <w:b/>
      <w:bCs/>
      <w:i/>
      <w:iCs/>
      <w:snapToGrid w:val="0"/>
      <w:kern w:val="0"/>
      <w:sz w:val="26"/>
      <w:szCs w:val="26"/>
      <w14:ligatures w14:val="none"/>
    </w:rPr>
  </w:style>
  <w:style w:type="character" w:customStyle="1" w:styleId="Heading6Char">
    <w:name w:val="Heading 6 Char"/>
    <w:basedOn w:val="DefaultParagraphFont"/>
    <w:link w:val="Heading6"/>
    <w:rsid w:val="0097748A"/>
    <w:rPr>
      <w:rFonts w:ascii="Palatino Linotype" w:eastAsia="Times New Roman" w:hAnsi="Palatino Linotype" w:cs="Times New Roman"/>
      <w:b/>
      <w:bCs/>
      <w:snapToGrid w:val="0"/>
      <w:kern w:val="0"/>
      <w14:ligatures w14:val="none"/>
    </w:rPr>
  </w:style>
  <w:style w:type="character" w:customStyle="1" w:styleId="Heading7Char">
    <w:name w:val="Heading 7 Char"/>
    <w:basedOn w:val="DefaultParagraphFont"/>
    <w:link w:val="Heading7"/>
    <w:rsid w:val="0097748A"/>
    <w:rPr>
      <w:rFonts w:ascii="Palatino Linotype" w:eastAsia="Times New Roman" w:hAnsi="Palatino Linotype" w:cs="Times New Roman"/>
      <w:snapToGrid w:val="0"/>
      <w:kern w:val="0"/>
      <w:sz w:val="24"/>
      <w:szCs w:val="24"/>
      <w14:ligatures w14:val="none"/>
    </w:rPr>
  </w:style>
  <w:style w:type="character" w:customStyle="1" w:styleId="Heading8Char">
    <w:name w:val="Heading 8 Char"/>
    <w:basedOn w:val="DefaultParagraphFont"/>
    <w:link w:val="Heading8"/>
    <w:rsid w:val="0097748A"/>
    <w:rPr>
      <w:rFonts w:ascii="Palatino Linotype" w:eastAsia="Times New Roman" w:hAnsi="Palatino Linotype" w:cs="Times New Roman"/>
      <w:i/>
      <w:iCs/>
      <w:snapToGrid w:val="0"/>
      <w:kern w:val="0"/>
      <w:sz w:val="24"/>
      <w:szCs w:val="24"/>
      <w14:ligatures w14:val="none"/>
    </w:rPr>
  </w:style>
  <w:style w:type="character" w:customStyle="1" w:styleId="Heading9Char">
    <w:name w:val="Heading 9 Char"/>
    <w:basedOn w:val="DefaultParagraphFont"/>
    <w:link w:val="Heading9"/>
    <w:rsid w:val="0097748A"/>
    <w:rPr>
      <w:rFonts w:ascii="Arial" w:eastAsia="Times New Roman" w:hAnsi="Arial" w:cs="Arial"/>
      <w:snapToGrid w:val="0"/>
      <w:kern w:val="0"/>
      <w14:ligatures w14:val="none"/>
    </w:rPr>
  </w:style>
  <w:style w:type="paragraph" w:styleId="ListParagraph">
    <w:name w:val="List Paragraph"/>
    <w:basedOn w:val="Normal"/>
    <w:link w:val="ListParagraphChar"/>
    <w:uiPriority w:val="34"/>
    <w:qFormat/>
    <w:rsid w:val="0097748A"/>
    <w:pPr>
      <w:ind w:left="720"/>
      <w:contextualSpacing/>
    </w:pPr>
  </w:style>
  <w:style w:type="character" w:styleId="Hyperlink">
    <w:name w:val="Hyperlink"/>
    <w:basedOn w:val="DefaultParagraphFont"/>
    <w:uiPriority w:val="99"/>
    <w:unhideWhenUsed/>
    <w:rsid w:val="0097748A"/>
    <w:rPr>
      <w:color w:val="0000FF"/>
      <w:u w:val="single"/>
    </w:rPr>
  </w:style>
  <w:style w:type="paragraph" w:customStyle="1" w:styleId="paragraph">
    <w:name w:val="paragraph"/>
    <w:basedOn w:val="Normal"/>
    <w:rsid w:val="0097748A"/>
    <w:pPr>
      <w:spacing w:before="100" w:beforeAutospacing="1" w:after="100" w:afterAutospacing="1" w:line="240" w:lineRule="auto"/>
    </w:pPr>
    <w:rPr>
      <w:rFonts w:eastAsia="Times New Roman" w:cs="Times New Roman"/>
      <w:sz w:val="24"/>
      <w:szCs w:val="24"/>
    </w:rPr>
  </w:style>
  <w:style w:type="character" w:customStyle="1" w:styleId="eop">
    <w:name w:val="eop"/>
    <w:basedOn w:val="DefaultParagraphFont"/>
    <w:rsid w:val="0097748A"/>
  </w:style>
  <w:style w:type="character" w:customStyle="1" w:styleId="ListParagraphChar">
    <w:name w:val="List Paragraph Char"/>
    <w:link w:val="ListParagraph"/>
    <w:uiPriority w:val="34"/>
    <w:rsid w:val="0097748A"/>
    <w:rPr>
      <w:rFonts w:ascii="Palatino Linotype" w:hAnsi="Palatino Linotype"/>
      <w:kern w:val="0"/>
      <w14:ligatures w14:val="none"/>
    </w:rPr>
  </w:style>
  <w:style w:type="paragraph" w:styleId="CommentText">
    <w:name w:val="annotation text"/>
    <w:basedOn w:val="Normal"/>
    <w:link w:val="CommentTextChar"/>
    <w:uiPriority w:val="99"/>
    <w:unhideWhenUsed/>
    <w:rsid w:val="0097748A"/>
    <w:pPr>
      <w:spacing w:after="120" w:line="240" w:lineRule="auto"/>
    </w:pPr>
    <w:rPr>
      <w:rFonts w:eastAsiaTheme="minorEastAsia"/>
      <w:sz w:val="20"/>
      <w:szCs w:val="20"/>
      <w:lang w:eastAsia="ja-JP"/>
    </w:rPr>
  </w:style>
  <w:style w:type="character" w:customStyle="1" w:styleId="CommentTextChar">
    <w:name w:val="Comment Text Char"/>
    <w:basedOn w:val="DefaultParagraphFont"/>
    <w:link w:val="CommentText"/>
    <w:uiPriority w:val="99"/>
    <w:rsid w:val="0097748A"/>
    <w:rPr>
      <w:rFonts w:ascii="Palatino Linotype" w:eastAsiaTheme="minorEastAsia" w:hAnsi="Palatino Linotype"/>
      <w:kern w:val="0"/>
      <w:sz w:val="20"/>
      <w:szCs w:val="20"/>
      <w:lang w:eastAsia="ja-JP"/>
      <w14:ligatures w14:val="none"/>
    </w:rPr>
  </w:style>
  <w:style w:type="character" w:styleId="CommentReference">
    <w:name w:val="annotation reference"/>
    <w:basedOn w:val="DefaultParagraphFont"/>
    <w:uiPriority w:val="99"/>
    <w:unhideWhenUsed/>
    <w:rsid w:val="0097748A"/>
    <w:rPr>
      <w:sz w:val="16"/>
      <w:szCs w:val="16"/>
    </w:rPr>
  </w:style>
  <w:style w:type="paragraph" w:styleId="BalloonText">
    <w:name w:val="Balloon Text"/>
    <w:basedOn w:val="Normal"/>
    <w:link w:val="BalloonTextChar"/>
    <w:semiHidden/>
    <w:unhideWhenUsed/>
    <w:rsid w:val="009774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7748A"/>
    <w:rPr>
      <w:rFonts w:ascii="Segoe UI" w:hAnsi="Segoe UI" w:cs="Segoe UI"/>
      <w:kern w:val="0"/>
      <w:sz w:val="18"/>
      <w:szCs w:val="18"/>
      <w14:ligatures w14:val="none"/>
    </w:rPr>
  </w:style>
  <w:style w:type="paragraph" w:styleId="Caption">
    <w:name w:val="caption"/>
    <w:basedOn w:val="Normal"/>
    <w:next w:val="Normal"/>
    <w:uiPriority w:val="35"/>
    <w:unhideWhenUsed/>
    <w:qFormat/>
    <w:rsid w:val="0097748A"/>
    <w:pPr>
      <w:spacing w:after="200" w:line="240" w:lineRule="auto"/>
    </w:pPr>
    <w:rPr>
      <w:b/>
      <w:iCs/>
      <w:szCs w:val="18"/>
    </w:rPr>
  </w:style>
  <w:style w:type="paragraph" w:styleId="CommentSubject">
    <w:name w:val="annotation subject"/>
    <w:basedOn w:val="CommentText"/>
    <w:next w:val="CommentText"/>
    <w:link w:val="CommentSubjectChar"/>
    <w:semiHidden/>
    <w:unhideWhenUsed/>
    <w:rsid w:val="0097748A"/>
    <w:pPr>
      <w:spacing w:after="160"/>
    </w:pPr>
    <w:rPr>
      <w:rFonts w:eastAsiaTheme="minorHAnsi"/>
      <w:b/>
      <w:bCs/>
      <w:lang w:eastAsia="en-US"/>
    </w:rPr>
  </w:style>
  <w:style w:type="character" w:customStyle="1" w:styleId="CommentSubjectChar">
    <w:name w:val="Comment Subject Char"/>
    <w:basedOn w:val="CommentTextChar"/>
    <w:link w:val="CommentSubject"/>
    <w:semiHidden/>
    <w:rsid w:val="0097748A"/>
    <w:rPr>
      <w:rFonts w:ascii="Palatino Linotype" w:eastAsiaTheme="minorEastAsia" w:hAnsi="Palatino Linotype"/>
      <w:b/>
      <w:bCs/>
      <w:kern w:val="0"/>
      <w:sz w:val="20"/>
      <w:szCs w:val="20"/>
      <w:lang w:eastAsia="ja-JP"/>
      <w14:ligatures w14:val="none"/>
    </w:rPr>
  </w:style>
  <w:style w:type="character" w:styleId="UnresolvedMention">
    <w:name w:val="Unresolved Mention"/>
    <w:basedOn w:val="DefaultParagraphFont"/>
    <w:uiPriority w:val="99"/>
    <w:semiHidden/>
    <w:unhideWhenUsed/>
    <w:rsid w:val="0097748A"/>
    <w:rPr>
      <w:color w:val="605E5C"/>
      <w:shd w:val="clear" w:color="auto" w:fill="E1DFDD"/>
    </w:rPr>
  </w:style>
  <w:style w:type="paragraph" w:styleId="Header">
    <w:name w:val="header"/>
    <w:basedOn w:val="Normal"/>
    <w:link w:val="HeaderChar"/>
    <w:unhideWhenUsed/>
    <w:rsid w:val="0097748A"/>
    <w:pPr>
      <w:tabs>
        <w:tab w:val="center" w:pos="4680"/>
        <w:tab w:val="right" w:pos="9360"/>
      </w:tabs>
      <w:spacing w:after="0" w:line="240" w:lineRule="auto"/>
    </w:pPr>
    <w:rPr>
      <w:rFonts w:asciiTheme="minorHAnsi" w:hAnsiTheme="minorHAnsi"/>
    </w:rPr>
  </w:style>
  <w:style w:type="character" w:customStyle="1" w:styleId="HeaderChar">
    <w:name w:val="Header Char"/>
    <w:basedOn w:val="DefaultParagraphFont"/>
    <w:link w:val="Header"/>
    <w:rsid w:val="0097748A"/>
    <w:rPr>
      <w:kern w:val="0"/>
      <w14:ligatures w14:val="none"/>
    </w:rPr>
  </w:style>
  <w:style w:type="paragraph" w:styleId="TOCHeading">
    <w:name w:val="TOC Heading"/>
    <w:basedOn w:val="Heading1"/>
    <w:next w:val="Normal"/>
    <w:uiPriority w:val="39"/>
    <w:unhideWhenUsed/>
    <w:qFormat/>
    <w:rsid w:val="0097748A"/>
    <w:pPr>
      <w:outlineLvl w:val="9"/>
    </w:pPr>
  </w:style>
  <w:style w:type="paragraph" w:styleId="TOC1">
    <w:name w:val="toc 1"/>
    <w:basedOn w:val="Normal"/>
    <w:next w:val="Normal"/>
    <w:autoRedefine/>
    <w:uiPriority w:val="39"/>
    <w:unhideWhenUsed/>
    <w:rsid w:val="0097748A"/>
    <w:pPr>
      <w:spacing w:after="100"/>
    </w:pPr>
  </w:style>
  <w:style w:type="paragraph" w:styleId="TOC2">
    <w:name w:val="toc 2"/>
    <w:basedOn w:val="Normal"/>
    <w:next w:val="Normal"/>
    <w:autoRedefine/>
    <w:uiPriority w:val="39"/>
    <w:unhideWhenUsed/>
    <w:rsid w:val="0097748A"/>
    <w:pPr>
      <w:tabs>
        <w:tab w:val="left" w:pos="880"/>
        <w:tab w:val="right" w:leader="dot" w:pos="9350"/>
      </w:tabs>
      <w:spacing w:after="100"/>
      <w:ind w:left="220"/>
    </w:pPr>
  </w:style>
  <w:style w:type="paragraph" w:styleId="TOC3">
    <w:name w:val="toc 3"/>
    <w:basedOn w:val="Normal"/>
    <w:next w:val="Normal"/>
    <w:autoRedefine/>
    <w:uiPriority w:val="39"/>
    <w:unhideWhenUsed/>
    <w:rsid w:val="0097748A"/>
    <w:pPr>
      <w:spacing w:after="100"/>
      <w:ind w:left="440"/>
    </w:pPr>
  </w:style>
  <w:style w:type="paragraph" w:styleId="TOC4">
    <w:name w:val="toc 4"/>
    <w:basedOn w:val="Normal"/>
    <w:next w:val="Normal"/>
    <w:autoRedefine/>
    <w:uiPriority w:val="39"/>
    <w:unhideWhenUsed/>
    <w:rsid w:val="0097748A"/>
    <w:pPr>
      <w:spacing w:after="100"/>
      <w:ind w:left="660"/>
    </w:pPr>
  </w:style>
  <w:style w:type="paragraph" w:styleId="NormalWeb">
    <w:name w:val="Normal (Web)"/>
    <w:basedOn w:val="Normal"/>
    <w:uiPriority w:val="99"/>
    <w:unhideWhenUsed/>
    <w:rsid w:val="0097748A"/>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97748A"/>
    <w:rPr>
      <w:b/>
      <w:bCs/>
    </w:rPr>
  </w:style>
  <w:style w:type="character" w:customStyle="1" w:styleId="text121">
    <w:name w:val="text121"/>
    <w:rsid w:val="0097748A"/>
    <w:rPr>
      <w:rFonts w:ascii="Verdana" w:hAnsi="Verdana" w:cs="Verdana"/>
      <w:color w:val="000000"/>
      <w:sz w:val="19"/>
      <w:szCs w:val="19"/>
    </w:rPr>
  </w:style>
  <w:style w:type="character" w:customStyle="1" w:styleId="normaltextrun">
    <w:name w:val="normaltextrun"/>
    <w:basedOn w:val="DefaultParagraphFont"/>
    <w:rsid w:val="0097748A"/>
  </w:style>
  <w:style w:type="character" w:customStyle="1" w:styleId="A4">
    <w:name w:val="A4"/>
    <w:rsid w:val="0097748A"/>
    <w:rPr>
      <w:rFonts w:cs="Gill Sans MT"/>
      <w:color w:val="000000"/>
      <w:sz w:val="20"/>
      <w:szCs w:val="20"/>
    </w:rPr>
  </w:style>
  <w:style w:type="paragraph" w:styleId="BodyTextIndent">
    <w:name w:val="Body Text Indent"/>
    <w:basedOn w:val="Normal"/>
    <w:link w:val="BodyTextIndentChar"/>
    <w:rsid w:val="0097748A"/>
    <w:pPr>
      <w:tabs>
        <w:tab w:val="left" w:pos="748"/>
      </w:tabs>
      <w:spacing w:after="0" w:line="240" w:lineRule="auto"/>
      <w:ind w:left="748" w:hanging="374"/>
    </w:pPr>
    <w:rPr>
      <w:rFonts w:eastAsia="Times New Roman" w:cs="Times New Roman"/>
      <w:sz w:val="24"/>
      <w:szCs w:val="24"/>
    </w:rPr>
  </w:style>
  <w:style w:type="character" w:customStyle="1" w:styleId="BodyTextIndentChar">
    <w:name w:val="Body Text Indent Char"/>
    <w:basedOn w:val="DefaultParagraphFont"/>
    <w:link w:val="BodyTextIndent"/>
    <w:rsid w:val="0097748A"/>
    <w:rPr>
      <w:rFonts w:ascii="Palatino Linotype" w:eastAsia="Times New Roman" w:hAnsi="Palatino Linotype" w:cs="Times New Roman"/>
      <w:kern w:val="0"/>
      <w:sz w:val="24"/>
      <w:szCs w:val="24"/>
      <w14:ligatures w14:val="none"/>
    </w:rPr>
  </w:style>
  <w:style w:type="table" w:styleId="TableGrid">
    <w:name w:val="Table Grid"/>
    <w:basedOn w:val="TableNormal"/>
    <w:uiPriority w:val="39"/>
    <w:rsid w:val="0097748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97748A"/>
    <w:pPr>
      <w:spacing w:before="100" w:beforeAutospacing="1" w:after="100" w:afterAutospacing="1" w:line="240" w:lineRule="auto"/>
    </w:pPr>
    <w:rPr>
      <w:rFonts w:eastAsia="Times New Roman" w:cs="Times New Roman"/>
      <w:sz w:val="24"/>
      <w:szCs w:val="24"/>
    </w:rPr>
  </w:style>
  <w:style w:type="paragraph" w:styleId="NoSpacing">
    <w:name w:val="No Spacing"/>
    <w:link w:val="NoSpacingChar"/>
    <w:uiPriority w:val="1"/>
    <w:qFormat/>
    <w:rsid w:val="0097748A"/>
    <w:pPr>
      <w:spacing w:after="0" w:line="240" w:lineRule="auto"/>
    </w:pPr>
    <w:rPr>
      <w:rFonts w:eastAsiaTheme="minorEastAsia"/>
      <w:kern w:val="0"/>
      <w:sz w:val="24"/>
      <w:szCs w:val="24"/>
      <w14:ligatures w14:val="none"/>
    </w:rPr>
  </w:style>
  <w:style w:type="character" w:customStyle="1" w:styleId="NoSpacingChar">
    <w:name w:val="No Spacing Char"/>
    <w:basedOn w:val="DefaultParagraphFont"/>
    <w:link w:val="NoSpacing"/>
    <w:uiPriority w:val="1"/>
    <w:rsid w:val="0097748A"/>
    <w:rPr>
      <w:rFonts w:eastAsiaTheme="minorEastAsia"/>
      <w:kern w:val="0"/>
      <w:sz w:val="24"/>
      <w:szCs w:val="24"/>
      <w14:ligatures w14:val="none"/>
    </w:rPr>
  </w:style>
  <w:style w:type="paragraph" w:styleId="HTMLPreformatted">
    <w:name w:val="HTML Preformatted"/>
    <w:basedOn w:val="Normal"/>
    <w:link w:val="HTMLPreformattedChar"/>
    <w:uiPriority w:val="99"/>
    <w:unhideWhenUsed/>
    <w:rsid w:val="00977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7748A"/>
    <w:rPr>
      <w:rFonts w:ascii="Courier New" w:eastAsia="Times New Roman" w:hAnsi="Courier New" w:cs="Courier New"/>
      <w:kern w:val="0"/>
      <w:sz w:val="20"/>
      <w:szCs w:val="20"/>
      <w14:ligatures w14:val="none"/>
    </w:rPr>
  </w:style>
  <w:style w:type="paragraph" w:customStyle="1" w:styleId="xmsolistparagraph">
    <w:name w:val="x_msolistparagraph"/>
    <w:basedOn w:val="Normal"/>
    <w:rsid w:val="0097748A"/>
    <w:pPr>
      <w:spacing w:before="100" w:beforeAutospacing="1" w:after="100" w:afterAutospacing="1" w:line="240" w:lineRule="auto"/>
    </w:pPr>
    <w:rPr>
      <w:rFonts w:eastAsia="Times New Roman" w:cs="Times New Roman"/>
      <w:sz w:val="24"/>
      <w:szCs w:val="24"/>
    </w:rPr>
  </w:style>
  <w:style w:type="paragraph" w:customStyle="1" w:styleId="xmsocaption">
    <w:name w:val="x_msocaption"/>
    <w:basedOn w:val="Normal"/>
    <w:rsid w:val="0097748A"/>
    <w:pPr>
      <w:spacing w:before="100" w:beforeAutospacing="1" w:after="100" w:afterAutospacing="1" w:line="240" w:lineRule="auto"/>
    </w:pPr>
    <w:rPr>
      <w:rFonts w:eastAsia="Times New Roman" w:cs="Times New Roman"/>
      <w:sz w:val="24"/>
      <w:szCs w:val="24"/>
    </w:rPr>
  </w:style>
  <w:style w:type="paragraph" w:customStyle="1" w:styleId="Std">
    <w:name w:val="Std"/>
    <w:basedOn w:val="Normal"/>
    <w:rsid w:val="0097748A"/>
    <w:pPr>
      <w:spacing w:before="240" w:after="0" w:line="240" w:lineRule="auto"/>
    </w:pPr>
    <w:rPr>
      <w:rFonts w:eastAsia="Times New Roman" w:cs="Times New Roman"/>
      <w:sz w:val="24"/>
      <w:szCs w:val="20"/>
    </w:rPr>
  </w:style>
  <w:style w:type="paragraph" w:styleId="TOC5">
    <w:name w:val="toc 5"/>
    <w:basedOn w:val="Normal"/>
    <w:next w:val="Normal"/>
    <w:autoRedefine/>
    <w:uiPriority w:val="39"/>
    <w:unhideWhenUsed/>
    <w:rsid w:val="0097748A"/>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97748A"/>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97748A"/>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97748A"/>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97748A"/>
    <w:pPr>
      <w:spacing w:after="100"/>
      <w:ind w:left="1760"/>
    </w:pPr>
    <w:rPr>
      <w:rFonts w:asciiTheme="minorHAnsi" w:eastAsiaTheme="minorEastAsia" w:hAnsiTheme="minorHAnsi"/>
    </w:rPr>
  </w:style>
  <w:style w:type="paragraph" w:styleId="BodyText">
    <w:name w:val="Body Text"/>
    <w:basedOn w:val="Normal"/>
    <w:link w:val="BodyTextChar"/>
    <w:unhideWhenUsed/>
    <w:rsid w:val="0097748A"/>
    <w:pPr>
      <w:spacing w:after="120"/>
    </w:pPr>
  </w:style>
  <w:style w:type="character" w:customStyle="1" w:styleId="BodyTextChar">
    <w:name w:val="Body Text Char"/>
    <w:basedOn w:val="DefaultParagraphFont"/>
    <w:link w:val="BodyText"/>
    <w:rsid w:val="0097748A"/>
    <w:rPr>
      <w:rFonts w:ascii="Palatino Linotype" w:hAnsi="Palatino Linotype"/>
      <w:kern w:val="0"/>
      <w14:ligatures w14:val="none"/>
    </w:rPr>
  </w:style>
  <w:style w:type="paragraph" w:styleId="EndnoteText">
    <w:name w:val="endnote text"/>
    <w:basedOn w:val="Normal"/>
    <w:link w:val="EndnoteTextChar"/>
    <w:semiHidden/>
    <w:rsid w:val="0097748A"/>
    <w:pPr>
      <w:widowControl w:val="0"/>
      <w:spacing w:after="0" w:line="240" w:lineRule="auto"/>
    </w:pPr>
    <w:rPr>
      <w:rFonts w:ascii="Courier New" w:eastAsia="Times New Roman" w:hAnsi="Courier New" w:cs="Times New Roman"/>
      <w:snapToGrid w:val="0"/>
      <w:sz w:val="24"/>
      <w:szCs w:val="20"/>
    </w:rPr>
  </w:style>
  <w:style w:type="character" w:customStyle="1" w:styleId="EndnoteTextChar">
    <w:name w:val="Endnote Text Char"/>
    <w:basedOn w:val="DefaultParagraphFont"/>
    <w:link w:val="EndnoteText"/>
    <w:semiHidden/>
    <w:rsid w:val="0097748A"/>
    <w:rPr>
      <w:rFonts w:ascii="Courier New" w:eastAsia="Times New Roman" w:hAnsi="Courier New" w:cs="Times New Roman"/>
      <w:snapToGrid w:val="0"/>
      <w:kern w:val="0"/>
      <w:sz w:val="24"/>
      <w:szCs w:val="20"/>
      <w14:ligatures w14:val="none"/>
    </w:rPr>
  </w:style>
  <w:style w:type="character" w:styleId="EndnoteReference">
    <w:name w:val="endnote reference"/>
    <w:basedOn w:val="DefaultParagraphFont"/>
    <w:semiHidden/>
    <w:rsid w:val="0097748A"/>
    <w:rPr>
      <w:vertAlign w:val="superscript"/>
    </w:rPr>
  </w:style>
  <w:style w:type="paragraph" w:styleId="FootnoteText">
    <w:name w:val="footnote text"/>
    <w:basedOn w:val="Normal"/>
    <w:link w:val="FootnoteTextChar"/>
    <w:semiHidden/>
    <w:rsid w:val="0097748A"/>
    <w:pPr>
      <w:widowControl w:val="0"/>
      <w:spacing w:after="0" w:line="240" w:lineRule="auto"/>
    </w:pPr>
    <w:rPr>
      <w:rFonts w:ascii="Courier New" w:eastAsia="Times New Roman" w:hAnsi="Courier New" w:cs="Times New Roman"/>
      <w:snapToGrid w:val="0"/>
      <w:sz w:val="24"/>
      <w:szCs w:val="20"/>
    </w:rPr>
  </w:style>
  <w:style w:type="character" w:customStyle="1" w:styleId="FootnoteTextChar">
    <w:name w:val="Footnote Text Char"/>
    <w:basedOn w:val="DefaultParagraphFont"/>
    <w:link w:val="FootnoteText"/>
    <w:semiHidden/>
    <w:rsid w:val="0097748A"/>
    <w:rPr>
      <w:rFonts w:ascii="Courier New" w:eastAsia="Times New Roman" w:hAnsi="Courier New" w:cs="Times New Roman"/>
      <w:snapToGrid w:val="0"/>
      <w:kern w:val="0"/>
      <w:sz w:val="24"/>
      <w:szCs w:val="20"/>
      <w14:ligatures w14:val="none"/>
    </w:rPr>
  </w:style>
  <w:style w:type="character" w:styleId="FootnoteReference">
    <w:name w:val="footnote reference"/>
    <w:basedOn w:val="DefaultParagraphFont"/>
    <w:semiHidden/>
    <w:rsid w:val="0097748A"/>
    <w:rPr>
      <w:vertAlign w:val="superscript"/>
    </w:rPr>
  </w:style>
  <w:style w:type="paragraph" w:customStyle="1" w:styleId="MACNormal">
    <w:name w:val="MACNormal"/>
    <w:rsid w:val="0097748A"/>
    <w:pPr>
      <w:widowControl w:val="0"/>
      <w:tabs>
        <w:tab w:val="left" w:pos="-1440"/>
        <w:tab w:val="left" w:pos="-720"/>
      </w:tabs>
      <w:suppressAutoHyphens/>
      <w:spacing w:after="0" w:line="240" w:lineRule="auto"/>
    </w:pPr>
    <w:rPr>
      <w:rFonts w:ascii="Haettenschweiler" w:eastAsia="Times New Roman" w:hAnsi="Haettenschweiler" w:cs="Times New Roman"/>
      <w:snapToGrid w:val="0"/>
      <w:color w:val="000000"/>
      <w:kern w:val="0"/>
      <w:sz w:val="23"/>
      <w:szCs w:val="20"/>
      <w14:ligatures w14:val="none"/>
    </w:rPr>
  </w:style>
  <w:style w:type="paragraph" w:styleId="Index1">
    <w:name w:val="index 1"/>
    <w:basedOn w:val="Normal"/>
    <w:next w:val="Normal"/>
    <w:autoRedefine/>
    <w:semiHidden/>
    <w:rsid w:val="0097748A"/>
    <w:pPr>
      <w:widowControl w:val="0"/>
      <w:tabs>
        <w:tab w:val="right" w:leader="dot" w:pos="9360"/>
      </w:tabs>
      <w:suppressAutoHyphens/>
      <w:spacing w:after="0" w:line="240" w:lineRule="auto"/>
      <w:ind w:left="1440" w:right="720" w:hanging="1440"/>
    </w:pPr>
    <w:rPr>
      <w:rFonts w:ascii="Courier New" w:eastAsia="Times New Roman" w:hAnsi="Courier New" w:cs="Times New Roman"/>
      <w:snapToGrid w:val="0"/>
      <w:sz w:val="20"/>
      <w:szCs w:val="20"/>
    </w:rPr>
  </w:style>
  <w:style w:type="paragraph" w:styleId="Index2">
    <w:name w:val="index 2"/>
    <w:basedOn w:val="Normal"/>
    <w:next w:val="Normal"/>
    <w:autoRedefine/>
    <w:semiHidden/>
    <w:rsid w:val="0097748A"/>
    <w:pPr>
      <w:widowControl w:val="0"/>
      <w:tabs>
        <w:tab w:val="right" w:leader="dot" w:pos="9360"/>
      </w:tabs>
      <w:suppressAutoHyphens/>
      <w:spacing w:after="0" w:line="240" w:lineRule="auto"/>
      <w:ind w:left="1440" w:right="720" w:hanging="720"/>
    </w:pPr>
    <w:rPr>
      <w:rFonts w:ascii="Courier New" w:eastAsia="Times New Roman" w:hAnsi="Courier New" w:cs="Times New Roman"/>
      <w:snapToGrid w:val="0"/>
      <w:sz w:val="20"/>
      <w:szCs w:val="20"/>
    </w:rPr>
  </w:style>
  <w:style w:type="paragraph" w:styleId="TOAHeading">
    <w:name w:val="toa heading"/>
    <w:basedOn w:val="Normal"/>
    <w:next w:val="Normal"/>
    <w:semiHidden/>
    <w:rsid w:val="0097748A"/>
    <w:pPr>
      <w:widowControl w:val="0"/>
      <w:tabs>
        <w:tab w:val="right" w:pos="9360"/>
      </w:tabs>
      <w:suppressAutoHyphens/>
      <w:spacing w:after="0" w:line="240" w:lineRule="auto"/>
    </w:pPr>
    <w:rPr>
      <w:rFonts w:ascii="Courier New" w:eastAsia="Times New Roman" w:hAnsi="Courier New" w:cs="Times New Roman"/>
      <w:snapToGrid w:val="0"/>
      <w:sz w:val="20"/>
      <w:szCs w:val="20"/>
    </w:rPr>
  </w:style>
  <w:style w:type="character" w:customStyle="1" w:styleId="EquationCaption">
    <w:name w:val="_Equation Caption"/>
    <w:rsid w:val="0097748A"/>
  </w:style>
  <w:style w:type="paragraph" w:styleId="BodyTextIndent2">
    <w:name w:val="Body Text Indent 2"/>
    <w:basedOn w:val="Normal"/>
    <w:link w:val="BodyTextIndent2Char"/>
    <w:rsid w:val="0097748A"/>
    <w:pPr>
      <w:widowControl w:val="0"/>
      <w:tabs>
        <w:tab w:val="left" w:pos="-720"/>
        <w:tab w:val="left" w:pos="0"/>
      </w:tabs>
      <w:suppressAutoHyphens/>
      <w:spacing w:after="0" w:line="240" w:lineRule="auto"/>
      <w:ind w:left="2970"/>
    </w:pPr>
    <w:rPr>
      <w:rFonts w:ascii="Courier New" w:eastAsia="Times New Roman" w:hAnsi="Courier New" w:cs="Times New Roman"/>
      <w:b/>
      <w:snapToGrid w:val="0"/>
      <w:sz w:val="21"/>
      <w:szCs w:val="20"/>
      <w:u w:val="single"/>
    </w:rPr>
  </w:style>
  <w:style w:type="character" w:customStyle="1" w:styleId="BodyTextIndent2Char">
    <w:name w:val="Body Text Indent 2 Char"/>
    <w:basedOn w:val="DefaultParagraphFont"/>
    <w:link w:val="BodyTextIndent2"/>
    <w:rsid w:val="0097748A"/>
    <w:rPr>
      <w:rFonts w:ascii="Courier New" w:eastAsia="Times New Roman" w:hAnsi="Courier New" w:cs="Times New Roman"/>
      <w:b/>
      <w:snapToGrid w:val="0"/>
      <w:kern w:val="0"/>
      <w:sz w:val="21"/>
      <w:szCs w:val="20"/>
      <w:u w:val="single"/>
      <w14:ligatures w14:val="none"/>
    </w:rPr>
  </w:style>
  <w:style w:type="paragraph" w:styleId="Footer">
    <w:name w:val="footer"/>
    <w:basedOn w:val="Normal"/>
    <w:link w:val="FooterChar"/>
    <w:uiPriority w:val="99"/>
    <w:rsid w:val="0097748A"/>
    <w:pPr>
      <w:widowControl w:val="0"/>
      <w:tabs>
        <w:tab w:val="center" w:pos="4320"/>
        <w:tab w:val="right" w:pos="8640"/>
      </w:tabs>
      <w:spacing w:after="0" w:line="240" w:lineRule="auto"/>
    </w:pPr>
    <w:rPr>
      <w:rFonts w:ascii="Courier New" w:eastAsia="Times New Roman" w:hAnsi="Courier New" w:cs="Times New Roman"/>
      <w:snapToGrid w:val="0"/>
      <w:sz w:val="20"/>
      <w:szCs w:val="20"/>
    </w:rPr>
  </w:style>
  <w:style w:type="character" w:customStyle="1" w:styleId="FooterChar">
    <w:name w:val="Footer Char"/>
    <w:basedOn w:val="DefaultParagraphFont"/>
    <w:link w:val="Footer"/>
    <w:uiPriority w:val="99"/>
    <w:rsid w:val="0097748A"/>
    <w:rPr>
      <w:rFonts w:ascii="Courier New" w:eastAsia="Times New Roman" w:hAnsi="Courier New" w:cs="Times New Roman"/>
      <w:snapToGrid w:val="0"/>
      <w:kern w:val="0"/>
      <w:sz w:val="20"/>
      <w:szCs w:val="20"/>
      <w14:ligatures w14:val="none"/>
    </w:rPr>
  </w:style>
  <w:style w:type="character" w:styleId="PageNumber">
    <w:name w:val="page number"/>
    <w:basedOn w:val="DefaultParagraphFont"/>
    <w:rsid w:val="0097748A"/>
  </w:style>
  <w:style w:type="paragraph" w:styleId="BodyTextIndent3">
    <w:name w:val="Body Text Indent 3"/>
    <w:basedOn w:val="Normal"/>
    <w:link w:val="BodyTextIndent3Char"/>
    <w:rsid w:val="0097748A"/>
    <w:pPr>
      <w:widowControl w:val="0"/>
      <w:tabs>
        <w:tab w:val="left" w:pos="-720"/>
      </w:tabs>
      <w:suppressAutoHyphens/>
      <w:spacing w:after="0" w:line="240" w:lineRule="auto"/>
      <w:ind w:left="720" w:hanging="720"/>
    </w:pPr>
    <w:rPr>
      <w:rFonts w:ascii="Courier New" w:eastAsia="Times New Roman" w:hAnsi="Courier New" w:cs="Times New Roman"/>
      <w:snapToGrid w:val="0"/>
      <w:sz w:val="21"/>
      <w:szCs w:val="20"/>
    </w:rPr>
  </w:style>
  <w:style w:type="character" w:customStyle="1" w:styleId="BodyTextIndent3Char">
    <w:name w:val="Body Text Indent 3 Char"/>
    <w:basedOn w:val="DefaultParagraphFont"/>
    <w:link w:val="BodyTextIndent3"/>
    <w:rsid w:val="0097748A"/>
    <w:rPr>
      <w:rFonts w:ascii="Courier New" w:eastAsia="Times New Roman" w:hAnsi="Courier New" w:cs="Times New Roman"/>
      <w:snapToGrid w:val="0"/>
      <w:kern w:val="0"/>
      <w:sz w:val="21"/>
      <w:szCs w:val="20"/>
      <w14:ligatures w14:val="none"/>
    </w:rPr>
  </w:style>
  <w:style w:type="paragraph" w:customStyle="1" w:styleId="LetteredParaHeadings">
    <w:name w:val="Lettered Para Headings"/>
    <w:basedOn w:val="Normal"/>
    <w:rsid w:val="0097748A"/>
    <w:pPr>
      <w:spacing w:before="120" w:after="0" w:line="240" w:lineRule="auto"/>
      <w:ind w:left="1170" w:hanging="450"/>
    </w:pPr>
    <w:rPr>
      <w:rFonts w:eastAsia="Times New Roman" w:cs="Times New Roman"/>
      <w:sz w:val="24"/>
      <w:szCs w:val="24"/>
    </w:rPr>
  </w:style>
  <w:style w:type="paragraph" w:styleId="BodyText2">
    <w:name w:val="Body Text 2"/>
    <w:basedOn w:val="Normal"/>
    <w:link w:val="BodyText2Char"/>
    <w:rsid w:val="0097748A"/>
    <w:pPr>
      <w:widowControl w:val="0"/>
      <w:spacing w:after="120" w:line="480" w:lineRule="auto"/>
    </w:pPr>
    <w:rPr>
      <w:rFonts w:ascii="Courier New" w:eastAsia="Times New Roman" w:hAnsi="Courier New" w:cs="Times New Roman"/>
      <w:snapToGrid w:val="0"/>
      <w:sz w:val="20"/>
      <w:szCs w:val="20"/>
    </w:rPr>
  </w:style>
  <w:style w:type="character" w:customStyle="1" w:styleId="BodyText2Char">
    <w:name w:val="Body Text 2 Char"/>
    <w:basedOn w:val="DefaultParagraphFont"/>
    <w:link w:val="BodyText2"/>
    <w:rsid w:val="0097748A"/>
    <w:rPr>
      <w:rFonts w:ascii="Courier New" w:eastAsia="Times New Roman" w:hAnsi="Courier New" w:cs="Times New Roman"/>
      <w:snapToGrid w:val="0"/>
      <w:kern w:val="0"/>
      <w:sz w:val="20"/>
      <w:szCs w:val="20"/>
      <w14:ligatures w14:val="none"/>
    </w:rPr>
  </w:style>
  <w:style w:type="paragraph" w:customStyle="1" w:styleId="Pa24">
    <w:name w:val="Pa24"/>
    <w:basedOn w:val="Normal"/>
    <w:next w:val="Normal"/>
    <w:rsid w:val="0097748A"/>
    <w:pPr>
      <w:autoSpaceDE w:val="0"/>
      <w:autoSpaceDN w:val="0"/>
      <w:adjustRightInd w:val="0"/>
      <w:spacing w:before="80" w:after="0" w:line="211" w:lineRule="atLeast"/>
    </w:pPr>
    <w:rPr>
      <w:rFonts w:ascii="Futura Std Book" w:eastAsia="Times New Roman" w:hAnsi="Futura Std Book" w:cs="Times New Roman"/>
      <w:sz w:val="24"/>
      <w:szCs w:val="24"/>
    </w:rPr>
  </w:style>
  <w:style w:type="paragraph" w:customStyle="1" w:styleId="TableText">
    <w:name w:val="TableText"/>
    <w:basedOn w:val="Normal"/>
    <w:rsid w:val="0097748A"/>
    <w:pPr>
      <w:widowControl w:val="0"/>
      <w:spacing w:before="40" w:after="20" w:line="240" w:lineRule="auto"/>
    </w:pPr>
    <w:rPr>
      <w:rFonts w:ascii="Arial" w:eastAsia="Times New Roman" w:hAnsi="Arial" w:cs="Arial"/>
      <w:sz w:val="16"/>
      <w:szCs w:val="16"/>
    </w:rPr>
  </w:style>
  <w:style w:type="paragraph" w:customStyle="1" w:styleId="Pa9">
    <w:name w:val="Pa9"/>
    <w:basedOn w:val="Normal"/>
    <w:next w:val="Normal"/>
    <w:rsid w:val="0097748A"/>
    <w:pPr>
      <w:autoSpaceDE w:val="0"/>
      <w:autoSpaceDN w:val="0"/>
      <w:adjustRightInd w:val="0"/>
      <w:spacing w:before="140" w:after="140" w:line="233" w:lineRule="atLeast"/>
    </w:pPr>
    <w:rPr>
      <w:rFonts w:ascii="New Baskerville" w:eastAsia="Times New Roman" w:hAnsi="New Baskerville" w:cs="Times New Roman"/>
      <w:sz w:val="24"/>
      <w:szCs w:val="24"/>
    </w:rPr>
  </w:style>
  <w:style w:type="character" w:customStyle="1" w:styleId="Level11">
    <w:name w:val="Level 11"/>
    <w:rsid w:val="0097748A"/>
    <w:rPr>
      <w:rFonts w:ascii="Arial" w:hAnsi="Arial"/>
      <w:sz w:val="24"/>
    </w:rPr>
  </w:style>
  <w:style w:type="character" w:customStyle="1" w:styleId="A9">
    <w:name w:val="A9"/>
    <w:rsid w:val="0097748A"/>
    <w:rPr>
      <w:rFonts w:cs="New Baskerville"/>
      <w:color w:val="221E1F"/>
      <w:sz w:val="23"/>
      <w:szCs w:val="23"/>
      <w:u w:val="single"/>
    </w:rPr>
  </w:style>
  <w:style w:type="character" w:styleId="FollowedHyperlink">
    <w:name w:val="FollowedHyperlink"/>
    <w:basedOn w:val="DefaultParagraphFont"/>
    <w:uiPriority w:val="99"/>
    <w:rsid w:val="0097748A"/>
    <w:rPr>
      <w:color w:val="800080"/>
      <w:u w:val="single"/>
    </w:rPr>
  </w:style>
  <w:style w:type="paragraph" w:styleId="BlockText">
    <w:name w:val="Block Text"/>
    <w:basedOn w:val="Normal"/>
    <w:rsid w:val="0097748A"/>
    <w:pPr>
      <w:widowControl w:val="0"/>
      <w:spacing w:after="120" w:line="240" w:lineRule="auto"/>
      <w:ind w:left="1440" w:right="1440"/>
    </w:pPr>
    <w:rPr>
      <w:rFonts w:ascii="Courier New" w:eastAsia="Times New Roman" w:hAnsi="Courier New" w:cs="Times New Roman"/>
      <w:snapToGrid w:val="0"/>
      <w:sz w:val="20"/>
      <w:szCs w:val="20"/>
    </w:rPr>
  </w:style>
  <w:style w:type="paragraph" w:styleId="BodyText3">
    <w:name w:val="Body Text 3"/>
    <w:basedOn w:val="Normal"/>
    <w:link w:val="BodyText3Char"/>
    <w:rsid w:val="0097748A"/>
    <w:pPr>
      <w:widowControl w:val="0"/>
      <w:spacing w:after="120" w:line="240" w:lineRule="auto"/>
    </w:pPr>
    <w:rPr>
      <w:rFonts w:ascii="Courier New" w:eastAsia="Times New Roman" w:hAnsi="Courier New" w:cs="Times New Roman"/>
      <w:snapToGrid w:val="0"/>
      <w:sz w:val="16"/>
      <w:szCs w:val="16"/>
    </w:rPr>
  </w:style>
  <w:style w:type="character" w:customStyle="1" w:styleId="BodyText3Char">
    <w:name w:val="Body Text 3 Char"/>
    <w:basedOn w:val="DefaultParagraphFont"/>
    <w:link w:val="BodyText3"/>
    <w:rsid w:val="0097748A"/>
    <w:rPr>
      <w:rFonts w:ascii="Courier New" w:eastAsia="Times New Roman" w:hAnsi="Courier New" w:cs="Times New Roman"/>
      <w:snapToGrid w:val="0"/>
      <w:kern w:val="0"/>
      <w:sz w:val="16"/>
      <w:szCs w:val="16"/>
      <w14:ligatures w14:val="none"/>
    </w:rPr>
  </w:style>
  <w:style w:type="paragraph" w:styleId="BodyTextFirstIndent">
    <w:name w:val="Body Text First Indent"/>
    <w:basedOn w:val="BodyText"/>
    <w:link w:val="BodyTextFirstIndentChar"/>
    <w:rsid w:val="0097748A"/>
    <w:pPr>
      <w:widowControl w:val="0"/>
      <w:spacing w:line="240" w:lineRule="auto"/>
      <w:ind w:firstLine="210"/>
    </w:pPr>
    <w:rPr>
      <w:rFonts w:ascii="Courier New" w:eastAsia="Times New Roman" w:hAnsi="Courier New" w:cs="Times New Roman"/>
      <w:snapToGrid w:val="0"/>
      <w:sz w:val="20"/>
      <w:szCs w:val="20"/>
    </w:rPr>
  </w:style>
  <w:style w:type="character" w:customStyle="1" w:styleId="BodyTextFirstIndentChar">
    <w:name w:val="Body Text First Indent Char"/>
    <w:basedOn w:val="BodyTextChar"/>
    <w:link w:val="BodyTextFirstIndent"/>
    <w:rsid w:val="0097748A"/>
    <w:rPr>
      <w:rFonts w:ascii="Courier New" w:eastAsia="Times New Roman" w:hAnsi="Courier New" w:cs="Times New Roman"/>
      <w:snapToGrid w:val="0"/>
      <w:kern w:val="0"/>
      <w:sz w:val="20"/>
      <w:szCs w:val="20"/>
      <w14:ligatures w14:val="none"/>
    </w:rPr>
  </w:style>
  <w:style w:type="paragraph" w:styleId="BodyTextFirstIndent2">
    <w:name w:val="Body Text First Indent 2"/>
    <w:basedOn w:val="BodyTextIndent"/>
    <w:link w:val="BodyTextFirstIndent2Char"/>
    <w:rsid w:val="0097748A"/>
    <w:pPr>
      <w:widowControl w:val="0"/>
      <w:tabs>
        <w:tab w:val="clear" w:pos="748"/>
      </w:tabs>
      <w:spacing w:after="120"/>
      <w:ind w:left="360" w:firstLine="210"/>
    </w:pPr>
    <w:rPr>
      <w:rFonts w:ascii="Courier New" w:hAnsi="Courier New"/>
      <w:snapToGrid w:val="0"/>
      <w:sz w:val="20"/>
      <w:szCs w:val="20"/>
    </w:rPr>
  </w:style>
  <w:style w:type="character" w:customStyle="1" w:styleId="BodyTextFirstIndent2Char">
    <w:name w:val="Body Text First Indent 2 Char"/>
    <w:basedOn w:val="BodyTextIndentChar"/>
    <w:link w:val="BodyTextFirstIndent2"/>
    <w:rsid w:val="0097748A"/>
    <w:rPr>
      <w:rFonts w:ascii="Courier New" w:eastAsia="Times New Roman" w:hAnsi="Courier New" w:cs="Times New Roman"/>
      <w:snapToGrid w:val="0"/>
      <w:kern w:val="0"/>
      <w:sz w:val="20"/>
      <w:szCs w:val="20"/>
      <w14:ligatures w14:val="none"/>
    </w:rPr>
  </w:style>
  <w:style w:type="paragraph" w:styleId="Closing">
    <w:name w:val="Closing"/>
    <w:basedOn w:val="Normal"/>
    <w:link w:val="ClosingChar"/>
    <w:rsid w:val="0097748A"/>
    <w:pPr>
      <w:widowControl w:val="0"/>
      <w:spacing w:after="0" w:line="240" w:lineRule="auto"/>
      <w:ind w:left="4320"/>
    </w:pPr>
    <w:rPr>
      <w:rFonts w:ascii="Courier New" w:eastAsia="Times New Roman" w:hAnsi="Courier New" w:cs="Times New Roman"/>
      <w:snapToGrid w:val="0"/>
      <w:sz w:val="20"/>
      <w:szCs w:val="20"/>
    </w:rPr>
  </w:style>
  <w:style w:type="character" w:customStyle="1" w:styleId="ClosingChar">
    <w:name w:val="Closing Char"/>
    <w:basedOn w:val="DefaultParagraphFont"/>
    <w:link w:val="Closing"/>
    <w:rsid w:val="0097748A"/>
    <w:rPr>
      <w:rFonts w:ascii="Courier New" w:eastAsia="Times New Roman" w:hAnsi="Courier New" w:cs="Times New Roman"/>
      <w:snapToGrid w:val="0"/>
      <w:kern w:val="0"/>
      <w:sz w:val="20"/>
      <w:szCs w:val="20"/>
      <w14:ligatures w14:val="none"/>
    </w:rPr>
  </w:style>
  <w:style w:type="paragraph" w:styleId="Date">
    <w:name w:val="Date"/>
    <w:basedOn w:val="Normal"/>
    <w:next w:val="Normal"/>
    <w:link w:val="DateChar"/>
    <w:rsid w:val="0097748A"/>
    <w:pPr>
      <w:widowControl w:val="0"/>
      <w:spacing w:after="0" w:line="240" w:lineRule="auto"/>
    </w:pPr>
    <w:rPr>
      <w:rFonts w:ascii="Courier New" w:eastAsia="Times New Roman" w:hAnsi="Courier New" w:cs="Times New Roman"/>
      <w:snapToGrid w:val="0"/>
      <w:sz w:val="20"/>
      <w:szCs w:val="20"/>
    </w:rPr>
  </w:style>
  <w:style w:type="character" w:customStyle="1" w:styleId="DateChar">
    <w:name w:val="Date Char"/>
    <w:basedOn w:val="DefaultParagraphFont"/>
    <w:link w:val="Date"/>
    <w:rsid w:val="0097748A"/>
    <w:rPr>
      <w:rFonts w:ascii="Courier New" w:eastAsia="Times New Roman" w:hAnsi="Courier New" w:cs="Times New Roman"/>
      <w:snapToGrid w:val="0"/>
      <w:kern w:val="0"/>
      <w:sz w:val="20"/>
      <w:szCs w:val="20"/>
      <w14:ligatures w14:val="none"/>
    </w:rPr>
  </w:style>
  <w:style w:type="paragraph" w:styleId="DocumentMap">
    <w:name w:val="Document Map"/>
    <w:basedOn w:val="Normal"/>
    <w:link w:val="DocumentMapChar"/>
    <w:semiHidden/>
    <w:rsid w:val="0097748A"/>
    <w:pPr>
      <w:widowControl w:val="0"/>
      <w:shd w:val="clear" w:color="auto" w:fill="000080"/>
      <w:spacing w:after="0" w:line="240" w:lineRule="auto"/>
    </w:pPr>
    <w:rPr>
      <w:rFonts w:ascii="Tahoma" w:eastAsia="Times New Roman" w:hAnsi="Tahoma" w:cs="Tahoma"/>
      <w:snapToGrid w:val="0"/>
      <w:sz w:val="20"/>
      <w:szCs w:val="20"/>
    </w:rPr>
  </w:style>
  <w:style w:type="character" w:customStyle="1" w:styleId="DocumentMapChar">
    <w:name w:val="Document Map Char"/>
    <w:basedOn w:val="DefaultParagraphFont"/>
    <w:link w:val="DocumentMap"/>
    <w:semiHidden/>
    <w:rsid w:val="0097748A"/>
    <w:rPr>
      <w:rFonts w:ascii="Tahoma" w:eastAsia="Times New Roman" w:hAnsi="Tahoma" w:cs="Tahoma"/>
      <w:snapToGrid w:val="0"/>
      <w:kern w:val="0"/>
      <w:sz w:val="20"/>
      <w:szCs w:val="20"/>
      <w:shd w:val="clear" w:color="auto" w:fill="000080"/>
      <w14:ligatures w14:val="none"/>
    </w:rPr>
  </w:style>
  <w:style w:type="paragraph" w:styleId="E-mailSignature">
    <w:name w:val="E-mail Signature"/>
    <w:basedOn w:val="Normal"/>
    <w:link w:val="E-mailSignatureChar"/>
    <w:rsid w:val="0097748A"/>
    <w:pPr>
      <w:widowControl w:val="0"/>
      <w:spacing w:after="0" w:line="240" w:lineRule="auto"/>
    </w:pPr>
    <w:rPr>
      <w:rFonts w:ascii="Courier New" w:eastAsia="Times New Roman" w:hAnsi="Courier New" w:cs="Times New Roman"/>
      <w:snapToGrid w:val="0"/>
      <w:sz w:val="20"/>
      <w:szCs w:val="20"/>
    </w:rPr>
  </w:style>
  <w:style w:type="character" w:customStyle="1" w:styleId="E-mailSignatureChar">
    <w:name w:val="E-mail Signature Char"/>
    <w:basedOn w:val="DefaultParagraphFont"/>
    <w:link w:val="E-mailSignature"/>
    <w:rsid w:val="0097748A"/>
    <w:rPr>
      <w:rFonts w:ascii="Courier New" w:eastAsia="Times New Roman" w:hAnsi="Courier New" w:cs="Times New Roman"/>
      <w:snapToGrid w:val="0"/>
      <w:kern w:val="0"/>
      <w:sz w:val="20"/>
      <w:szCs w:val="20"/>
      <w14:ligatures w14:val="none"/>
    </w:rPr>
  </w:style>
  <w:style w:type="paragraph" w:styleId="EnvelopeAddress">
    <w:name w:val="envelope address"/>
    <w:basedOn w:val="Normal"/>
    <w:rsid w:val="0097748A"/>
    <w:pPr>
      <w:framePr w:w="7920" w:h="1980" w:hRule="exact" w:hSpace="180" w:wrap="auto" w:hAnchor="page" w:xAlign="center" w:yAlign="bottom"/>
      <w:widowControl w:val="0"/>
      <w:spacing w:after="0" w:line="240" w:lineRule="auto"/>
      <w:ind w:left="2880"/>
    </w:pPr>
    <w:rPr>
      <w:rFonts w:ascii="Arial" w:eastAsia="Times New Roman" w:hAnsi="Arial" w:cs="Arial"/>
      <w:snapToGrid w:val="0"/>
      <w:sz w:val="24"/>
      <w:szCs w:val="24"/>
    </w:rPr>
  </w:style>
  <w:style w:type="paragraph" w:styleId="EnvelopeReturn">
    <w:name w:val="envelope return"/>
    <w:basedOn w:val="Normal"/>
    <w:rsid w:val="0097748A"/>
    <w:pPr>
      <w:widowControl w:val="0"/>
      <w:spacing w:after="0" w:line="240" w:lineRule="auto"/>
    </w:pPr>
    <w:rPr>
      <w:rFonts w:ascii="Arial" w:eastAsia="Times New Roman" w:hAnsi="Arial" w:cs="Arial"/>
      <w:snapToGrid w:val="0"/>
      <w:sz w:val="20"/>
      <w:szCs w:val="20"/>
    </w:rPr>
  </w:style>
  <w:style w:type="paragraph" w:styleId="HTMLAddress">
    <w:name w:val="HTML Address"/>
    <w:basedOn w:val="Normal"/>
    <w:link w:val="HTMLAddressChar"/>
    <w:rsid w:val="0097748A"/>
    <w:pPr>
      <w:widowControl w:val="0"/>
      <w:spacing w:after="0" w:line="240" w:lineRule="auto"/>
    </w:pPr>
    <w:rPr>
      <w:rFonts w:ascii="Courier New" w:eastAsia="Times New Roman" w:hAnsi="Courier New" w:cs="Times New Roman"/>
      <w:i/>
      <w:iCs/>
      <w:snapToGrid w:val="0"/>
      <w:sz w:val="20"/>
      <w:szCs w:val="20"/>
    </w:rPr>
  </w:style>
  <w:style w:type="character" w:customStyle="1" w:styleId="HTMLAddressChar">
    <w:name w:val="HTML Address Char"/>
    <w:basedOn w:val="DefaultParagraphFont"/>
    <w:link w:val="HTMLAddress"/>
    <w:rsid w:val="0097748A"/>
    <w:rPr>
      <w:rFonts w:ascii="Courier New" w:eastAsia="Times New Roman" w:hAnsi="Courier New" w:cs="Times New Roman"/>
      <w:i/>
      <w:iCs/>
      <w:snapToGrid w:val="0"/>
      <w:kern w:val="0"/>
      <w:sz w:val="20"/>
      <w:szCs w:val="20"/>
      <w14:ligatures w14:val="none"/>
    </w:rPr>
  </w:style>
  <w:style w:type="paragraph" w:styleId="Index3">
    <w:name w:val="index 3"/>
    <w:basedOn w:val="Normal"/>
    <w:next w:val="Normal"/>
    <w:autoRedefine/>
    <w:semiHidden/>
    <w:rsid w:val="0097748A"/>
    <w:pPr>
      <w:widowControl w:val="0"/>
      <w:spacing w:after="0" w:line="240" w:lineRule="auto"/>
      <w:ind w:left="600" w:hanging="200"/>
    </w:pPr>
    <w:rPr>
      <w:rFonts w:ascii="Courier New" w:eastAsia="Times New Roman" w:hAnsi="Courier New" w:cs="Times New Roman"/>
      <w:snapToGrid w:val="0"/>
      <w:sz w:val="20"/>
      <w:szCs w:val="20"/>
    </w:rPr>
  </w:style>
  <w:style w:type="paragraph" w:styleId="Index4">
    <w:name w:val="index 4"/>
    <w:basedOn w:val="Normal"/>
    <w:next w:val="Normal"/>
    <w:autoRedefine/>
    <w:semiHidden/>
    <w:rsid w:val="0097748A"/>
    <w:pPr>
      <w:widowControl w:val="0"/>
      <w:spacing w:after="0" w:line="240" w:lineRule="auto"/>
      <w:ind w:left="800" w:hanging="200"/>
    </w:pPr>
    <w:rPr>
      <w:rFonts w:ascii="Courier New" w:eastAsia="Times New Roman" w:hAnsi="Courier New" w:cs="Times New Roman"/>
      <w:snapToGrid w:val="0"/>
      <w:sz w:val="20"/>
      <w:szCs w:val="20"/>
    </w:rPr>
  </w:style>
  <w:style w:type="paragraph" w:styleId="Index5">
    <w:name w:val="index 5"/>
    <w:basedOn w:val="Normal"/>
    <w:next w:val="Normal"/>
    <w:autoRedefine/>
    <w:semiHidden/>
    <w:rsid w:val="0097748A"/>
    <w:pPr>
      <w:widowControl w:val="0"/>
      <w:spacing w:after="0" w:line="240" w:lineRule="auto"/>
      <w:ind w:left="1000" w:hanging="200"/>
    </w:pPr>
    <w:rPr>
      <w:rFonts w:ascii="Courier New" w:eastAsia="Times New Roman" w:hAnsi="Courier New" w:cs="Times New Roman"/>
      <w:snapToGrid w:val="0"/>
      <w:sz w:val="20"/>
      <w:szCs w:val="20"/>
    </w:rPr>
  </w:style>
  <w:style w:type="paragraph" w:styleId="Index6">
    <w:name w:val="index 6"/>
    <w:basedOn w:val="Normal"/>
    <w:next w:val="Normal"/>
    <w:autoRedefine/>
    <w:semiHidden/>
    <w:rsid w:val="0097748A"/>
    <w:pPr>
      <w:widowControl w:val="0"/>
      <w:spacing w:after="0" w:line="240" w:lineRule="auto"/>
      <w:ind w:left="1200" w:hanging="200"/>
    </w:pPr>
    <w:rPr>
      <w:rFonts w:ascii="Courier New" w:eastAsia="Times New Roman" w:hAnsi="Courier New" w:cs="Times New Roman"/>
      <w:snapToGrid w:val="0"/>
      <w:sz w:val="20"/>
      <w:szCs w:val="20"/>
    </w:rPr>
  </w:style>
  <w:style w:type="paragraph" w:styleId="Index7">
    <w:name w:val="index 7"/>
    <w:basedOn w:val="Normal"/>
    <w:next w:val="Normal"/>
    <w:autoRedefine/>
    <w:semiHidden/>
    <w:rsid w:val="0097748A"/>
    <w:pPr>
      <w:widowControl w:val="0"/>
      <w:spacing w:after="0" w:line="240" w:lineRule="auto"/>
      <w:ind w:left="1400" w:hanging="200"/>
    </w:pPr>
    <w:rPr>
      <w:rFonts w:ascii="Courier New" w:eastAsia="Times New Roman" w:hAnsi="Courier New" w:cs="Times New Roman"/>
      <w:snapToGrid w:val="0"/>
      <w:sz w:val="20"/>
      <w:szCs w:val="20"/>
    </w:rPr>
  </w:style>
  <w:style w:type="paragraph" w:styleId="Index8">
    <w:name w:val="index 8"/>
    <w:basedOn w:val="Normal"/>
    <w:next w:val="Normal"/>
    <w:autoRedefine/>
    <w:semiHidden/>
    <w:rsid w:val="0097748A"/>
    <w:pPr>
      <w:widowControl w:val="0"/>
      <w:spacing w:after="0" w:line="240" w:lineRule="auto"/>
      <w:ind w:left="1600" w:hanging="200"/>
    </w:pPr>
    <w:rPr>
      <w:rFonts w:ascii="Courier New" w:eastAsia="Times New Roman" w:hAnsi="Courier New" w:cs="Times New Roman"/>
      <w:snapToGrid w:val="0"/>
      <w:sz w:val="20"/>
      <w:szCs w:val="20"/>
    </w:rPr>
  </w:style>
  <w:style w:type="paragraph" w:styleId="Index9">
    <w:name w:val="index 9"/>
    <w:basedOn w:val="Normal"/>
    <w:next w:val="Normal"/>
    <w:autoRedefine/>
    <w:semiHidden/>
    <w:rsid w:val="0097748A"/>
    <w:pPr>
      <w:widowControl w:val="0"/>
      <w:spacing w:after="0" w:line="240" w:lineRule="auto"/>
      <w:ind w:left="1800" w:hanging="200"/>
    </w:pPr>
    <w:rPr>
      <w:rFonts w:ascii="Courier New" w:eastAsia="Times New Roman" w:hAnsi="Courier New" w:cs="Times New Roman"/>
      <w:snapToGrid w:val="0"/>
      <w:sz w:val="20"/>
      <w:szCs w:val="20"/>
    </w:rPr>
  </w:style>
  <w:style w:type="paragraph" w:styleId="IndexHeading">
    <w:name w:val="index heading"/>
    <w:basedOn w:val="Normal"/>
    <w:next w:val="Index1"/>
    <w:semiHidden/>
    <w:rsid w:val="0097748A"/>
    <w:pPr>
      <w:widowControl w:val="0"/>
      <w:spacing w:after="0" w:line="240" w:lineRule="auto"/>
    </w:pPr>
    <w:rPr>
      <w:rFonts w:ascii="Arial" w:eastAsia="Times New Roman" w:hAnsi="Arial" w:cs="Arial"/>
      <w:b/>
      <w:bCs/>
      <w:snapToGrid w:val="0"/>
      <w:sz w:val="20"/>
      <w:szCs w:val="20"/>
    </w:rPr>
  </w:style>
  <w:style w:type="paragraph" w:styleId="List">
    <w:name w:val="List"/>
    <w:basedOn w:val="Normal"/>
    <w:rsid w:val="0097748A"/>
    <w:pPr>
      <w:widowControl w:val="0"/>
      <w:spacing w:after="0" w:line="240" w:lineRule="auto"/>
      <w:ind w:left="360" w:hanging="360"/>
    </w:pPr>
    <w:rPr>
      <w:rFonts w:ascii="Courier New" w:eastAsia="Times New Roman" w:hAnsi="Courier New" w:cs="Times New Roman"/>
      <w:snapToGrid w:val="0"/>
      <w:sz w:val="20"/>
      <w:szCs w:val="20"/>
    </w:rPr>
  </w:style>
  <w:style w:type="paragraph" w:styleId="List2">
    <w:name w:val="List 2"/>
    <w:basedOn w:val="Normal"/>
    <w:rsid w:val="0097748A"/>
    <w:pPr>
      <w:widowControl w:val="0"/>
      <w:spacing w:after="0" w:line="240" w:lineRule="auto"/>
      <w:ind w:left="720" w:hanging="360"/>
    </w:pPr>
    <w:rPr>
      <w:rFonts w:ascii="Courier New" w:eastAsia="Times New Roman" w:hAnsi="Courier New" w:cs="Times New Roman"/>
      <w:snapToGrid w:val="0"/>
      <w:sz w:val="20"/>
      <w:szCs w:val="20"/>
    </w:rPr>
  </w:style>
  <w:style w:type="paragraph" w:styleId="List3">
    <w:name w:val="List 3"/>
    <w:basedOn w:val="Normal"/>
    <w:rsid w:val="0097748A"/>
    <w:pPr>
      <w:widowControl w:val="0"/>
      <w:spacing w:after="0" w:line="240" w:lineRule="auto"/>
      <w:ind w:left="1080" w:hanging="360"/>
    </w:pPr>
    <w:rPr>
      <w:rFonts w:ascii="Courier New" w:eastAsia="Times New Roman" w:hAnsi="Courier New" w:cs="Times New Roman"/>
      <w:snapToGrid w:val="0"/>
      <w:sz w:val="20"/>
      <w:szCs w:val="20"/>
    </w:rPr>
  </w:style>
  <w:style w:type="paragraph" w:styleId="List4">
    <w:name w:val="List 4"/>
    <w:basedOn w:val="Normal"/>
    <w:rsid w:val="0097748A"/>
    <w:pPr>
      <w:widowControl w:val="0"/>
      <w:spacing w:after="0" w:line="240" w:lineRule="auto"/>
      <w:ind w:left="1440" w:hanging="360"/>
    </w:pPr>
    <w:rPr>
      <w:rFonts w:ascii="Courier New" w:eastAsia="Times New Roman" w:hAnsi="Courier New" w:cs="Times New Roman"/>
      <w:snapToGrid w:val="0"/>
      <w:sz w:val="20"/>
      <w:szCs w:val="20"/>
    </w:rPr>
  </w:style>
  <w:style w:type="paragraph" w:styleId="List5">
    <w:name w:val="List 5"/>
    <w:basedOn w:val="Normal"/>
    <w:rsid w:val="0097748A"/>
    <w:pPr>
      <w:widowControl w:val="0"/>
      <w:spacing w:after="0" w:line="240" w:lineRule="auto"/>
      <w:ind w:left="1800" w:hanging="360"/>
    </w:pPr>
    <w:rPr>
      <w:rFonts w:ascii="Courier New" w:eastAsia="Times New Roman" w:hAnsi="Courier New" w:cs="Times New Roman"/>
      <w:snapToGrid w:val="0"/>
      <w:sz w:val="20"/>
      <w:szCs w:val="20"/>
    </w:rPr>
  </w:style>
  <w:style w:type="paragraph" w:styleId="ListBullet">
    <w:name w:val="List Bullet"/>
    <w:basedOn w:val="Normal"/>
    <w:autoRedefine/>
    <w:rsid w:val="0097748A"/>
    <w:pPr>
      <w:widowControl w:val="0"/>
      <w:numPr>
        <w:numId w:val="39"/>
      </w:numPr>
      <w:spacing w:after="0" w:line="240" w:lineRule="auto"/>
    </w:pPr>
    <w:rPr>
      <w:rFonts w:ascii="Courier New" w:eastAsia="Times New Roman" w:hAnsi="Courier New" w:cs="Times New Roman"/>
      <w:snapToGrid w:val="0"/>
      <w:sz w:val="20"/>
      <w:szCs w:val="20"/>
    </w:rPr>
  </w:style>
  <w:style w:type="paragraph" w:styleId="ListBullet2">
    <w:name w:val="List Bullet 2"/>
    <w:basedOn w:val="Normal"/>
    <w:autoRedefine/>
    <w:rsid w:val="0097748A"/>
    <w:pPr>
      <w:widowControl w:val="0"/>
      <w:numPr>
        <w:numId w:val="40"/>
      </w:numPr>
      <w:spacing w:after="0" w:line="240" w:lineRule="auto"/>
    </w:pPr>
    <w:rPr>
      <w:rFonts w:ascii="Courier New" w:eastAsia="Times New Roman" w:hAnsi="Courier New" w:cs="Times New Roman"/>
      <w:snapToGrid w:val="0"/>
      <w:sz w:val="20"/>
      <w:szCs w:val="20"/>
    </w:rPr>
  </w:style>
  <w:style w:type="paragraph" w:styleId="ListBullet3">
    <w:name w:val="List Bullet 3"/>
    <w:basedOn w:val="Normal"/>
    <w:autoRedefine/>
    <w:rsid w:val="0097748A"/>
    <w:pPr>
      <w:widowControl w:val="0"/>
      <w:numPr>
        <w:numId w:val="41"/>
      </w:numPr>
      <w:spacing w:after="0" w:line="240" w:lineRule="auto"/>
    </w:pPr>
    <w:rPr>
      <w:rFonts w:ascii="Courier New" w:eastAsia="Times New Roman" w:hAnsi="Courier New" w:cs="Times New Roman"/>
      <w:snapToGrid w:val="0"/>
      <w:sz w:val="20"/>
      <w:szCs w:val="20"/>
    </w:rPr>
  </w:style>
  <w:style w:type="paragraph" w:styleId="ListBullet4">
    <w:name w:val="List Bullet 4"/>
    <w:basedOn w:val="Normal"/>
    <w:autoRedefine/>
    <w:rsid w:val="0097748A"/>
    <w:pPr>
      <w:widowControl w:val="0"/>
      <w:numPr>
        <w:numId w:val="42"/>
      </w:numPr>
      <w:spacing w:after="0" w:line="240" w:lineRule="auto"/>
    </w:pPr>
    <w:rPr>
      <w:rFonts w:ascii="Courier New" w:eastAsia="Times New Roman" w:hAnsi="Courier New" w:cs="Times New Roman"/>
      <w:snapToGrid w:val="0"/>
      <w:sz w:val="20"/>
      <w:szCs w:val="20"/>
    </w:rPr>
  </w:style>
  <w:style w:type="paragraph" w:styleId="ListBullet5">
    <w:name w:val="List Bullet 5"/>
    <w:basedOn w:val="Normal"/>
    <w:autoRedefine/>
    <w:rsid w:val="0097748A"/>
    <w:pPr>
      <w:widowControl w:val="0"/>
      <w:numPr>
        <w:numId w:val="43"/>
      </w:numPr>
      <w:spacing w:after="0" w:line="240" w:lineRule="auto"/>
    </w:pPr>
    <w:rPr>
      <w:rFonts w:ascii="Courier New" w:eastAsia="Times New Roman" w:hAnsi="Courier New" w:cs="Times New Roman"/>
      <w:snapToGrid w:val="0"/>
      <w:sz w:val="20"/>
      <w:szCs w:val="20"/>
    </w:rPr>
  </w:style>
  <w:style w:type="paragraph" w:styleId="ListContinue">
    <w:name w:val="List Continue"/>
    <w:basedOn w:val="Normal"/>
    <w:rsid w:val="0097748A"/>
    <w:pPr>
      <w:widowControl w:val="0"/>
      <w:spacing w:after="120" w:line="240" w:lineRule="auto"/>
      <w:ind w:left="360"/>
    </w:pPr>
    <w:rPr>
      <w:rFonts w:ascii="Courier New" w:eastAsia="Times New Roman" w:hAnsi="Courier New" w:cs="Times New Roman"/>
      <w:snapToGrid w:val="0"/>
      <w:sz w:val="20"/>
      <w:szCs w:val="20"/>
    </w:rPr>
  </w:style>
  <w:style w:type="paragraph" w:styleId="ListContinue2">
    <w:name w:val="List Continue 2"/>
    <w:basedOn w:val="Normal"/>
    <w:rsid w:val="0097748A"/>
    <w:pPr>
      <w:widowControl w:val="0"/>
      <w:spacing w:after="120" w:line="240" w:lineRule="auto"/>
      <w:ind w:left="720"/>
    </w:pPr>
    <w:rPr>
      <w:rFonts w:ascii="Courier New" w:eastAsia="Times New Roman" w:hAnsi="Courier New" w:cs="Times New Roman"/>
      <w:snapToGrid w:val="0"/>
      <w:sz w:val="20"/>
      <w:szCs w:val="20"/>
    </w:rPr>
  </w:style>
  <w:style w:type="paragraph" w:styleId="ListContinue3">
    <w:name w:val="List Continue 3"/>
    <w:basedOn w:val="Normal"/>
    <w:rsid w:val="0097748A"/>
    <w:pPr>
      <w:widowControl w:val="0"/>
      <w:spacing w:after="120" w:line="240" w:lineRule="auto"/>
      <w:ind w:left="1080"/>
    </w:pPr>
    <w:rPr>
      <w:rFonts w:ascii="Courier New" w:eastAsia="Times New Roman" w:hAnsi="Courier New" w:cs="Times New Roman"/>
      <w:snapToGrid w:val="0"/>
      <w:sz w:val="20"/>
      <w:szCs w:val="20"/>
    </w:rPr>
  </w:style>
  <w:style w:type="paragraph" w:styleId="ListContinue4">
    <w:name w:val="List Continue 4"/>
    <w:basedOn w:val="Normal"/>
    <w:rsid w:val="0097748A"/>
    <w:pPr>
      <w:widowControl w:val="0"/>
      <w:spacing w:after="120" w:line="240" w:lineRule="auto"/>
      <w:ind w:left="1440"/>
    </w:pPr>
    <w:rPr>
      <w:rFonts w:ascii="Courier New" w:eastAsia="Times New Roman" w:hAnsi="Courier New" w:cs="Times New Roman"/>
      <w:snapToGrid w:val="0"/>
      <w:sz w:val="20"/>
      <w:szCs w:val="20"/>
    </w:rPr>
  </w:style>
  <w:style w:type="paragraph" w:styleId="ListContinue5">
    <w:name w:val="List Continue 5"/>
    <w:basedOn w:val="Normal"/>
    <w:rsid w:val="0097748A"/>
    <w:pPr>
      <w:widowControl w:val="0"/>
      <w:spacing w:after="120" w:line="240" w:lineRule="auto"/>
      <w:ind w:left="1800"/>
    </w:pPr>
    <w:rPr>
      <w:rFonts w:ascii="Courier New" w:eastAsia="Times New Roman" w:hAnsi="Courier New" w:cs="Times New Roman"/>
      <w:snapToGrid w:val="0"/>
      <w:sz w:val="20"/>
      <w:szCs w:val="20"/>
    </w:rPr>
  </w:style>
  <w:style w:type="paragraph" w:styleId="ListNumber">
    <w:name w:val="List Number"/>
    <w:basedOn w:val="Normal"/>
    <w:rsid w:val="0097748A"/>
    <w:pPr>
      <w:widowControl w:val="0"/>
      <w:numPr>
        <w:numId w:val="44"/>
      </w:numPr>
      <w:spacing w:after="0" w:line="240" w:lineRule="auto"/>
    </w:pPr>
    <w:rPr>
      <w:rFonts w:ascii="Courier New" w:eastAsia="Times New Roman" w:hAnsi="Courier New" w:cs="Times New Roman"/>
      <w:snapToGrid w:val="0"/>
      <w:sz w:val="20"/>
      <w:szCs w:val="20"/>
    </w:rPr>
  </w:style>
  <w:style w:type="paragraph" w:styleId="ListNumber2">
    <w:name w:val="List Number 2"/>
    <w:basedOn w:val="Normal"/>
    <w:rsid w:val="0097748A"/>
    <w:pPr>
      <w:widowControl w:val="0"/>
      <w:numPr>
        <w:numId w:val="45"/>
      </w:numPr>
      <w:spacing w:after="0" w:line="240" w:lineRule="auto"/>
    </w:pPr>
    <w:rPr>
      <w:rFonts w:ascii="Courier New" w:eastAsia="Times New Roman" w:hAnsi="Courier New" w:cs="Times New Roman"/>
      <w:snapToGrid w:val="0"/>
      <w:sz w:val="20"/>
      <w:szCs w:val="20"/>
    </w:rPr>
  </w:style>
  <w:style w:type="paragraph" w:styleId="ListNumber3">
    <w:name w:val="List Number 3"/>
    <w:basedOn w:val="Normal"/>
    <w:rsid w:val="0097748A"/>
    <w:pPr>
      <w:widowControl w:val="0"/>
      <w:numPr>
        <w:numId w:val="46"/>
      </w:numPr>
      <w:spacing w:after="0" w:line="240" w:lineRule="auto"/>
    </w:pPr>
    <w:rPr>
      <w:rFonts w:ascii="Courier New" w:eastAsia="Times New Roman" w:hAnsi="Courier New" w:cs="Times New Roman"/>
      <w:snapToGrid w:val="0"/>
      <w:sz w:val="20"/>
      <w:szCs w:val="20"/>
    </w:rPr>
  </w:style>
  <w:style w:type="paragraph" w:styleId="ListNumber4">
    <w:name w:val="List Number 4"/>
    <w:basedOn w:val="Normal"/>
    <w:rsid w:val="0097748A"/>
    <w:pPr>
      <w:widowControl w:val="0"/>
      <w:numPr>
        <w:numId w:val="47"/>
      </w:numPr>
      <w:spacing w:after="0" w:line="240" w:lineRule="auto"/>
    </w:pPr>
    <w:rPr>
      <w:rFonts w:ascii="Courier New" w:eastAsia="Times New Roman" w:hAnsi="Courier New" w:cs="Times New Roman"/>
      <w:snapToGrid w:val="0"/>
      <w:sz w:val="20"/>
      <w:szCs w:val="20"/>
    </w:rPr>
  </w:style>
  <w:style w:type="paragraph" w:styleId="ListNumber5">
    <w:name w:val="List Number 5"/>
    <w:basedOn w:val="Normal"/>
    <w:rsid w:val="0097748A"/>
    <w:pPr>
      <w:widowControl w:val="0"/>
      <w:numPr>
        <w:numId w:val="48"/>
      </w:numPr>
      <w:spacing w:after="0" w:line="240" w:lineRule="auto"/>
    </w:pPr>
    <w:rPr>
      <w:rFonts w:ascii="Courier New" w:eastAsia="Times New Roman" w:hAnsi="Courier New" w:cs="Times New Roman"/>
      <w:snapToGrid w:val="0"/>
      <w:sz w:val="20"/>
      <w:szCs w:val="20"/>
    </w:rPr>
  </w:style>
  <w:style w:type="paragraph" w:styleId="MacroText">
    <w:name w:val="macro"/>
    <w:link w:val="MacroTextChar"/>
    <w:semiHidden/>
    <w:rsid w:val="0097748A"/>
    <w:pPr>
      <w:widowControl w:val="0"/>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napToGrid w:val="0"/>
      <w:kern w:val="0"/>
      <w:sz w:val="20"/>
      <w:szCs w:val="20"/>
      <w14:ligatures w14:val="none"/>
    </w:rPr>
  </w:style>
  <w:style w:type="character" w:customStyle="1" w:styleId="MacroTextChar">
    <w:name w:val="Macro Text Char"/>
    <w:basedOn w:val="DefaultParagraphFont"/>
    <w:link w:val="MacroText"/>
    <w:semiHidden/>
    <w:rsid w:val="0097748A"/>
    <w:rPr>
      <w:rFonts w:ascii="Courier New" w:eastAsia="Times New Roman" w:hAnsi="Courier New" w:cs="Courier New"/>
      <w:snapToGrid w:val="0"/>
      <w:kern w:val="0"/>
      <w:sz w:val="20"/>
      <w:szCs w:val="20"/>
      <w14:ligatures w14:val="none"/>
    </w:rPr>
  </w:style>
  <w:style w:type="paragraph" w:styleId="MessageHeader">
    <w:name w:val="Message Header"/>
    <w:basedOn w:val="Normal"/>
    <w:link w:val="MessageHeaderChar"/>
    <w:rsid w:val="0097748A"/>
    <w:pPr>
      <w:widowControl w:val="0"/>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snapToGrid w:val="0"/>
      <w:sz w:val="24"/>
      <w:szCs w:val="24"/>
    </w:rPr>
  </w:style>
  <w:style w:type="character" w:customStyle="1" w:styleId="MessageHeaderChar">
    <w:name w:val="Message Header Char"/>
    <w:basedOn w:val="DefaultParagraphFont"/>
    <w:link w:val="MessageHeader"/>
    <w:rsid w:val="0097748A"/>
    <w:rPr>
      <w:rFonts w:ascii="Arial" w:eastAsia="Times New Roman" w:hAnsi="Arial" w:cs="Arial"/>
      <w:snapToGrid w:val="0"/>
      <w:kern w:val="0"/>
      <w:sz w:val="24"/>
      <w:szCs w:val="24"/>
      <w:shd w:val="pct20" w:color="auto" w:fill="auto"/>
      <w14:ligatures w14:val="none"/>
    </w:rPr>
  </w:style>
  <w:style w:type="paragraph" w:styleId="NormalIndent">
    <w:name w:val="Normal Indent"/>
    <w:basedOn w:val="Normal"/>
    <w:rsid w:val="0097748A"/>
    <w:pPr>
      <w:widowControl w:val="0"/>
      <w:spacing w:after="0" w:line="240" w:lineRule="auto"/>
      <w:ind w:left="720"/>
    </w:pPr>
    <w:rPr>
      <w:rFonts w:ascii="Courier New" w:eastAsia="Times New Roman" w:hAnsi="Courier New" w:cs="Times New Roman"/>
      <w:snapToGrid w:val="0"/>
      <w:sz w:val="20"/>
      <w:szCs w:val="20"/>
    </w:rPr>
  </w:style>
  <w:style w:type="paragraph" w:styleId="NoteHeading">
    <w:name w:val="Note Heading"/>
    <w:basedOn w:val="Normal"/>
    <w:next w:val="Normal"/>
    <w:link w:val="NoteHeadingChar"/>
    <w:rsid w:val="0097748A"/>
    <w:pPr>
      <w:widowControl w:val="0"/>
      <w:spacing w:after="0" w:line="240" w:lineRule="auto"/>
    </w:pPr>
    <w:rPr>
      <w:rFonts w:ascii="Courier New" w:eastAsia="Times New Roman" w:hAnsi="Courier New" w:cs="Times New Roman"/>
      <w:snapToGrid w:val="0"/>
      <w:sz w:val="20"/>
      <w:szCs w:val="20"/>
    </w:rPr>
  </w:style>
  <w:style w:type="character" w:customStyle="1" w:styleId="NoteHeadingChar">
    <w:name w:val="Note Heading Char"/>
    <w:basedOn w:val="DefaultParagraphFont"/>
    <w:link w:val="NoteHeading"/>
    <w:rsid w:val="0097748A"/>
    <w:rPr>
      <w:rFonts w:ascii="Courier New" w:eastAsia="Times New Roman" w:hAnsi="Courier New" w:cs="Times New Roman"/>
      <w:snapToGrid w:val="0"/>
      <w:kern w:val="0"/>
      <w:sz w:val="20"/>
      <w:szCs w:val="20"/>
      <w14:ligatures w14:val="none"/>
    </w:rPr>
  </w:style>
  <w:style w:type="paragraph" w:styleId="PlainText">
    <w:name w:val="Plain Text"/>
    <w:basedOn w:val="Normal"/>
    <w:link w:val="PlainTextChar"/>
    <w:uiPriority w:val="99"/>
    <w:rsid w:val="0097748A"/>
    <w:pPr>
      <w:widowControl w:val="0"/>
      <w:spacing w:after="0" w:line="240" w:lineRule="auto"/>
    </w:pPr>
    <w:rPr>
      <w:rFonts w:ascii="Courier New" w:eastAsia="Times New Roman" w:hAnsi="Courier New" w:cs="Courier New"/>
      <w:snapToGrid w:val="0"/>
      <w:sz w:val="20"/>
      <w:szCs w:val="20"/>
    </w:rPr>
  </w:style>
  <w:style w:type="character" w:customStyle="1" w:styleId="PlainTextChar">
    <w:name w:val="Plain Text Char"/>
    <w:basedOn w:val="DefaultParagraphFont"/>
    <w:link w:val="PlainText"/>
    <w:uiPriority w:val="99"/>
    <w:rsid w:val="0097748A"/>
    <w:rPr>
      <w:rFonts w:ascii="Courier New" w:eastAsia="Times New Roman" w:hAnsi="Courier New" w:cs="Courier New"/>
      <w:snapToGrid w:val="0"/>
      <w:kern w:val="0"/>
      <w:sz w:val="20"/>
      <w:szCs w:val="20"/>
      <w14:ligatures w14:val="none"/>
    </w:rPr>
  </w:style>
  <w:style w:type="paragraph" w:styleId="Salutation">
    <w:name w:val="Salutation"/>
    <w:basedOn w:val="Normal"/>
    <w:next w:val="Normal"/>
    <w:link w:val="SalutationChar"/>
    <w:rsid w:val="0097748A"/>
    <w:pPr>
      <w:widowControl w:val="0"/>
      <w:spacing w:after="0" w:line="240" w:lineRule="auto"/>
    </w:pPr>
    <w:rPr>
      <w:rFonts w:ascii="Courier New" w:eastAsia="Times New Roman" w:hAnsi="Courier New" w:cs="Times New Roman"/>
      <w:snapToGrid w:val="0"/>
      <w:sz w:val="20"/>
      <w:szCs w:val="20"/>
    </w:rPr>
  </w:style>
  <w:style w:type="character" w:customStyle="1" w:styleId="SalutationChar">
    <w:name w:val="Salutation Char"/>
    <w:basedOn w:val="DefaultParagraphFont"/>
    <w:link w:val="Salutation"/>
    <w:rsid w:val="0097748A"/>
    <w:rPr>
      <w:rFonts w:ascii="Courier New" w:eastAsia="Times New Roman" w:hAnsi="Courier New" w:cs="Times New Roman"/>
      <w:snapToGrid w:val="0"/>
      <w:kern w:val="0"/>
      <w:sz w:val="20"/>
      <w:szCs w:val="20"/>
      <w14:ligatures w14:val="none"/>
    </w:rPr>
  </w:style>
  <w:style w:type="paragraph" w:styleId="Signature">
    <w:name w:val="Signature"/>
    <w:basedOn w:val="Normal"/>
    <w:link w:val="SignatureChar"/>
    <w:rsid w:val="0097748A"/>
    <w:pPr>
      <w:widowControl w:val="0"/>
      <w:spacing w:after="0" w:line="240" w:lineRule="auto"/>
      <w:ind w:left="4320"/>
    </w:pPr>
    <w:rPr>
      <w:rFonts w:ascii="Courier New" w:eastAsia="Times New Roman" w:hAnsi="Courier New" w:cs="Times New Roman"/>
      <w:snapToGrid w:val="0"/>
      <w:sz w:val="20"/>
      <w:szCs w:val="20"/>
    </w:rPr>
  </w:style>
  <w:style w:type="character" w:customStyle="1" w:styleId="SignatureChar">
    <w:name w:val="Signature Char"/>
    <w:basedOn w:val="DefaultParagraphFont"/>
    <w:link w:val="Signature"/>
    <w:rsid w:val="0097748A"/>
    <w:rPr>
      <w:rFonts w:ascii="Courier New" w:eastAsia="Times New Roman" w:hAnsi="Courier New" w:cs="Times New Roman"/>
      <w:snapToGrid w:val="0"/>
      <w:kern w:val="0"/>
      <w:sz w:val="20"/>
      <w:szCs w:val="20"/>
      <w14:ligatures w14:val="none"/>
    </w:rPr>
  </w:style>
  <w:style w:type="paragraph" w:styleId="Subtitle">
    <w:name w:val="Subtitle"/>
    <w:basedOn w:val="Normal"/>
    <w:link w:val="SubtitleChar"/>
    <w:qFormat/>
    <w:rsid w:val="0097748A"/>
    <w:pPr>
      <w:widowControl w:val="0"/>
      <w:spacing w:after="60" w:line="240" w:lineRule="auto"/>
      <w:jc w:val="center"/>
      <w:outlineLvl w:val="1"/>
    </w:pPr>
    <w:rPr>
      <w:rFonts w:ascii="Arial" w:eastAsia="Times New Roman" w:hAnsi="Arial" w:cs="Arial"/>
      <w:snapToGrid w:val="0"/>
      <w:sz w:val="24"/>
      <w:szCs w:val="24"/>
    </w:rPr>
  </w:style>
  <w:style w:type="character" w:customStyle="1" w:styleId="SubtitleChar">
    <w:name w:val="Subtitle Char"/>
    <w:basedOn w:val="DefaultParagraphFont"/>
    <w:link w:val="Subtitle"/>
    <w:rsid w:val="0097748A"/>
    <w:rPr>
      <w:rFonts w:ascii="Arial" w:eastAsia="Times New Roman" w:hAnsi="Arial" w:cs="Arial"/>
      <w:snapToGrid w:val="0"/>
      <w:kern w:val="0"/>
      <w:sz w:val="24"/>
      <w:szCs w:val="24"/>
      <w14:ligatures w14:val="none"/>
    </w:rPr>
  </w:style>
  <w:style w:type="paragraph" w:styleId="TableofAuthorities">
    <w:name w:val="table of authorities"/>
    <w:basedOn w:val="Normal"/>
    <w:next w:val="Normal"/>
    <w:semiHidden/>
    <w:rsid w:val="0097748A"/>
    <w:pPr>
      <w:widowControl w:val="0"/>
      <w:spacing w:after="0" w:line="240" w:lineRule="auto"/>
      <w:ind w:left="200" w:hanging="200"/>
    </w:pPr>
    <w:rPr>
      <w:rFonts w:ascii="Courier New" w:eastAsia="Times New Roman" w:hAnsi="Courier New" w:cs="Times New Roman"/>
      <w:snapToGrid w:val="0"/>
      <w:sz w:val="20"/>
      <w:szCs w:val="20"/>
    </w:rPr>
  </w:style>
  <w:style w:type="paragraph" w:styleId="TableofFigures">
    <w:name w:val="table of figures"/>
    <w:basedOn w:val="Normal"/>
    <w:next w:val="Normal"/>
    <w:uiPriority w:val="99"/>
    <w:rsid w:val="0097748A"/>
    <w:pPr>
      <w:widowControl w:val="0"/>
      <w:spacing w:after="0" w:line="240" w:lineRule="auto"/>
      <w:ind w:left="400" w:hanging="400"/>
    </w:pPr>
    <w:rPr>
      <w:rFonts w:ascii="Courier New" w:eastAsia="Times New Roman" w:hAnsi="Courier New" w:cs="Times New Roman"/>
      <w:snapToGrid w:val="0"/>
      <w:sz w:val="20"/>
      <w:szCs w:val="20"/>
    </w:rPr>
  </w:style>
  <w:style w:type="paragraph" w:styleId="Title">
    <w:name w:val="Title"/>
    <w:basedOn w:val="Normal"/>
    <w:link w:val="TitleChar"/>
    <w:qFormat/>
    <w:rsid w:val="0097748A"/>
    <w:pPr>
      <w:widowControl w:val="0"/>
      <w:spacing w:before="240" w:after="60" w:line="240" w:lineRule="auto"/>
      <w:jc w:val="center"/>
      <w:outlineLvl w:val="0"/>
    </w:pPr>
    <w:rPr>
      <w:rFonts w:ascii="Arial" w:eastAsia="Times New Roman" w:hAnsi="Arial" w:cs="Arial"/>
      <w:b/>
      <w:bCs/>
      <w:snapToGrid w:val="0"/>
      <w:kern w:val="28"/>
      <w:sz w:val="32"/>
      <w:szCs w:val="32"/>
    </w:rPr>
  </w:style>
  <w:style w:type="character" w:customStyle="1" w:styleId="TitleChar">
    <w:name w:val="Title Char"/>
    <w:basedOn w:val="DefaultParagraphFont"/>
    <w:link w:val="Title"/>
    <w:rsid w:val="0097748A"/>
    <w:rPr>
      <w:rFonts w:ascii="Arial" w:eastAsia="Times New Roman" w:hAnsi="Arial" w:cs="Arial"/>
      <w:b/>
      <w:bCs/>
      <w:snapToGrid w:val="0"/>
      <w:kern w:val="28"/>
      <w:sz w:val="32"/>
      <w:szCs w:val="32"/>
      <w14:ligatures w14:val="none"/>
    </w:rPr>
  </w:style>
  <w:style w:type="paragraph" w:customStyle="1" w:styleId="Pa13">
    <w:name w:val="Pa13"/>
    <w:basedOn w:val="Normal"/>
    <w:next w:val="Normal"/>
    <w:rsid w:val="0097748A"/>
    <w:pPr>
      <w:autoSpaceDE w:val="0"/>
      <w:autoSpaceDN w:val="0"/>
      <w:adjustRightInd w:val="0"/>
      <w:spacing w:after="140" w:line="233" w:lineRule="atLeast"/>
    </w:pPr>
    <w:rPr>
      <w:rFonts w:ascii="New Baskerville" w:eastAsia="Times New Roman" w:hAnsi="New Baskerville" w:cs="Times New Roman"/>
      <w:sz w:val="24"/>
      <w:szCs w:val="24"/>
    </w:rPr>
  </w:style>
  <w:style w:type="paragraph" w:customStyle="1" w:styleId="Pa5">
    <w:name w:val="Pa5"/>
    <w:basedOn w:val="Normal"/>
    <w:next w:val="Normal"/>
    <w:rsid w:val="0097748A"/>
    <w:pPr>
      <w:autoSpaceDE w:val="0"/>
      <w:autoSpaceDN w:val="0"/>
      <w:adjustRightInd w:val="0"/>
      <w:spacing w:after="120" w:line="221" w:lineRule="atLeast"/>
    </w:pPr>
    <w:rPr>
      <w:rFonts w:ascii="DUPLAX+ITCFranklinGothicStd-Boo" w:eastAsia="Times New Roman" w:hAnsi="DUPLAX+ITCFranklinGothicStd-Boo" w:cs="Times New Roman"/>
      <w:sz w:val="24"/>
      <w:szCs w:val="24"/>
    </w:rPr>
  </w:style>
  <w:style w:type="paragraph" w:customStyle="1" w:styleId="Pa10">
    <w:name w:val="Pa10"/>
    <w:basedOn w:val="Normal"/>
    <w:next w:val="Normal"/>
    <w:rsid w:val="0097748A"/>
    <w:pPr>
      <w:autoSpaceDE w:val="0"/>
      <w:autoSpaceDN w:val="0"/>
      <w:adjustRightInd w:val="0"/>
      <w:spacing w:before="140" w:after="140" w:line="233" w:lineRule="atLeast"/>
    </w:pPr>
    <w:rPr>
      <w:rFonts w:ascii="New Baskerville" w:eastAsia="Times New Roman" w:hAnsi="New Baskerville" w:cs="Times New Roman"/>
      <w:sz w:val="24"/>
      <w:szCs w:val="24"/>
    </w:rPr>
  </w:style>
  <w:style w:type="paragraph" w:customStyle="1" w:styleId="bodytext0">
    <w:name w:val="bodytext"/>
    <w:basedOn w:val="Normal"/>
    <w:rsid w:val="0097748A"/>
    <w:pPr>
      <w:spacing w:after="0" w:line="320" w:lineRule="exact"/>
      <w:outlineLvl w:val="8"/>
    </w:pPr>
    <w:rPr>
      <w:rFonts w:eastAsia="Times New Roman" w:cs="Times New Roman"/>
      <w:sz w:val="24"/>
      <w:szCs w:val="20"/>
    </w:rPr>
  </w:style>
  <w:style w:type="paragraph" w:customStyle="1" w:styleId="Default">
    <w:name w:val="Default"/>
    <w:rsid w:val="0097748A"/>
    <w:pPr>
      <w:autoSpaceDE w:val="0"/>
      <w:autoSpaceDN w:val="0"/>
      <w:adjustRightInd w:val="0"/>
      <w:spacing w:after="0" w:line="240" w:lineRule="auto"/>
    </w:pPr>
    <w:rPr>
      <w:rFonts w:ascii="Arial" w:eastAsia="Times New Roman" w:hAnsi="Arial" w:cs="Arial"/>
      <w:color w:val="000000"/>
      <w:kern w:val="0"/>
      <w:sz w:val="24"/>
      <w:szCs w:val="24"/>
      <w14:ligatures w14:val="none"/>
    </w:rPr>
  </w:style>
  <w:style w:type="character" w:customStyle="1" w:styleId="number">
    <w:name w:val="number"/>
    <w:basedOn w:val="DefaultParagraphFont"/>
    <w:rsid w:val="0097748A"/>
  </w:style>
  <w:style w:type="character" w:customStyle="1" w:styleId="textintrojustify">
    <w:name w:val="text intro justify"/>
    <w:basedOn w:val="DefaultParagraphFont"/>
    <w:rsid w:val="0097748A"/>
  </w:style>
  <w:style w:type="paragraph" w:customStyle="1" w:styleId="p2">
    <w:name w:val="p2"/>
    <w:basedOn w:val="Normal"/>
    <w:rsid w:val="0097748A"/>
    <w:pPr>
      <w:spacing w:before="100" w:beforeAutospacing="1" w:after="100" w:afterAutospacing="1" w:line="240" w:lineRule="auto"/>
    </w:pPr>
    <w:rPr>
      <w:rFonts w:eastAsia="Times New Roman" w:cs="Times New Roman"/>
      <w:sz w:val="24"/>
      <w:szCs w:val="24"/>
    </w:rPr>
  </w:style>
  <w:style w:type="character" w:customStyle="1" w:styleId="sectionnumber">
    <w:name w:val="sectionnumber"/>
    <w:basedOn w:val="DefaultParagraphFont"/>
    <w:rsid w:val="0097748A"/>
  </w:style>
  <w:style w:type="character" w:customStyle="1" w:styleId="catchlinetext">
    <w:name w:val="catchlinetext"/>
    <w:basedOn w:val="DefaultParagraphFont"/>
    <w:rsid w:val="0097748A"/>
  </w:style>
  <w:style w:type="character" w:customStyle="1" w:styleId="emdash">
    <w:name w:val="emdash"/>
    <w:basedOn w:val="DefaultParagraphFont"/>
    <w:rsid w:val="0097748A"/>
  </w:style>
  <w:style w:type="character" w:customStyle="1" w:styleId="sectionbody">
    <w:name w:val="sectionbody"/>
    <w:basedOn w:val="DefaultParagraphFont"/>
    <w:rsid w:val="0097748A"/>
  </w:style>
  <w:style w:type="character" w:customStyle="1" w:styleId="text">
    <w:name w:val="text"/>
    <w:basedOn w:val="DefaultParagraphFont"/>
    <w:uiPriority w:val="99"/>
    <w:rsid w:val="0097748A"/>
  </w:style>
  <w:style w:type="paragraph" w:styleId="Revision">
    <w:name w:val="Revision"/>
    <w:hidden/>
    <w:uiPriority w:val="99"/>
    <w:semiHidden/>
    <w:rsid w:val="0097748A"/>
    <w:pPr>
      <w:spacing w:after="0" w:line="240" w:lineRule="auto"/>
    </w:pPr>
    <w:rPr>
      <w:rFonts w:ascii="Courier New" w:eastAsia="Times New Roman" w:hAnsi="Courier New" w:cs="Times New Roman"/>
      <w:snapToGrid w:val="0"/>
      <w:kern w:val="0"/>
      <w:sz w:val="20"/>
      <w:szCs w:val="20"/>
      <w14:ligatures w14:val="none"/>
    </w:rPr>
  </w:style>
  <w:style w:type="character" w:customStyle="1" w:styleId="apple-converted-space">
    <w:name w:val="apple-converted-space"/>
    <w:basedOn w:val="DefaultParagraphFont"/>
    <w:rsid w:val="0097748A"/>
  </w:style>
  <w:style w:type="character" w:styleId="Emphasis">
    <w:name w:val="Emphasis"/>
    <w:basedOn w:val="DefaultParagraphFont"/>
    <w:uiPriority w:val="20"/>
    <w:qFormat/>
    <w:rsid w:val="0097748A"/>
    <w:rPr>
      <w:i/>
      <w:iCs/>
    </w:rPr>
  </w:style>
  <w:style w:type="character" w:customStyle="1" w:styleId="-2">
    <w:name w:val="-2"/>
    <w:rsid w:val="0097748A"/>
    <w:rPr>
      <w:rFonts w:ascii="NewCenturySchlbk" w:hAnsi="NewCenturySchlbk" w:cs="NewCenturySchlbk" w:hint="default"/>
      <w:strike w:val="0"/>
      <w:dstrike w:val="0"/>
      <w:color w:val="000000"/>
      <w:spacing w:val="-4"/>
      <w:w w:val="100"/>
      <w:sz w:val="20"/>
      <w:szCs w:val="20"/>
      <w:u w:val="none"/>
      <w:effect w:val="none"/>
      <w:vertAlign w:val="baseline"/>
      <w:lang w:val="en-US"/>
    </w:rPr>
  </w:style>
  <w:style w:type="character" w:customStyle="1" w:styleId="spelle">
    <w:name w:val="spelle"/>
    <w:basedOn w:val="DefaultParagraphFont"/>
    <w:rsid w:val="0097748A"/>
  </w:style>
  <w:style w:type="character" w:customStyle="1" w:styleId="superscript">
    <w:name w:val="superscript"/>
    <w:basedOn w:val="DefaultParagraphFont"/>
    <w:rsid w:val="0097748A"/>
  </w:style>
  <w:style w:type="paragraph" w:customStyle="1" w:styleId="xxmsonormal">
    <w:name w:val="x_xmsonormal"/>
    <w:basedOn w:val="Normal"/>
    <w:rsid w:val="0097748A"/>
    <w:pPr>
      <w:spacing w:before="100" w:beforeAutospacing="1" w:after="100" w:afterAutospacing="1" w:line="240" w:lineRule="auto"/>
    </w:pPr>
    <w:rPr>
      <w:rFonts w:ascii="Calibri" w:hAnsi="Calibri" w:cs="Calibri"/>
    </w:rPr>
  </w:style>
  <w:style w:type="paragraph" w:customStyle="1" w:styleId="publication">
    <w:name w:val="publication"/>
    <w:basedOn w:val="Normal"/>
    <w:rsid w:val="009774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Char">
    <w:name w:val="正文-1 Char"/>
    <w:link w:val="-1"/>
    <w:locked/>
    <w:rsid w:val="0097748A"/>
    <w:rPr>
      <w:rFonts w:ascii="Times New Roman" w:eastAsia="Times New Roman" w:hAnsi="Times New Roman" w:cs="Times New Roman"/>
      <w:sz w:val="21"/>
      <w:szCs w:val="18"/>
    </w:rPr>
  </w:style>
  <w:style w:type="paragraph" w:customStyle="1" w:styleId="-1">
    <w:name w:val="正文-1"/>
    <w:basedOn w:val="Normal"/>
    <w:link w:val="-1Char"/>
    <w:qFormat/>
    <w:rsid w:val="0097748A"/>
    <w:pPr>
      <w:spacing w:after="0" w:line="240" w:lineRule="auto"/>
      <w:ind w:firstLineChars="100" w:firstLine="100"/>
      <w:jc w:val="both"/>
    </w:pPr>
    <w:rPr>
      <w:rFonts w:ascii="Times New Roman" w:eastAsia="Times New Roman" w:hAnsi="Times New Roman" w:cs="Times New Roman"/>
      <w:kern w:val="2"/>
      <w:sz w:val="21"/>
      <w:szCs w:val="18"/>
      <w14:ligatures w14:val="standardContextual"/>
    </w:rPr>
  </w:style>
  <w:style w:type="character" w:styleId="PlaceholderText">
    <w:name w:val="Placeholder Text"/>
    <w:basedOn w:val="DefaultParagraphFont"/>
    <w:uiPriority w:val="99"/>
    <w:semiHidden/>
    <w:rsid w:val="0097748A"/>
    <w:rPr>
      <w:color w:val="808080"/>
    </w:rPr>
  </w:style>
  <w:style w:type="character" w:customStyle="1" w:styleId="fontstyle01">
    <w:name w:val="fontstyle01"/>
    <w:basedOn w:val="DefaultParagraphFont"/>
    <w:rsid w:val="0097748A"/>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2514</Words>
  <Characters>12950</Characters>
  <Application>Microsoft Office Word</Application>
  <DocSecurity>0</DocSecurity>
  <Lines>863</Lines>
  <Paragraphs>572</Paragraphs>
  <ScaleCrop>false</ScaleCrop>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Frederick Bloetscher</dc:creator>
  <cp:keywords/>
  <dc:description/>
  <cp:lastModifiedBy>Ahmet Yucel Urusan</cp:lastModifiedBy>
  <cp:revision>2</cp:revision>
  <dcterms:created xsi:type="dcterms:W3CDTF">2023-06-09T16:01:00Z</dcterms:created>
  <dcterms:modified xsi:type="dcterms:W3CDTF">2023-09-05T16:20:00Z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a01b2ed3e6fa770304071327d483447159510b5748755e3897d8704b3c3d5096</vt:lpwstr>
  </property>
</Properties>
</file>