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customer_PK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privateIndividual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cFirstName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cLastName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mailingAddress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privateIndividual_PK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privateIndividual_FK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Customer(customerID)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corporateCustomer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corporationName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corporateCustomer_pk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(corporationName,customerID),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corporateCustomer_fk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customer(customerID)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corporateAddress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corporationID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addressType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addressField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corporateAddres_PK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(corporationName,addressType),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corporateAddress_FK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(corporationName)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corporateCustomer(corporationName)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activeCustomer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referralPoints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activeCustomer_PK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activeCustomer_FK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Customer(customerID)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prospectiveCustomer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pEmail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numContacts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isDead BOOLEAN,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lastContacted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prospectiveCustomer_pk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prospectiveCustomer_fk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Customer(customerID)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Referral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referredID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referralDate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referringID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referral_PK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(referredID,referringID),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referral_FK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(referredID)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prospectiveCustomer(customerID),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referral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KEY(referringID)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activeCustomer(customerID)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steadyCustomer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loyaltyPoints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sEMAIL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steadyCustomer_pk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steadyCustomer_fk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activeCustomer(customerID)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premierCustomer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lastVisited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moneySpent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moneyifSteady boolean,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premierCustomer_pk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premierCustomer_fk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activeCustomer(customerID)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vehicle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customerID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VIN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model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make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year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vehicle_pk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(VIN),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vehicle_fk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(customerID)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Customer(customerID),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vehicle_fk2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(model,make,year)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vehicleType(model,make,year)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vehicleType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model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make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year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vehicleType_pk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(model, make, year)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vehiclePart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model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make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year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UPC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vehiclePart_PK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(model, make, year, UPC),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vehiclePart_FK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(model, make, year)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vehicleType(model, make, year),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vehiclePart_FK2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(UPC)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part(UPC)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part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partName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UPC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partPrice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part_pk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(UPC),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part_fk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KEY(partName)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requiredPartType(partName)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requiredPartType(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partName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requirdPartType_pk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(partName)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serviceOrder(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technicianID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VIN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serviceOrderID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sOrderDate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mileange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serviceOrder_pk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KEY(serviceOrderID),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serviceOrder_fk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KEY(technicianID)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serviceTechnician(eID),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serviceOrder_fk2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KEY(VIN)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vehicle(VIN)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serviceOrderLine(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serviceOrderID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UPC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serviceOrderLine_pk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KEY(serviceOrderID, UPC),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serviceOrderLine_fk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KEY(serviceOrderID)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serviceOrder(serviceOrderID),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serviceOrderLine_fk2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KEY(UPC)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part(UPC)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orderedService(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mechanicID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serviceQuality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salePrice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serviceOrderID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orderedService_pk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KEY(itemName, serviceOrderID),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orderedService_fk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KEY(mechanicID)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mechanic(eID),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orderedService_fk2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KEY(serviceOrderID)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serviceOrder(serviceOrderID)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maintenanceItem(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itemName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itemPrice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maintenanceItem_pk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(itemName),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maintenanceItem_fk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(itemName)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orderedService(itemName)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maintenanceSkill(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itemName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skillName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mSkill_pk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(itemName,skillName),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mSkill_fk1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(itemName)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maintenanceItem(itemName),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mSkill_fk2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(skillName)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skill(skillName)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supplier(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sName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sAddress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sPhone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supplier_pk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(sName)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partOrder(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supplierName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orderID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pOrderDate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pTotalPRice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order_pk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(orderID),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order_fk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KEY(supplierName)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supplier(sName)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partOrderLine(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orderID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UPC VARCHAR 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unitPrice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partOrderLine_PK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(orderID,UPC),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partOrderLine_FK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KEY(UPC)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part(UPC),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partOrderLine_FK2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KEY(orderID)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partOrder(orderID)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maintenancePackage(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packagePrice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mp_pk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KEY(itemName)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maintenancePart(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partName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mp_pk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KEY(itemName,partName),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mp_fk1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KEY(itemName)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maintenanceItem(itemName),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mp_fk2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KEY(partName)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requiredPartType(partName)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packageItem(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packageName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itemSalePrice float,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maintenanceQuantity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packageItem_pk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KEY(itemName),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packageItem_fk1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KEY(itemName)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maintenanceItem(itemName),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packageItem_fk2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KEY(packageName)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maintenancePackage(itemName)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eFirstName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eLastName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employee_pk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serviceTechnician(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performance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serviceTechnician_pk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KEY(eID),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serviceTechnician_fk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employee(eID)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mechanic(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yearsWorked int,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isAvailable boolean,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mechanic_pk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KEY(eID),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mechnaic_fk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employee(eID)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skill(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skillName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skill_pk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KEY(skillName)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certification(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mechanicID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skillName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certificateName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accreditedBy VARCHAR(20)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cert_pk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KEY(mechanicID, skillName),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cert_fk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KEY(skillName)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skill(skillName),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cert_fk2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KEY(mechanicID)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mechanic(eID)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mentorship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mentorID 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menteeID 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skillName 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mentorship_pk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(mentorID, menteeID, skillName),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mentorship_fk1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(mentorID)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mechanic (eID),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mentorship_fk2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(menteeID)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mechanic (eID),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mentorship_fk3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(skillName)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skill (skillName)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mentorPeriod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mentorID 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menteeID VARCHAR(20),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mentorPeriod_pk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PRIMARY KEY (mentorID, menteeID, startDate,endDate),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mentorPeriod_fk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(mentorID)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mentorship (mentorID),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mentorPeriod_fk2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FOREIGN KEY (menteeID)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mentorship (menteeID)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