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61890" w14:textId="77777777" w:rsidR="006F2E18" w:rsidRDefault="006F2E18" w:rsidP="006F2E18">
      <w:pPr>
        <w:pStyle w:val="Heading2"/>
        <w:spacing w:before="240" w:after="240"/>
        <w:rPr>
          <w:rFonts w:ascii="Times New Roman" w:eastAsia="Times New Roman" w:hAnsi="Times New Roman" w:cs="Times New Roman"/>
          <w:b/>
          <w:bCs/>
          <w:color w:val="auto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color w:val="auto"/>
          <w:lang w:val="en-US"/>
        </w:rPr>
        <w:t>24. Use Case Definition – Define 8–12 Core Use Cases</w:t>
      </w:r>
    </w:p>
    <w:p w14:paraId="4D190C27" w14:textId="77777777" w:rsidR="006F2E18" w:rsidRDefault="006F2E18" w:rsidP="006F2E18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Core Use Cases for SprintPower</w:t>
      </w:r>
    </w:p>
    <w:p w14:paraId="54F404B7" w14:textId="77777777" w:rsidR="006F2E18" w:rsidRDefault="006F2E18" w:rsidP="006F2E1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Registration – Allows users to create a new account in the system.</w:t>
      </w:r>
    </w:p>
    <w:p w14:paraId="3065C470" w14:textId="77777777" w:rsidR="006F2E18" w:rsidRDefault="006F2E18" w:rsidP="006F2E1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User Login – Allows users to securely access the system dashboard.</w:t>
      </w:r>
    </w:p>
    <w:p w14:paraId="4B2DBC00" w14:textId="77777777" w:rsidR="006F2E18" w:rsidRDefault="006F2E18" w:rsidP="006F2E1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View Real-Time Usage – Displays current electricity consumption values.</w:t>
      </w:r>
    </w:p>
    <w:p w14:paraId="3492387F" w14:textId="77777777" w:rsidR="006F2E18" w:rsidRDefault="006F2E18" w:rsidP="006F2E1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View Usage Charts – Shows graphical representation of usage trends.</w:t>
      </w:r>
    </w:p>
    <w:p w14:paraId="688E3A93" w14:textId="77777777" w:rsidR="006F2E18" w:rsidRDefault="006F2E18" w:rsidP="006F2E1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Generate Usage Reports – Creates downloadable consumption reports.</w:t>
      </w:r>
    </w:p>
    <w:p w14:paraId="3369FC75" w14:textId="77777777" w:rsidR="006F2E18" w:rsidRDefault="006F2E18" w:rsidP="006F2E1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Receive Outage Alerts – Notifies users about power interruptions.</w:t>
      </w:r>
    </w:p>
    <w:p w14:paraId="0406F34B" w14:textId="77777777" w:rsidR="006F2E18" w:rsidRDefault="006F2E18" w:rsidP="006F2E1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Detect Abnormal Usage – Identifies unusual consumption behavior.</w:t>
      </w:r>
    </w:p>
    <w:p w14:paraId="19B02F1C" w14:textId="77777777" w:rsidR="006F2E18" w:rsidRDefault="006F2E18" w:rsidP="006F2E1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View Cost Insights – Displays recommendations to reduce electricity costs.</w:t>
      </w:r>
    </w:p>
    <w:p w14:paraId="170BF4C1" w14:textId="77777777" w:rsidR="006F2E18" w:rsidRDefault="006F2E18" w:rsidP="006F2E1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Manage Profile – Allows users to update personal information.</w:t>
      </w:r>
    </w:p>
    <w:p w14:paraId="40B950B4" w14:textId="77777777" w:rsidR="006F2E18" w:rsidRDefault="006F2E18" w:rsidP="006F2E18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Manage Users – Allows administrators to add, update, or remove users.</w:t>
      </w:r>
    </w:p>
    <w:p w14:paraId="2059D2E6" w14:textId="77777777" w:rsidR="006F2E18" w:rsidRDefault="006F2E18" w:rsidP="006F2E18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These use cases represent the main functionalities of the SprintPower system.</w:t>
      </w:r>
    </w:p>
    <w:p w14:paraId="30FC7C4D" w14:textId="77777777" w:rsidR="006F2E18" w:rsidRDefault="006F2E18" w:rsidP="006F2E1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4FA031" w14:textId="77777777" w:rsidR="006F2E18" w:rsidRDefault="006F2E18"/>
    <w:sectPr w:rsidR="006F2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A5F3F"/>
    <w:multiLevelType w:val="hybridMultilevel"/>
    <w:tmpl w:val="1406722C"/>
    <w:lvl w:ilvl="0" w:tplc="A35A3A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4D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6E8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268A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2EEB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E8DD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6E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1AA2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4C06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280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18"/>
    <w:rsid w:val="00097F99"/>
    <w:rsid w:val="00187853"/>
    <w:rsid w:val="006F15CE"/>
    <w:rsid w:val="006F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1F2DB"/>
  <w15:chartTrackingRefBased/>
  <w15:docId w15:val="{109A7F7B-89A9-459D-B76E-BC36492F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E18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Gadagi</dc:creator>
  <cp:keywords/>
  <dc:description/>
  <cp:lastModifiedBy>Sanjana Gadagi</cp:lastModifiedBy>
  <cp:revision>2</cp:revision>
  <dcterms:created xsi:type="dcterms:W3CDTF">2026-01-28T10:31:00Z</dcterms:created>
  <dcterms:modified xsi:type="dcterms:W3CDTF">2026-01-28T10:31:00Z</dcterms:modified>
</cp:coreProperties>
</file>