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4284" w14:textId="77777777" w:rsidR="00B92BFD" w:rsidRDefault="00B92BFD" w:rsidP="00B92BFD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A7AD2">
        <w:rPr>
          <w:rFonts w:ascii="Times New Roman" w:hAnsi="Times New Roman" w:cs="Times New Roman"/>
          <w:b/>
          <w:bCs/>
          <w:sz w:val="44"/>
          <w:szCs w:val="44"/>
        </w:rPr>
        <w:t>RELATED WORK</w:t>
      </w:r>
    </w:p>
    <w:p w14:paraId="11194E74" w14:textId="12E3834C" w:rsidR="00A40FCF" w:rsidRDefault="00A40FCF" w:rsidP="00385F9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3D30B534" w14:textId="7407DB9E" w:rsidR="00A40FCF" w:rsidRDefault="00A40FCF" w:rsidP="00385F9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29477025"/>
      <w:r w:rsidRPr="00A40FCF">
        <w:rPr>
          <w:rFonts w:ascii="Times New Roman" w:hAnsi="Times New Roman" w:cs="Times New Roman"/>
          <w:b/>
          <w:sz w:val="24"/>
          <w:szCs w:val="24"/>
        </w:rPr>
        <w:t>Start-up Funding via Equity Crowdfunding in Germany – A Qualitative Analysis of Success Factors</w:t>
      </w:r>
    </w:p>
    <w:bookmarkEnd w:id="1"/>
    <w:p w14:paraId="6C812B97" w14:textId="32722EFA" w:rsidR="00A40FCF" w:rsidRDefault="00A40FCF" w:rsidP="00385F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0EEAE" w14:textId="63A9CE30" w:rsidR="00A40FCF" w:rsidRDefault="00A40FCF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0FCF">
        <w:rPr>
          <w:rFonts w:ascii="Times New Roman" w:hAnsi="Times New Roman" w:cs="Times New Roman"/>
          <w:bCs/>
          <w:sz w:val="24"/>
          <w:szCs w:val="24"/>
        </w:rPr>
        <w:t>Entrepreneurs often struggle to find sufficient funding for their start-ups. A relatively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new way for companies to attract capital is via an internet platform, locating investors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who in return receive something in return for their ventures. Equity crowdfunding is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one of several types of crowdfunding, and is also known as </w:t>
      </w:r>
      <w:r w:rsidR="00385F93"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 in the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German-speaking realm. This article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predominantly advances the scientific knowledge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regarding the success factors of equity crowdfunding for German start-ups. The study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conducted nine qualitative interviews with start-ups and </w:t>
      </w:r>
      <w:r w:rsidR="00385F93"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 platforms. Its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first result is that German start-ups select </w:t>
      </w:r>
      <w:r w:rsidR="00385F93"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 because (1) it is a funding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opportunity and (2) it has an expected marketing effect. To organize the results of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relevant success factors, the </w:t>
      </w:r>
      <w:r w:rsidR="00385F93"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 Success Model was designed by the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researchers. This supports German entrepreneurs by presenting 20 important success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elements that help to increase the capital collected during a campaign. The key finding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is that an attractive business model, an appropriate preparation in the pre-campaign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period, ongoing activities during the campaign, and corresponding advertising activities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have a positive impact on a German start-up’s </w:t>
      </w:r>
      <w:r w:rsidR="00385F93"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Pr="00A40FCF">
        <w:rPr>
          <w:rFonts w:ascii="Times New Roman" w:hAnsi="Times New Roman" w:cs="Times New Roman"/>
          <w:bCs/>
          <w:sz w:val="24"/>
          <w:szCs w:val="24"/>
        </w:rPr>
        <w:t xml:space="preserve"> campaign’s chances </w:t>
      </w:r>
      <w:r w:rsidR="00385F93" w:rsidRPr="00A40FCF">
        <w:rPr>
          <w:rFonts w:ascii="Times New Roman" w:hAnsi="Times New Roman" w:cs="Times New Roman"/>
          <w:bCs/>
          <w:sz w:val="24"/>
          <w:szCs w:val="24"/>
        </w:rPr>
        <w:t>of success</w:t>
      </w:r>
      <w:r w:rsidRPr="00A40FCF">
        <w:rPr>
          <w:rFonts w:ascii="Times New Roman" w:hAnsi="Times New Roman" w:cs="Times New Roman"/>
          <w:bCs/>
          <w:sz w:val="24"/>
          <w:szCs w:val="24"/>
        </w:rPr>
        <w:t>. The article closes with implications for theory and practice, as well as further</w:t>
      </w:r>
      <w:r w:rsid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research suggestions.</w:t>
      </w:r>
    </w:p>
    <w:p w14:paraId="20C74930" w14:textId="77FE306A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is no longer a fad. It’s a real phenomenon changing the way start-ups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raise capital. With that being said, established companies are also looking for financing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options for new products. So </w:t>
      </w:r>
      <w:r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has gone from being an investment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opportunity to a vital source of venture capital (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Tomzcak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Brem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>, 2013). Developed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within this decade, it’s a relatively new research field (Hagedorn &amp; 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Pinkwart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>, 2013),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with the amount of academic literature on the topic increasing notably over the last five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years (Moritz &amp; Block, 2014 and 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Bouncken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et al. 2015).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The word “crowdfunding” basically originates from crowdsourcing, albeit with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focus on investment rather than getting users involved in product development.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Crowdfunding can be defined “as the act of acquiring third-party financing from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general public via an intermediary, generally in the form of a web-based platform”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(Tomczak &amp; B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rem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>, 2013, p. 339). This kind of matchmaker platform gives investors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direct access to projects that are seeking funding, while the company seeking funds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obtains access to truly interested customers (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Ordanini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et al., 2011). Moreover, there are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0FCF">
        <w:rPr>
          <w:rFonts w:ascii="Times New Roman" w:hAnsi="Times New Roman" w:cs="Times New Roman"/>
          <w:bCs/>
          <w:sz w:val="24"/>
          <w:szCs w:val="24"/>
        </w:rPr>
        <w:t>investment (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Schwienbacher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Larralde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>, 2012). The research in this article is focused on equity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investments, which is commonly categorized under </w:t>
      </w:r>
      <w:r w:rsidRPr="00A40FCF">
        <w:rPr>
          <w:rFonts w:ascii="Times New Roman" w:hAnsi="Times New Roman" w:cs="Times New Roman"/>
          <w:bCs/>
          <w:sz w:val="24"/>
          <w:szCs w:val="24"/>
        </w:rPr>
        <w:t>crowd investing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A40FCF">
        <w:rPr>
          <w:rFonts w:ascii="Times New Roman" w:hAnsi="Times New Roman" w:cs="Times New Roman"/>
          <w:bCs/>
          <w:sz w:val="24"/>
          <w:szCs w:val="24"/>
        </w:rPr>
        <w:t>Berm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et al., 2014).</w:t>
      </w:r>
    </w:p>
    <w:p w14:paraId="25B5910C" w14:textId="4A61B0C5" w:rsidR="00A40FCF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Hence, we further consider reward crowdfunding, which is commonly used to support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the product development, and crowdlending, which obliges start-ups to pay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FCF" w:rsidRPr="00A40FCF">
        <w:rPr>
          <w:rFonts w:ascii="Times New Roman" w:hAnsi="Times New Roman" w:cs="Times New Roman"/>
          <w:bCs/>
          <w:sz w:val="24"/>
          <w:szCs w:val="24"/>
        </w:rPr>
        <w:t>predetermined interest rates (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Hemer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, 2011; 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Hornuf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A40FCF" w:rsidRPr="00A40FCF">
        <w:rPr>
          <w:rFonts w:ascii="Times New Roman" w:hAnsi="Times New Roman" w:cs="Times New Roman"/>
          <w:bCs/>
          <w:sz w:val="24"/>
          <w:szCs w:val="24"/>
        </w:rPr>
        <w:t>Schwienbacher</w:t>
      </w:r>
      <w:proofErr w:type="spellEnd"/>
      <w:r w:rsidR="00A40FCF" w:rsidRPr="00A40FCF">
        <w:rPr>
          <w:rFonts w:ascii="Times New Roman" w:hAnsi="Times New Roman" w:cs="Times New Roman"/>
          <w:bCs/>
          <w:sz w:val="24"/>
          <w:szCs w:val="24"/>
        </w:rPr>
        <w:t>, 2015a).</w:t>
      </w:r>
    </w:p>
    <w:p w14:paraId="6574AE49" w14:textId="484F10EB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48DE84" w14:textId="328D2AF2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B55A35" w14:textId="04528A5C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929C7F" w14:textId="7517632D" w:rsidR="00385F93" w:rsidRPr="00385F93" w:rsidRDefault="00385F93" w:rsidP="00385F9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29477015"/>
      <w:r w:rsidRPr="00385F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Determinant of </w:t>
      </w:r>
      <w:r w:rsidRPr="00385F93">
        <w:rPr>
          <w:rFonts w:ascii="Times New Roman" w:hAnsi="Times New Roman" w:cs="Times New Roman"/>
          <w:b/>
          <w:bCs/>
          <w:sz w:val="24"/>
          <w:szCs w:val="24"/>
        </w:rPr>
        <w:t>Start-ups’</w:t>
      </w:r>
      <w:r w:rsidRPr="00385F93">
        <w:rPr>
          <w:rFonts w:ascii="Times New Roman" w:hAnsi="Times New Roman" w:cs="Times New Roman"/>
          <w:b/>
          <w:bCs/>
          <w:sz w:val="24"/>
          <w:szCs w:val="24"/>
        </w:rPr>
        <w:t xml:space="preserve"> Fund-raising Value: Entrepreneur and Firm Characteristic</w:t>
      </w:r>
    </w:p>
    <w:bookmarkEnd w:id="2"/>
    <w:p w14:paraId="600FE11B" w14:textId="5C3BBF58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F2F37E" w14:textId="32C76B3F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F93">
        <w:rPr>
          <w:rFonts w:ascii="Times New Roman" w:hAnsi="Times New Roman" w:cs="Times New Roman"/>
          <w:bCs/>
          <w:sz w:val="24"/>
          <w:szCs w:val="24"/>
        </w:rPr>
        <w:t>Technology advancement or what so-called “creative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disruption” is the major force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economic growth in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world of capitalism. Nonetheless, innovation and R&amp;D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activities are often difficult to finance in a freely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competitive marketplace . The “disruptive innovations”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tend to be produced by the small firm, or the ‘outsider’,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who able to disrupt the incumbent firm, to create new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progression to the world 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D5784EE" w14:textId="77777777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F93">
        <w:rPr>
          <w:rFonts w:ascii="Times New Roman" w:hAnsi="Times New Roman" w:cs="Times New Roman"/>
          <w:bCs/>
          <w:sz w:val="24"/>
          <w:szCs w:val="24"/>
        </w:rPr>
        <w:t>One way to manage technology is to create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business model of the venture that able to transit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 xml:space="preserve">innovation freely. </w:t>
      </w:r>
      <w:proofErr w:type="spellStart"/>
      <w:r w:rsidRPr="00385F93">
        <w:rPr>
          <w:rFonts w:ascii="Times New Roman" w:hAnsi="Times New Roman" w:cs="Times New Roman"/>
          <w:bCs/>
          <w:sz w:val="24"/>
          <w:szCs w:val="24"/>
        </w:rPr>
        <w:t>Startup</w:t>
      </w:r>
      <w:proofErr w:type="spellEnd"/>
      <w:r w:rsidRPr="00385F93">
        <w:rPr>
          <w:rFonts w:ascii="Times New Roman" w:hAnsi="Times New Roman" w:cs="Times New Roman"/>
          <w:bCs/>
          <w:sz w:val="24"/>
          <w:szCs w:val="24"/>
        </w:rPr>
        <w:t xml:space="preserve"> is one of the business model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 xml:space="preserve">that help propel the diffusion of technology. </w:t>
      </w:r>
    </w:p>
    <w:p w14:paraId="4EA0D47E" w14:textId="51E4EECE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F93">
        <w:rPr>
          <w:rFonts w:ascii="Times New Roman" w:hAnsi="Times New Roman" w:cs="Times New Roman"/>
          <w:bCs/>
          <w:sz w:val="24"/>
          <w:szCs w:val="24"/>
        </w:rPr>
        <w:t xml:space="preserve">Financing </w:t>
      </w:r>
      <w:proofErr w:type="spellStart"/>
      <w:r w:rsidRPr="00385F93">
        <w:rPr>
          <w:rFonts w:ascii="Times New Roman" w:hAnsi="Times New Roman" w:cs="Times New Roman"/>
          <w:bCs/>
          <w:sz w:val="24"/>
          <w:szCs w:val="24"/>
        </w:rPr>
        <w:t>startup</w:t>
      </w:r>
      <w:proofErr w:type="spellEnd"/>
      <w:r w:rsidRPr="00385F93">
        <w:rPr>
          <w:rFonts w:ascii="Times New Roman" w:hAnsi="Times New Roman" w:cs="Times New Roman"/>
          <w:bCs/>
          <w:sz w:val="24"/>
          <w:szCs w:val="24"/>
        </w:rPr>
        <w:t xml:space="preserve"> is not an easy task as most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the bank churn away from the project due to high risk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with no collateral of the project. The empirical studies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suggest that the small innovative firm often depend 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equity financing rather than debt .</w:t>
      </w:r>
    </w:p>
    <w:p w14:paraId="3B798E4B" w14:textId="41936545" w:rsidR="00385F93" w:rsidRP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Within the equity fund raising activities, the question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of ‘How much the company worth?” always be the key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question in fund raising activities. Knowing what the key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determinant of the fund-raising activities is will help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entrepreneur able to finance through valleys of death.</w:t>
      </w:r>
    </w:p>
    <w:p w14:paraId="065EB3BF" w14:textId="224F6F31" w:rsidR="00385F93" w:rsidRP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F93">
        <w:rPr>
          <w:rFonts w:ascii="Times New Roman" w:hAnsi="Times New Roman" w:cs="Times New Roman"/>
          <w:bCs/>
          <w:sz w:val="24"/>
          <w:szCs w:val="24"/>
        </w:rPr>
        <w:t xml:space="preserve"> Despite the importance of the fund-raising activities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 xml:space="preserve">on </w:t>
      </w:r>
      <w:proofErr w:type="spellStart"/>
      <w:r w:rsidRPr="00385F93">
        <w:rPr>
          <w:rFonts w:ascii="Times New Roman" w:hAnsi="Times New Roman" w:cs="Times New Roman"/>
          <w:bCs/>
          <w:sz w:val="24"/>
          <w:szCs w:val="24"/>
        </w:rPr>
        <w:t>startup</w:t>
      </w:r>
      <w:proofErr w:type="spellEnd"/>
      <w:r w:rsidRPr="00385F93">
        <w:rPr>
          <w:rFonts w:ascii="Times New Roman" w:hAnsi="Times New Roman" w:cs="Times New Roman"/>
          <w:bCs/>
          <w:sz w:val="24"/>
          <w:szCs w:val="24"/>
        </w:rPr>
        <w:t xml:space="preserve"> company stand point, valuation always be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challenging task for both investor and entrepreneur</w:t>
      </w:r>
      <w:r w:rsidR="00F441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B97229" w14:textId="0B4823B1" w:rsidR="00385F93" w:rsidRP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F93">
        <w:rPr>
          <w:rFonts w:ascii="Times New Roman" w:hAnsi="Times New Roman" w:cs="Times New Roman"/>
          <w:bCs/>
          <w:sz w:val="24"/>
          <w:szCs w:val="24"/>
        </w:rPr>
        <w:t xml:space="preserve"> The challenging in valuation of start-ups is stem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the core problem of corporate finance which are 1)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asymmetric information that could lead to adverse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selection, 2) the agency problem</w:t>
      </w:r>
      <w:r w:rsidR="00F441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and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 xml:space="preserve">characteristic of the </w:t>
      </w:r>
      <w:proofErr w:type="spellStart"/>
      <w:r w:rsidRPr="00385F93">
        <w:rPr>
          <w:rFonts w:ascii="Times New Roman" w:hAnsi="Times New Roman" w:cs="Times New Roman"/>
          <w:bCs/>
          <w:sz w:val="24"/>
          <w:szCs w:val="24"/>
        </w:rPr>
        <w:t>startup</w:t>
      </w:r>
      <w:proofErr w:type="spellEnd"/>
      <w:r w:rsidRPr="00385F93">
        <w:rPr>
          <w:rFonts w:ascii="Times New Roman" w:hAnsi="Times New Roman" w:cs="Times New Roman"/>
          <w:bCs/>
          <w:sz w:val="24"/>
          <w:szCs w:val="24"/>
        </w:rPr>
        <w:t xml:space="preserve"> company also embedded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challenge in determining uncertainty into the equation. However, the problem is more pronounce when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 xml:space="preserve">considering </w:t>
      </w:r>
      <w:proofErr w:type="spellStart"/>
      <w:r w:rsidRPr="00385F93">
        <w:rPr>
          <w:rFonts w:ascii="Times New Roman" w:hAnsi="Times New Roman" w:cs="Times New Roman"/>
          <w:bCs/>
          <w:sz w:val="24"/>
          <w:szCs w:val="24"/>
        </w:rPr>
        <w:t>startup</w:t>
      </w:r>
      <w:proofErr w:type="spellEnd"/>
      <w:r w:rsidRPr="00385F93">
        <w:rPr>
          <w:rFonts w:ascii="Times New Roman" w:hAnsi="Times New Roman" w:cs="Times New Roman"/>
          <w:bCs/>
          <w:sz w:val="24"/>
          <w:szCs w:val="24"/>
        </w:rPr>
        <w:t xml:space="preserve"> firm characteristic of lack of historical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data and track record and the high uncertainly of business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nature of the new venture. Moreover, many of the small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5F93">
        <w:rPr>
          <w:rFonts w:ascii="Times New Roman" w:hAnsi="Times New Roman" w:cs="Times New Roman"/>
          <w:bCs/>
          <w:sz w:val="24"/>
          <w:szCs w:val="24"/>
        </w:rPr>
        <w:t>startup</w:t>
      </w:r>
      <w:proofErr w:type="spellEnd"/>
      <w:r w:rsidRPr="00385F93">
        <w:rPr>
          <w:rFonts w:ascii="Times New Roman" w:hAnsi="Times New Roman" w:cs="Times New Roman"/>
          <w:bCs/>
          <w:sz w:val="24"/>
          <w:szCs w:val="24"/>
        </w:rPr>
        <w:t xml:space="preserve"> firms do not have audited financial statements 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can be shared with any provider of outside; partly due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cost outweigh benefit of verification.</w:t>
      </w:r>
    </w:p>
    <w:p w14:paraId="51CA299A" w14:textId="77777777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F9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9A6981" w14:textId="0F433213" w:rsidR="00385F93" w:rsidRDefault="00385F93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F93">
        <w:rPr>
          <w:rFonts w:ascii="Times New Roman" w:hAnsi="Times New Roman" w:cs="Times New Roman"/>
          <w:bCs/>
          <w:sz w:val="24"/>
          <w:szCs w:val="24"/>
        </w:rPr>
        <w:t xml:space="preserve">Traditional valuation </w:t>
      </w:r>
      <w:r w:rsidRPr="00385F93">
        <w:rPr>
          <w:rFonts w:ascii="Times New Roman" w:hAnsi="Times New Roman" w:cs="Times New Roman"/>
          <w:bCs/>
          <w:sz w:val="24"/>
          <w:szCs w:val="24"/>
        </w:rPr>
        <w:t>methodologies</w:t>
      </w:r>
      <w:r w:rsidRPr="00385F93">
        <w:rPr>
          <w:rFonts w:ascii="Times New Roman" w:hAnsi="Times New Roman" w:cs="Times New Roman"/>
          <w:bCs/>
          <w:sz w:val="24"/>
          <w:szCs w:val="24"/>
        </w:rPr>
        <w:t xml:space="preserve"> believe that key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challenge on future research of valuation and fund rising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activities are lie in four areas. First, the shift of investment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from developed market to emerging market (such as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South East Asia). Second, the valuation of the young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companies which is lack of profit stream and Third,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inability to rely on the financial statement called for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dynamic valuation model rather than static model we are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using and Lastly, there is a gap in converting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corporate strategy that driving growth to excess return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which drive the value of firm. We therefore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attempted to fill up the gap based on both practitioners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and researchers by considering the non-financial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information factors in the context of ASEAN countries by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F93">
        <w:rPr>
          <w:rFonts w:ascii="Times New Roman" w:hAnsi="Times New Roman" w:cs="Times New Roman"/>
          <w:bCs/>
          <w:sz w:val="24"/>
          <w:szCs w:val="24"/>
        </w:rPr>
        <w:t>uniquely collected data</w:t>
      </w:r>
    </w:p>
    <w:p w14:paraId="62C702E3" w14:textId="07C6AE09" w:rsidR="00F4415B" w:rsidRDefault="00F4415B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0F5480" w14:textId="2329AC69" w:rsidR="00F4415B" w:rsidRDefault="00F4415B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C80001" w14:textId="63B4E141" w:rsidR="00F4415B" w:rsidRDefault="00F4415B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9D78DF" w14:textId="77777777" w:rsidR="00F4415B" w:rsidRPr="00A40FCF" w:rsidRDefault="00F4415B" w:rsidP="00385F9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4415B" w:rsidRPr="00A4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21"/>
    <w:rsid w:val="00000C21"/>
    <w:rsid w:val="00385F93"/>
    <w:rsid w:val="00663BB7"/>
    <w:rsid w:val="00A40FCF"/>
    <w:rsid w:val="00B92BFD"/>
    <w:rsid w:val="00F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117E"/>
  <w15:chartTrackingRefBased/>
  <w15:docId w15:val="{FF86CF3A-84F0-4262-A438-EC21A253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Makhi</dc:creator>
  <cp:keywords/>
  <dc:description/>
  <cp:lastModifiedBy>Mandar Makhi</cp:lastModifiedBy>
  <cp:revision>3</cp:revision>
  <dcterms:created xsi:type="dcterms:W3CDTF">2020-01-08T18:00:00Z</dcterms:created>
  <dcterms:modified xsi:type="dcterms:W3CDTF">2020-01-09T10:26:00Z</dcterms:modified>
</cp:coreProperties>
</file>