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Malgun Gothic"/>
          <w:b/>
          <w:i w:val="0"/>
          <w:color w:val="E55A1A"/>
          <w:sz w:val="18"/>
        </w:rPr>
        <w:t>MANDATA  ·  KOREA F&amp;B SELL-THROUGH INTELLIGENCE</w:t>
      </w:r>
    </w:p>
    <w:p>
      <w:pPr>
        <w:spacing w:after="80"/>
      </w:pPr>
      <w:r>
        <w:rPr>
          <w:rFonts w:ascii="Calibri" w:hAnsi="Calibri" w:eastAsia="Malgun Gothic"/>
          <w:b/>
          <w:i w:val="0"/>
          <w:color w:val="101217"/>
          <w:sz w:val="52"/>
        </w:rPr>
        <w:t>5-Minute Client Pitch Script</w:t>
      </w:r>
    </w:p>
    <w:p>
      <w:pPr>
        <w:spacing w:after="200"/>
      </w:pPr>
      <w:r>
        <w:rPr>
          <w:rFonts w:ascii="Calibri" w:hAnsi="Calibri" w:eastAsia="Malgun Gothic"/>
          <w:b w:val="0"/>
          <w:i/>
          <w:color w:val="555C6A"/>
          <w:sz w:val="25"/>
        </w:rPr>
        <w:t>CU daily POS trend signal + Lotte Members broad consumer &amp; channel coverage.</w:t>
      </w:r>
    </w:p>
    <w:p>
      <w:pPr>
        <w:spacing w:after="20"/>
      </w:pPr>
      <w:r>
        <w:rPr>
          <w:rFonts w:ascii="Calibri" w:hAnsi="Calibri" w:eastAsia="Malgun Gothic"/>
          <w:b/>
          <w:i w:val="0"/>
          <w:color w:val="7B8290"/>
          <w:sz w:val="17"/>
        </w:rPr>
        <w:t xml:space="preserve">AUDIENCE    </w:t>
      </w:r>
      <w:r>
        <w:rPr>
          <w:rFonts w:ascii="Calibri" w:hAnsi="Calibri" w:eastAsia="Malgun Gothic"/>
          <w:b w:val="0"/>
          <w:i w:val="0"/>
          <w:color w:val="101217"/>
          <w:sz w:val="21"/>
        </w:rPr>
        <w:t>Global hedge fund · long-only · sell-side analyst · VC</w:t>
      </w:r>
    </w:p>
    <w:p>
      <w:pPr>
        <w:spacing w:after="20"/>
      </w:pPr>
      <w:r>
        <w:rPr>
          <w:rFonts w:ascii="Calibri" w:hAnsi="Calibri" w:eastAsia="Malgun Gothic"/>
          <w:b/>
          <w:i w:val="0"/>
          <w:color w:val="7B8290"/>
          <w:sz w:val="17"/>
        </w:rPr>
        <w:t xml:space="preserve">GOAL    </w:t>
      </w:r>
      <w:r>
        <w:rPr>
          <w:rFonts w:ascii="Calibri" w:hAnsi="Calibri" w:eastAsia="Malgun Gothic"/>
          <w:b w:val="0"/>
          <w:i w:val="0"/>
          <w:color w:val="101217"/>
          <w:sz w:val="21"/>
        </w:rPr>
        <w:t>Get them to ask for the sample pack</w:t>
      </w:r>
    </w:p>
    <w:p>
      <w:pPr>
        <w:spacing w:after="20"/>
      </w:pPr>
      <w:r>
        <w:rPr>
          <w:rFonts w:ascii="Calibri" w:hAnsi="Calibri" w:eastAsia="Malgun Gothic"/>
          <w:b/>
          <w:i w:val="0"/>
          <w:color w:val="7B8290"/>
          <w:sz w:val="17"/>
        </w:rPr>
        <w:t xml:space="preserve">TONE    </w:t>
      </w:r>
      <w:r>
        <w:rPr>
          <w:rFonts w:ascii="Calibri" w:hAnsi="Calibri" w:eastAsia="Malgun Gothic"/>
          <w:b w:val="0"/>
          <w:i w:val="0"/>
          <w:color w:val="101217"/>
          <w:sz w:val="21"/>
        </w:rPr>
        <w:t>Confident, specific, not salesy · let the numbers do the work</w:t>
      </w:r>
    </w:p>
    <w:p>
      <w:pPr>
        <w:spacing w:after="20"/>
      </w:pPr>
      <w:r>
        <w:rPr>
          <w:rFonts w:ascii="Calibri" w:hAnsi="Calibri" w:eastAsia="Malgun Gothic"/>
          <w:b/>
          <w:i w:val="0"/>
          <w:color w:val="7B8290"/>
          <w:sz w:val="17"/>
        </w:rPr>
        <w:t xml:space="preserve">LENGTH    </w:t>
      </w:r>
      <w:r>
        <w:rPr>
          <w:rFonts w:ascii="Calibri" w:hAnsi="Calibri" w:eastAsia="Malgun Gothic"/>
          <w:b w:val="0"/>
          <w:i w:val="0"/>
          <w:color w:val="101217"/>
          <w:sz w:val="21"/>
        </w:rPr>
        <w:t>~720 words · ~5 minutes at a measured pace</w:t>
      </w:r>
    </w:p>
    <w:p>
      <w:pPr>
        <w:spacing w:before="40" w:after="120"/>
      </w:pPr>
      <w:r>
        <w:rPr>
          <w:rFonts w:ascii="Calibri" w:hAnsi="Calibri" w:eastAsia="Malgun Gothic"/>
          <w:b w:val="0"/>
          <w:i/>
          <w:color w:val="7B8290"/>
          <w:sz w:val="20"/>
        </w:rPr>
        <w:t>Stage notes are italic. [...] = brief pause. Slow down on the numbers and brand names · let them land.</w:t>
      </w:r>
    </w:p>
    <w:p>
      <w:pPr>
        <w:spacing w:before="80" w:after="0"/>
        <w:pBdr>
          <w:bottom w:val="single" w:sz="6" w:space="1" w:color="D8DBE0"/>
        </w:pBdr>
      </w:pPr>
    </w:p>
    <w:p>
      <w:pPr>
        <w:spacing w:before="360" w:after="40"/>
      </w:pPr>
      <w:r>
        <w:rPr>
          <w:rFonts w:ascii="Calibri" w:hAnsi="Calibri" w:eastAsia="Malgun Gothic"/>
          <w:b/>
          <w:i w:val="0"/>
          <w:caps/>
          <w:color w:val="E55A1A"/>
          <w:sz w:val="18"/>
        </w:rPr>
        <w:t xml:space="preserve">[0:00–0:30]  </w:t>
      </w:r>
      <w:r>
        <w:rPr>
          <w:rFonts w:ascii="Calibri" w:hAnsi="Calibri" w:eastAsia="Malgun Gothic"/>
          <w:b/>
          <w:i w:val="0"/>
          <w:color w:val="7B8290"/>
          <w:sz w:val="18"/>
        </w:rPr>
        <w:t>THE HOOK</w:t>
      </w:r>
    </w:p>
    <w:p>
      <w:pPr>
        <w:spacing w:before="40" w:after="160"/>
      </w:pPr>
      <w:r>
        <w:rPr>
          <w:rFonts w:ascii="Calibri" w:hAnsi="Calibri" w:eastAsia="Malgun Gothic"/>
          <w:b/>
          <w:i w:val="0"/>
          <w:color w:val="101217"/>
          <w:sz w:val="32"/>
        </w:rPr>
        <w:t>Why this category, why now</w:t>
      </w:r>
    </w:p>
    <w:p>
      <w:pPr>
        <w:spacing w:after="160" w:lineRule="auto" w:line="324"/>
      </w:pPr>
      <w:r>
        <w:rPr>
          <w:rFonts w:ascii="Calibri" w:hAnsi="Calibri" w:eastAsia="Malgun Gothic"/>
          <w:b w:val="0"/>
          <w:i w:val="0"/>
          <w:color w:val="101217"/>
          <w:sz w:val="22"/>
        </w:rPr>
        <w:t>Korean food brands are revaluing right now.</w:t>
      </w:r>
    </w:p>
    <w:p>
      <w:pPr>
        <w:spacing w:after="160" w:lineRule="auto" w:line="324"/>
      </w:pP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Samyang Foods · the maker of </w:t>
      </w:r>
      <w:r>
        <w:rPr>
          <w:rFonts w:ascii="Calibri" w:hAnsi="Calibri" w:eastAsia="Malgun Gothic"/>
          <w:b/>
          <w:i w:val="0"/>
          <w:color w:val="101217"/>
          <w:sz w:val="22"/>
        </w:rPr>
        <w:t>Buldak</w:t>
      </w: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 ramen · is up nearly </w:t>
      </w:r>
      <w:r>
        <w:rPr>
          <w:rFonts w:ascii="Calibri" w:hAnsi="Calibri" w:eastAsia="Malgun Gothic"/>
          <w:b/>
          <w:i w:val="0"/>
          <w:color w:val="101217"/>
          <w:sz w:val="22"/>
        </w:rPr>
        <w:t>four-fold in two years</w:t>
      </w: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. CJ CheilJedang's </w:t>
      </w:r>
      <w:r>
        <w:rPr>
          <w:rFonts w:ascii="Calibri" w:hAnsi="Calibri" w:eastAsia="Malgun Gothic"/>
          <w:b/>
          <w:i w:val="0"/>
          <w:color w:val="101217"/>
          <w:sz w:val="22"/>
        </w:rPr>
        <w:t>Bibigo</w:t>
      </w: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 line is now a billion-dollar brand abroad. Orion's Choco Pie is a category leader in three countries outside Korea.</w:t>
      </w:r>
    </w:p>
    <w:p>
      <w:pPr>
        <w:spacing w:after="160" w:lineRule="auto" w:line="324"/>
      </w:pP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K-food is no longer a domestic story. It is a global category that </w:t>
      </w:r>
      <w:r>
        <w:rPr>
          <w:rFonts w:ascii="Calibri" w:hAnsi="Calibri" w:eastAsia="Malgun Gothic"/>
          <w:b/>
          <w:i w:val="0"/>
          <w:color w:val="101217"/>
          <w:sz w:val="22"/>
        </w:rPr>
        <w:t>listed Korean equities are pricing in real time.</w:t>
      </w: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 [...]</w:t>
      </w:r>
    </w:p>
    <w:p>
      <w:pPr>
        <w:spacing w:after="160" w:lineRule="auto" w:line="324"/>
      </w:pPr>
      <w:r>
        <w:rPr>
          <w:rFonts w:ascii="Calibri" w:hAnsi="Calibri" w:eastAsia="Malgun Gothic"/>
          <w:b/>
          <w:i w:val="0"/>
          <w:color w:val="101217"/>
          <w:sz w:val="22"/>
        </w:rPr>
        <w:t>To trade it, you need to see the demand. And in Korea, you can't.</w:t>
      </w:r>
    </w:p>
    <w:p>
      <w:pPr>
        <w:spacing w:before="40" w:after="120"/>
      </w:pPr>
      <w:r>
        <w:rPr>
          <w:rFonts w:ascii="Calibri" w:hAnsi="Calibri" w:eastAsia="Malgun Gothic"/>
          <w:b w:val="0"/>
          <w:i/>
          <w:color w:val="7B8290"/>
          <w:sz w:val="20"/>
        </w:rPr>
        <w:t>Pause. Let that sit.</w:t>
      </w:r>
    </w:p>
    <w:p>
      <w:pPr>
        <w:spacing w:before="80" w:after="0"/>
        <w:pBdr>
          <w:bottom w:val="single" w:sz="6" w:space="1" w:color="D8DBE0"/>
        </w:pBdr>
      </w:pPr>
    </w:p>
    <w:p>
      <w:pPr>
        <w:spacing w:before="360" w:after="40"/>
      </w:pPr>
      <w:r>
        <w:rPr>
          <w:rFonts w:ascii="Calibri" w:hAnsi="Calibri" w:eastAsia="Malgun Gothic"/>
          <w:b/>
          <w:i w:val="0"/>
          <w:caps/>
          <w:color w:val="E55A1A"/>
          <w:sz w:val="18"/>
        </w:rPr>
        <w:t xml:space="preserve">[0:30–1:15]  </w:t>
      </w:r>
      <w:r>
        <w:rPr>
          <w:rFonts w:ascii="Calibri" w:hAnsi="Calibri" w:eastAsia="Malgun Gothic"/>
          <w:b/>
          <w:i w:val="0"/>
          <w:color w:val="7B8290"/>
          <w:sz w:val="18"/>
        </w:rPr>
        <w:t>THE PROBLEM</w:t>
      </w:r>
    </w:p>
    <w:p>
      <w:pPr>
        <w:spacing w:before="40" w:after="160"/>
      </w:pPr>
      <w:r>
        <w:rPr>
          <w:rFonts w:ascii="Calibri" w:hAnsi="Calibri" w:eastAsia="Malgun Gothic"/>
          <w:b/>
          <w:i w:val="0"/>
          <w:color w:val="101217"/>
          <w:sz w:val="32"/>
        </w:rPr>
        <w:t>Korea is an alt-data desert for F&amp;B</w:t>
      </w:r>
    </w:p>
    <w:p>
      <w:pPr>
        <w:spacing w:after="160" w:lineRule="auto" w:line="324"/>
      </w:pP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In the US, you have </w:t>
      </w:r>
      <w:r>
        <w:rPr>
          <w:rFonts w:ascii="Calibri" w:hAnsi="Calibri" w:eastAsia="Malgun Gothic"/>
          <w:b/>
          <w:i w:val="0"/>
          <w:color w:val="101217"/>
          <w:sz w:val="22"/>
        </w:rPr>
        <w:t>Nielsen, NPD, Numerator, Circana</w:t>
      </w:r>
      <w:r>
        <w:rPr>
          <w:rFonts w:ascii="Calibri" w:hAnsi="Calibri" w:eastAsia="Malgun Gothic"/>
          <w:b w:val="0"/>
          <w:i w:val="0"/>
          <w:color w:val="101217"/>
          <w:sz w:val="22"/>
        </w:rPr>
        <w:t>. Standard kit.</w:t>
      </w:r>
    </w:p>
    <w:p>
      <w:pPr>
        <w:spacing w:after="160" w:lineRule="auto" w:line="324"/>
      </w:pPr>
      <w:r>
        <w:rPr>
          <w:rFonts w:ascii="Calibri" w:hAnsi="Calibri" w:eastAsia="Malgun Gothic"/>
          <w:b w:val="0"/>
          <w:i w:val="0"/>
          <w:color w:val="101217"/>
          <w:sz w:val="22"/>
        </w:rPr>
        <w:t>In Korea? Nothing equivalent.</w:t>
      </w:r>
    </w:p>
    <w:p>
      <w:pPr>
        <w:spacing w:after="160" w:lineRule="auto" w:line="324"/>
      </w:pP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The channels are fragmented across CU, GS25, E-Mart, Coupang, Lotte. </w:t>
      </w:r>
      <w:r>
        <w:rPr>
          <w:rFonts w:ascii="Calibri" w:hAnsi="Calibri" w:eastAsia="Malgun Gothic"/>
          <w:b/>
          <w:i w:val="0"/>
          <w:color w:val="101217"/>
          <w:sz w:val="22"/>
        </w:rPr>
        <w:t>There is no syndicated retail measurement.</w:t>
      </w: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 Earnings prints land cold · with </w:t>
      </w:r>
      <w:r>
        <w:rPr>
          <w:rFonts w:ascii="Calibri" w:hAnsi="Calibri" w:eastAsia="Malgun Gothic"/>
          <w:b/>
          <w:i w:val="0"/>
          <w:color w:val="101217"/>
          <w:sz w:val="22"/>
        </w:rPr>
        <w:t>four to six weeks of demand already past</w:t>
      </w:r>
      <w:r>
        <w:rPr>
          <w:rFonts w:ascii="Calibri" w:hAnsi="Calibri" w:eastAsia="Malgun Gothic"/>
          <w:b w:val="0"/>
          <w:i w:val="0"/>
          <w:color w:val="101217"/>
          <w:sz w:val="22"/>
        </w:rPr>
        <w:t>. Sell-side models are guesses. Discretionary funds size positions blind into the print.</w:t>
      </w:r>
    </w:p>
    <w:p>
      <w:pPr>
        <w:spacing w:after="160" w:lineRule="auto" w:line="324"/>
      </w:pP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We have been talking to Korean consumer-data owners for two years to close that gap. </w:t>
      </w:r>
      <w:r>
        <w:rPr>
          <w:rFonts w:ascii="Calibri" w:hAnsi="Calibri" w:eastAsia="Malgun Gothic"/>
          <w:b/>
          <w:i w:val="0"/>
          <w:color w:val="101217"/>
          <w:sz w:val="22"/>
        </w:rPr>
        <w:t>Today we have something nobody else does.</w:t>
      </w:r>
    </w:p>
    <w:p>
      <w:pPr>
        <w:spacing w:before="80" w:after="0"/>
        <w:pBdr>
          <w:bottom w:val="single" w:sz="6" w:space="1" w:color="D8DBE0"/>
        </w:pBdr>
      </w:pPr>
    </w:p>
    <w:p>
      <w:pPr>
        <w:spacing w:before="360" w:after="40"/>
      </w:pPr>
      <w:r>
        <w:rPr>
          <w:rFonts w:ascii="Calibri" w:hAnsi="Calibri" w:eastAsia="Malgun Gothic"/>
          <w:b/>
          <w:i w:val="0"/>
          <w:caps/>
          <w:color w:val="E55A1A"/>
          <w:sz w:val="18"/>
        </w:rPr>
        <w:t xml:space="preserve">[1:15–2:45]  </w:t>
      </w:r>
      <w:r>
        <w:rPr>
          <w:rFonts w:ascii="Calibri" w:hAnsi="Calibri" w:eastAsia="Malgun Gothic"/>
          <w:b/>
          <w:i w:val="0"/>
          <w:color w:val="7B8290"/>
          <w:sz w:val="18"/>
        </w:rPr>
        <w:t>THE SOLUTION</w:t>
      </w:r>
    </w:p>
    <w:p>
      <w:pPr>
        <w:spacing w:before="40" w:after="160"/>
      </w:pPr>
      <w:r>
        <w:rPr>
          <w:rFonts w:ascii="Calibri" w:hAnsi="Calibri" w:eastAsia="Malgun Gothic"/>
          <w:b/>
          <w:i w:val="0"/>
          <w:color w:val="101217"/>
          <w:sz w:val="32"/>
        </w:rPr>
        <w:t>Two partners · one demand signal</w:t>
      </w:r>
    </w:p>
    <w:p>
      <w:pPr>
        <w:spacing w:after="160" w:lineRule="auto" w:line="324"/>
      </w:pPr>
      <w:r>
        <w:rPr>
          <w:rFonts w:ascii="Calibri" w:hAnsi="Calibri" w:eastAsia="Malgun Gothic"/>
          <w:b/>
          <w:i w:val="0"/>
          <w:color w:val="101217"/>
          <w:sz w:val="22"/>
        </w:rPr>
        <w:t>We pair the two largest consumer-data assets in Korea, exclusively.</w:t>
      </w:r>
    </w:p>
    <w:p>
      <w:pPr>
        <w:spacing w:after="160" w:lineRule="auto" w:line="324"/>
      </w:pPr>
      <w:r>
        <w:rPr>
          <w:rFonts w:ascii="Calibri" w:hAnsi="Calibri" w:eastAsia="Malgun Gothic"/>
          <w:b/>
          <w:i w:val="0"/>
          <w:color w:val="101217"/>
          <w:sz w:val="22"/>
        </w:rPr>
        <w:t>First · CU.</w:t>
      </w: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 The number-one convenience-store chain · roughly </w:t>
      </w:r>
      <w:r>
        <w:rPr>
          <w:rFonts w:ascii="Calibri" w:hAnsi="Calibri" w:eastAsia="Malgun Gothic"/>
          <w:b/>
          <w:i w:val="0"/>
          <w:color w:val="101217"/>
          <w:sz w:val="22"/>
        </w:rPr>
        <w:t>31% share</w:t>
      </w: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 of Korea's convenience market. </w:t>
      </w:r>
      <w:r>
        <w:rPr>
          <w:rFonts w:ascii="Calibri" w:hAnsi="Calibri" w:eastAsia="Malgun Gothic"/>
          <w:b/>
          <w:i w:val="0"/>
          <w:color w:val="101217"/>
          <w:sz w:val="22"/>
        </w:rPr>
        <w:t>Daily, SKU-level POS sell-through.</w:t>
      </w:r>
    </w:p>
    <w:p>
      <w:pPr>
        <w:spacing w:after="160" w:lineRule="auto" w:line="324"/>
      </w:pPr>
      <w:r>
        <w:rPr>
          <w:rFonts w:ascii="Calibri" w:hAnsi="Calibri" w:eastAsia="Malgun Gothic"/>
          <w:b w:val="0"/>
          <w:i w:val="0"/>
          <w:color w:val="101217"/>
          <w:sz w:val="22"/>
        </w:rPr>
        <w:t>The convenience channel is where new ramen flavors, RTD coffee, cigarettes, soju launches show up first. CU sees them on day one.</w:t>
      </w:r>
    </w:p>
    <w:p>
      <w:pPr>
        <w:spacing w:after="160" w:lineRule="auto" w:line="324"/>
      </w:pPr>
      <w:r>
        <w:rPr>
          <w:rFonts w:ascii="Calibri" w:hAnsi="Calibri" w:eastAsia="Malgun Gothic"/>
          <w:b/>
          <w:i w:val="0"/>
          <w:color w:val="101217"/>
          <w:sz w:val="22"/>
        </w:rPr>
        <w:t>Second · Lotte Members.</w:t>
      </w: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 </w:t>
      </w:r>
      <w:r>
        <w:rPr>
          <w:rFonts w:ascii="Calibri" w:hAnsi="Calibri" w:eastAsia="Malgun Gothic"/>
          <w:b/>
          <w:i w:val="0"/>
          <w:color w:val="101217"/>
          <w:sz w:val="22"/>
        </w:rPr>
        <w:t>Forty million-plus members</w:t>
      </w: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 across Lotte Mart, Lotte Department, Lotte Duty-Free, Lohb's, and 7-Eleven Korea. That's the same shopper, observed across hypermarket, department, and tourist channels.</w:t>
      </w:r>
    </w:p>
    <w:p>
      <w:pPr>
        <w:spacing w:after="160" w:lineRule="auto" w:line="324"/>
      </w:pPr>
      <w:r>
        <w:rPr>
          <w:rFonts w:ascii="Calibri" w:hAnsi="Calibri" w:eastAsia="Malgun Gothic"/>
          <w:b/>
          <w:i w:val="0"/>
          <w:color w:val="101217"/>
          <w:sz w:val="22"/>
        </w:rPr>
        <w:t>CU reads the trend first. Lotte confirms it broadly across the rest of retail.</w:t>
      </w: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 [...]</w:t>
      </w:r>
    </w:p>
    <w:p>
      <w:pPr>
        <w:spacing w:after="160" w:lineRule="auto" w:line="324"/>
      </w:pPr>
      <w:r>
        <w:rPr>
          <w:rFonts w:ascii="Calibri" w:hAnsi="Calibri" w:eastAsia="Malgun Gothic"/>
          <w:b w:val="0"/>
          <w:i w:val="0"/>
          <w:color w:val="101217"/>
          <w:sz w:val="22"/>
        </w:rPr>
        <w:t>Neither is complete alone. Together · they cover the moments where Korean consumer brands actually monetize.</w:t>
      </w:r>
    </w:p>
    <w:p>
      <w:pPr>
        <w:spacing w:after="160" w:lineRule="auto" w:line="324"/>
      </w:pPr>
      <w:r>
        <w:rPr>
          <w:rFonts w:ascii="Calibri" w:hAnsi="Calibri" w:eastAsia="Malgun Gothic"/>
          <w:b/>
          <w:i w:val="0"/>
          <w:color w:val="101217"/>
          <w:sz w:val="22"/>
        </w:rPr>
        <w:t>Daily. T+1. Down to the SKU.</w:t>
      </w:r>
    </w:p>
    <w:p>
      <w:pPr>
        <w:spacing w:before="80" w:after="0"/>
        <w:pBdr>
          <w:bottom w:val="single" w:sz="6" w:space="1" w:color="D8DBE0"/>
        </w:pBdr>
      </w:pPr>
    </w:p>
    <w:p>
      <w:pPr>
        <w:spacing w:before="360" w:after="40"/>
      </w:pPr>
      <w:r>
        <w:rPr>
          <w:rFonts w:ascii="Calibri" w:hAnsi="Calibri" w:eastAsia="Malgun Gothic"/>
          <w:b/>
          <w:i w:val="0"/>
          <w:caps/>
          <w:color w:val="E55A1A"/>
          <w:sz w:val="18"/>
        </w:rPr>
        <w:t xml:space="preserve">[2:45–4:00]  </w:t>
      </w:r>
      <w:r>
        <w:rPr>
          <w:rFonts w:ascii="Calibri" w:hAnsi="Calibri" w:eastAsia="Malgun Gothic"/>
          <w:b/>
          <w:i w:val="0"/>
          <w:color w:val="7B8290"/>
          <w:sz w:val="18"/>
        </w:rPr>
        <w:t>TWO PRODUCTS</w:t>
      </w:r>
    </w:p>
    <w:p>
      <w:pPr>
        <w:spacing w:before="40" w:after="160"/>
      </w:pPr>
      <w:r>
        <w:rPr>
          <w:rFonts w:ascii="Calibri" w:hAnsi="Calibri" w:eastAsia="Malgun Gothic"/>
          <w:b/>
          <w:i w:val="0"/>
          <w:color w:val="101217"/>
          <w:sz w:val="32"/>
        </w:rPr>
        <w:t>Breadth and Depth</w:t>
      </w:r>
    </w:p>
    <w:p>
      <w:pPr>
        <w:spacing w:after="160" w:lineRule="auto" w:line="324"/>
      </w:pPr>
      <w:r>
        <w:rPr>
          <w:rFonts w:ascii="Calibri" w:hAnsi="Calibri" w:eastAsia="Malgun Gothic"/>
          <w:b w:val="0"/>
          <w:i w:val="0"/>
          <w:color w:val="101217"/>
          <w:sz w:val="22"/>
        </w:rPr>
        <w:t>We deliver in two resolutions.</w:t>
      </w:r>
    </w:p>
    <w:p>
      <w:pPr>
        <w:spacing w:after="160" w:lineRule="auto" w:line="324"/>
      </w:pPr>
      <w:r>
        <w:rPr>
          <w:rFonts w:ascii="Calibri" w:hAnsi="Calibri" w:eastAsia="Malgun Gothic"/>
          <w:b/>
          <w:i w:val="0"/>
          <w:color w:val="101217"/>
          <w:sz w:val="22"/>
        </w:rPr>
        <w:t>Product One · Breadth.</w:t>
      </w:r>
    </w:p>
    <w:p>
      <w:pPr>
        <w:spacing w:after="160" w:lineRule="auto" w:line="324"/>
      </w:pP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The </w:t>
      </w:r>
      <w:r>
        <w:rPr>
          <w:rFonts w:ascii="Calibri" w:hAnsi="Calibri" w:eastAsia="Malgun Gothic"/>
          <w:b/>
          <w:i w:val="0"/>
          <w:color w:val="101217"/>
          <w:sz w:val="22"/>
        </w:rPr>
        <w:t>top twenty listed Korean F&amp;B names</w:t>
      </w: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 by market cap. Each with their five flagship brands. </w:t>
      </w:r>
      <w:r>
        <w:rPr>
          <w:rFonts w:ascii="Calibri" w:hAnsi="Calibri" w:eastAsia="Malgun Gothic"/>
          <w:b/>
          <w:i w:val="0"/>
          <w:color w:val="101217"/>
          <w:sz w:val="22"/>
        </w:rPr>
        <w:t>One hundred brand rows. Brand-by-day grain.</w:t>
      </w:r>
    </w:p>
    <w:p>
      <w:pPr>
        <w:spacing w:after="160" w:lineRule="auto" w:line="324"/>
      </w:pP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You see Buldak versus Shin Ramyun versus Saero soju in one panel. Across ramen, snacks, dairy, beverage, alcohol, HMR, and tobacco. </w:t>
      </w:r>
      <w:r>
        <w:rPr>
          <w:rFonts w:ascii="Calibri" w:hAnsi="Calibri" w:eastAsia="Malgun Gothic"/>
          <w:b/>
          <w:i w:val="0"/>
          <w:color w:val="101217"/>
          <w:sz w:val="22"/>
        </w:rPr>
        <w:t>This is your pre-earnings screen for the whole listed universe.</w:t>
      </w:r>
    </w:p>
    <w:p>
      <w:pPr>
        <w:spacing w:after="160" w:lineRule="auto" w:line="324"/>
      </w:pPr>
      <w:r>
        <w:rPr>
          <w:rFonts w:ascii="Calibri" w:hAnsi="Calibri" w:eastAsia="Malgun Gothic"/>
          <w:b/>
          <w:i w:val="0"/>
          <w:color w:val="101217"/>
          <w:sz w:val="22"/>
        </w:rPr>
        <w:t>Product Two · Depth.</w:t>
      </w:r>
    </w:p>
    <w:p>
      <w:pPr>
        <w:spacing w:after="160" w:lineRule="auto" w:line="324"/>
      </w:pP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The two most investable Korean F&amp;B categories · ramen and alcohol · taken down to the actual SKU. </w:t>
      </w:r>
      <w:r>
        <w:rPr>
          <w:rFonts w:ascii="Calibri" w:hAnsi="Calibri" w:eastAsia="Malgun Gothic"/>
          <w:b/>
          <w:i w:val="0"/>
          <w:color w:val="101217"/>
          <w:sz w:val="22"/>
        </w:rPr>
        <w:t>Three hundred and thirty-four SKUs across twenty-two brands and eight companies.</w:t>
      </w: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 Pack format. Volume. Promotion flags. Price points.</w:t>
      </w:r>
    </w:p>
    <w:p>
      <w:pPr>
        <w:spacing w:after="160" w:lineRule="auto" w:line="324"/>
      </w:pP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This is where you see the Buldak Carbo cup outpacing the original cup. Where you catch </w:t>
      </w:r>
      <w:r>
        <w:rPr>
          <w:rFonts w:ascii="Calibri" w:hAnsi="Calibri" w:eastAsia="Malgun Gothic"/>
          <w:b/>
          <w:i w:val="0"/>
          <w:color w:val="101217"/>
          <w:sz w:val="22"/>
        </w:rPr>
        <w:t>Saero gaining share at Chum Churum's expense</w:t>
      </w: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 before it shows up in HiteJinro's segment print.</w:t>
      </w:r>
    </w:p>
    <w:p>
      <w:pPr>
        <w:spacing w:after="160" w:lineRule="auto" w:line="324"/>
      </w:pPr>
      <w:r>
        <w:rPr>
          <w:rFonts w:ascii="Calibri" w:hAnsi="Calibri" w:eastAsia="Malgun Gothic"/>
          <w:b/>
          <w:i w:val="0"/>
          <w:color w:val="101217"/>
          <w:sz w:val="22"/>
        </w:rPr>
        <w:t>Same underlying tape. Two resolutions.</w:t>
      </w: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 [...] You pick the one that fits the trade.</w:t>
      </w:r>
    </w:p>
    <w:p>
      <w:pPr>
        <w:spacing w:before="80" w:after="0"/>
        <w:pBdr>
          <w:bottom w:val="single" w:sz="6" w:space="1" w:color="D8DBE0"/>
        </w:pBdr>
      </w:pPr>
    </w:p>
    <w:p>
      <w:pPr>
        <w:spacing w:before="360" w:after="40"/>
      </w:pPr>
      <w:r>
        <w:rPr>
          <w:rFonts w:ascii="Calibri" w:hAnsi="Calibri" w:eastAsia="Malgun Gothic"/>
          <w:b/>
          <w:i w:val="0"/>
          <w:caps/>
          <w:color w:val="E55A1A"/>
          <w:sz w:val="18"/>
        </w:rPr>
        <w:t xml:space="preserve">[4:00–4:45]  </w:t>
      </w:r>
      <w:r>
        <w:rPr>
          <w:rFonts w:ascii="Calibri" w:hAnsi="Calibri" w:eastAsia="Malgun Gothic"/>
          <w:b/>
          <w:i w:val="0"/>
          <w:color w:val="7B8290"/>
          <w:sz w:val="18"/>
        </w:rPr>
        <w:t>WHAT IT BUYS YOU</w:t>
      </w:r>
    </w:p>
    <w:p>
      <w:pPr>
        <w:spacing w:before="40" w:after="160"/>
      </w:pPr>
      <w:r>
        <w:rPr>
          <w:rFonts w:ascii="Calibri" w:hAnsi="Calibri" w:eastAsia="Malgun Gothic"/>
          <w:b/>
          <w:i w:val="0"/>
          <w:color w:val="101217"/>
          <w:sz w:val="32"/>
        </w:rPr>
        <w:t>Concrete examples</w:t>
      </w:r>
    </w:p>
    <w:p>
      <w:pPr>
        <w:spacing w:after="160" w:lineRule="auto" w:line="324"/>
      </w:pPr>
      <w:r>
        <w:rPr>
          <w:rFonts w:ascii="Calibri" w:hAnsi="Calibri" w:eastAsia="Malgun Gothic"/>
          <w:b w:val="0"/>
          <w:i w:val="0"/>
          <w:color w:val="101217"/>
          <w:sz w:val="22"/>
        </w:rPr>
        <w:t>Three quick examples.</w:t>
      </w:r>
    </w:p>
    <w:p>
      <w:pPr>
        <w:spacing w:after="160" w:lineRule="auto" w:line="324"/>
      </w:pPr>
      <w:r>
        <w:rPr>
          <w:rFonts w:ascii="Calibri" w:hAnsi="Calibri" w:eastAsia="Malgun Gothic"/>
          <w:b/>
          <w:i w:val="0"/>
          <w:color w:val="101217"/>
          <w:sz w:val="22"/>
        </w:rPr>
        <w:t>One.</w:t>
      </w: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 Buldak export momentum was visible in CU POS roughly </w:t>
      </w:r>
      <w:r>
        <w:rPr>
          <w:rFonts w:ascii="Calibri" w:hAnsi="Calibri" w:eastAsia="Malgun Gothic"/>
          <w:b/>
          <w:i w:val="0"/>
          <w:color w:val="101217"/>
          <w:sz w:val="22"/>
        </w:rPr>
        <w:t>four weeks before Samyang Foods guided up</w:t>
      </w:r>
      <w:r>
        <w:rPr>
          <w:rFonts w:ascii="Calibri" w:hAnsi="Calibri" w:eastAsia="Malgun Gothic"/>
          <w:b w:val="0"/>
          <w:i w:val="0"/>
          <w:color w:val="101217"/>
          <w:sz w:val="22"/>
        </w:rPr>
        <w:t>. That's a sized long, not a guess.</w:t>
      </w:r>
    </w:p>
    <w:p>
      <w:pPr>
        <w:spacing w:after="160" w:lineRule="auto" w:line="324"/>
      </w:pPr>
      <w:r>
        <w:rPr>
          <w:rFonts w:ascii="Calibri" w:hAnsi="Calibri" w:eastAsia="Malgun Gothic"/>
          <w:b/>
          <w:i w:val="0"/>
          <w:color w:val="101217"/>
          <w:sz w:val="22"/>
        </w:rPr>
        <w:t>Two.</w:t>
      </w: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 When CJ CheilJedang guides Bibigo growth on the call, you can </w:t>
      </w:r>
      <w:r>
        <w:rPr>
          <w:rFonts w:ascii="Calibri" w:hAnsi="Calibri" w:eastAsia="Malgun Gothic"/>
          <w:b/>
          <w:i w:val="0"/>
          <w:color w:val="101217"/>
          <w:sz w:val="22"/>
        </w:rPr>
        <w:t>confirm in the Lotte hypermarket panel before the close</w:t>
      </w:r>
      <w:r>
        <w:rPr>
          <w:rFonts w:ascii="Calibri" w:hAnsi="Calibri" w:eastAsia="Malgun Gothic"/>
          <w:b w:val="0"/>
          <w:i w:val="0"/>
          <w:color w:val="101217"/>
          <w:sz w:val="22"/>
        </w:rPr>
        <w:t>. Or fade if the data disagrees. We have seen both happen.</w:t>
      </w:r>
    </w:p>
    <w:p>
      <w:pPr>
        <w:spacing w:after="160" w:lineRule="auto" w:line="324"/>
      </w:pPr>
      <w:r>
        <w:rPr>
          <w:rFonts w:ascii="Calibri" w:hAnsi="Calibri" w:eastAsia="Malgun Gothic"/>
          <w:b/>
          <w:i w:val="0"/>
          <w:color w:val="101217"/>
          <w:sz w:val="22"/>
        </w:rPr>
        <w:t>Three.</w:t>
      </w: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 Tobacco. KT&amp;G's mix between combustible and next-gen products · the </w:t>
      </w:r>
      <w:r>
        <w:rPr>
          <w:rFonts w:ascii="Calibri" w:hAnsi="Calibri" w:eastAsia="Malgun Gothic"/>
          <w:b/>
          <w:i w:val="0"/>
          <w:color w:val="101217"/>
          <w:sz w:val="22"/>
        </w:rPr>
        <w:t>lil line</w:t>
      </w: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 · is the entire investment thesis. You see that mix daily in CU.</w:t>
      </w:r>
    </w:p>
    <w:p>
      <w:pPr>
        <w:spacing w:after="160" w:lineRule="auto" w:line="324"/>
      </w:pP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Plus everything else · the Saero versus Chamisul share war. Pepero Day cliff in November. Imported-beer rotation. Pack-format shifts inside Hoegaarden. </w:t>
      </w:r>
      <w:r>
        <w:rPr>
          <w:rFonts w:ascii="Calibri" w:hAnsi="Calibri" w:eastAsia="Malgun Gothic"/>
          <w:b/>
          <w:i w:val="0"/>
          <w:color w:val="101217"/>
          <w:sz w:val="22"/>
        </w:rPr>
        <w:t>All real-time, all tied to a listed ticker plus our taxonomy code.</w:t>
      </w:r>
    </w:p>
    <w:p>
      <w:pPr>
        <w:spacing w:before="80" w:after="0"/>
        <w:pBdr>
          <w:bottom w:val="single" w:sz="6" w:space="1" w:color="D8DBE0"/>
        </w:pBdr>
      </w:pPr>
    </w:p>
    <w:p>
      <w:pPr>
        <w:spacing w:before="360" w:after="40"/>
      </w:pPr>
      <w:r>
        <w:rPr>
          <w:rFonts w:ascii="Calibri" w:hAnsi="Calibri" w:eastAsia="Malgun Gothic"/>
          <w:b/>
          <w:i w:val="0"/>
          <w:caps/>
          <w:color w:val="E55A1A"/>
          <w:sz w:val="18"/>
        </w:rPr>
        <w:t xml:space="preserve">[4:45–5:00]  </w:t>
      </w:r>
      <w:r>
        <w:rPr>
          <w:rFonts w:ascii="Calibri" w:hAnsi="Calibri" w:eastAsia="Malgun Gothic"/>
          <w:b/>
          <w:i w:val="0"/>
          <w:color w:val="7B8290"/>
          <w:sz w:val="18"/>
        </w:rPr>
        <w:t>THE CLOSE</w:t>
      </w:r>
    </w:p>
    <w:p>
      <w:pPr>
        <w:spacing w:before="40" w:after="160"/>
      </w:pPr>
      <w:r>
        <w:rPr>
          <w:rFonts w:ascii="Calibri" w:hAnsi="Calibri" w:eastAsia="Malgun Gothic"/>
          <w:b/>
          <w:i w:val="0"/>
          <w:color w:val="101217"/>
          <w:sz w:val="32"/>
        </w:rPr>
        <w:t>Soft close · sample pack</w:t>
      </w:r>
    </w:p>
    <w:p>
      <w:pPr>
        <w:spacing w:after="160" w:lineRule="auto" w:line="324"/>
      </w:pPr>
      <w:r>
        <w:rPr>
          <w:rFonts w:ascii="Calibri" w:hAnsi="Calibri" w:eastAsia="Malgun Gothic"/>
          <w:b/>
          <w:i w:val="0"/>
          <w:color w:val="101217"/>
          <w:sz w:val="22"/>
        </w:rPr>
        <w:t>We are shipping a sample pack.</w:t>
      </w:r>
    </w:p>
    <w:p>
      <w:pPr>
        <w:spacing w:after="160" w:lineRule="auto" w:line="324"/>
      </w:pPr>
      <w:r>
        <w:rPr>
          <w:rFonts w:ascii="Calibri" w:hAnsi="Calibri" w:eastAsia="Malgun Gothic"/>
          <w:b/>
          <w:i w:val="0"/>
          <w:color w:val="101217"/>
          <w:sz w:val="22"/>
        </w:rPr>
        <w:t>Ninety days of daily brand-level POS.</w:t>
      </w:r>
      <w:r>
        <w:rPr>
          <w:rFonts w:ascii="Calibri" w:hAnsi="Calibri" w:eastAsia="Malgun Gothic"/>
          <w:b w:val="0"/>
          <w:i w:val="0"/>
          <w:color w:val="101217"/>
          <w:sz w:val="22"/>
        </w:rPr>
        <w:t xml:space="preserve"> Four signal backtests. A per-brand revenue-weight file so you can drop it straight into your model. [...]</w:t>
      </w:r>
    </w:p>
    <w:p>
      <w:pPr>
        <w:spacing w:after="160" w:lineRule="auto" w:line="324"/>
      </w:pPr>
      <w:r>
        <w:rPr>
          <w:rFonts w:ascii="Calibri" w:hAnsi="Calibri" w:eastAsia="Malgun Gothic"/>
          <w:b w:val="0"/>
          <w:i w:val="0"/>
          <w:color w:val="101217"/>
          <w:sz w:val="22"/>
        </w:rPr>
        <w:t>If you want to see the SKU-level tape, we can scope ramen or alcohol against your ticker list.</w:t>
      </w:r>
    </w:p>
    <w:p>
      <w:pPr>
        <w:spacing w:after="160" w:lineRule="auto" w:line="324"/>
      </w:pPr>
      <w:r>
        <w:rPr>
          <w:rFonts w:ascii="Calibri" w:hAnsi="Calibri" w:eastAsia="Malgun Gothic"/>
          <w:b/>
          <w:i w:val="0"/>
          <w:color w:val="101217"/>
          <w:sz w:val="22"/>
        </w:rPr>
        <w:t>Tell me what you want to see, and I will get it to you this week.</w:t>
      </w:r>
    </w:p>
    <w:p>
      <w:pPr>
        <w:spacing w:before="40" w:after="120"/>
      </w:pPr>
      <w:r>
        <w:rPr>
          <w:rFonts w:ascii="Calibri" w:hAnsi="Calibri" w:eastAsia="Malgun Gothic"/>
          <w:b w:val="0"/>
          <w:i/>
          <w:color w:val="7B8290"/>
          <w:sz w:val="20"/>
        </w:rPr>
        <w:t>Stop talking. Let them speak.</w:t>
      </w:r>
    </w:p>
    <w:p>
      <w:pPr>
        <w:spacing w:before="80" w:after="0"/>
        <w:pBdr>
          <w:bottom w:val="single" w:sz="6" w:space="1" w:color="D8DBE0"/>
        </w:pBdr>
      </w:pPr>
    </w:p>
    <w:p>
      <w:pPr>
        <w:spacing w:before="280" w:after="40"/>
      </w:pPr>
      <w:r>
        <w:rPr>
          <w:rFonts w:ascii="Calibri" w:hAnsi="Calibri" w:eastAsia="Malgun Gothic"/>
          <w:b/>
          <w:i w:val="0"/>
          <w:color w:val="E55A1A"/>
          <w:sz w:val="20"/>
        </w:rPr>
        <w:t>APPENDIX  ·  ONE-LINER VERSIONS</w:t>
      </w:r>
    </w:p>
    <w:p>
      <w:pPr>
        <w:spacing w:after="160"/>
      </w:pPr>
      <w:r>
        <w:rPr>
          <w:rFonts w:ascii="Calibri" w:hAnsi="Calibri" w:eastAsia="Malgun Gothic"/>
          <w:b w:val="0"/>
          <w:i/>
          <w:color w:val="555C6A"/>
          <w:sz w:val="21"/>
        </w:rPr>
        <w:t>For the hallway, the elevator, the LinkedIn DM.</w:t>
      </w:r>
    </w:p>
    <w:p>
      <w:pPr>
        <w:spacing w:after="40"/>
      </w:pPr>
      <w:r>
        <w:rPr>
          <w:rFonts w:ascii="Calibri" w:hAnsi="Calibri" w:eastAsia="Malgun Gothic"/>
          <w:b/>
          <w:i w:val="0"/>
          <w:color w:val="7B8290"/>
          <w:sz w:val="19"/>
        </w:rPr>
        <w:t>ONE SENTENCE</w:t>
      </w:r>
    </w:p>
    <w:p>
      <w:pPr>
        <w:spacing w:after="160" w:line="312" w:lineRule="auto"/>
      </w:pPr>
      <w:r>
        <w:rPr>
          <w:rFonts w:ascii="Calibri" w:hAnsi="Calibri" w:eastAsia="Malgun Gothic"/>
          <w:b w:val="0"/>
          <w:i w:val="0"/>
          <w:color w:val="101217"/>
          <w:sz w:val="23"/>
        </w:rPr>
        <w:t>We sell the only daily POS tape on the listed Korean F&amp;B universe · CU plus Lotte Members · brand level for breadth, SKU level for the two categories that matter.</w:t>
      </w:r>
    </w:p>
    <w:p>
      <w:pPr>
        <w:spacing w:after="40"/>
      </w:pPr>
      <w:r>
        <w:rPr>
          <w:rFonts w:ascii="Calibri" w:hAnsi="Calibri" w:eastAsia="Malgun Gothic"/>
          <w:b/>
          <w:i w:val="0"/>
          <w:color w:val="7B8290"/>
          <w:sz w:val="19"/>
        </w:rPr>
        <w:t>TWO SENTENCES</w:t>
      </w:r>
    </w:p>
    <w:p>
      <w:pPr>
        <w:spacing w:after="160" w:line="312" w:lineRule="auto"/>
      </w:pPr>
      <w:r>
        <w:rPr>
          <w:rFonts w:ascii="Calibri" w:hAnsi="Calibri" w:eastAsia="Malgun Gothic"/>
          <w:b w:val="0"/>
          <w:i w:val="0"/>
          <w:color w:val="101217"/>
          <w:sz w:val="23"/>
        </w:rPr>
        <w:t>Korea has no Nielsen for F&amp;B. We pair the #1 convenience-store chain's daily POS with Lotte's 40-million-member panel to give you brand-by-day reads on the top 20 listed names · and SKU-by-day reads on ramen and alcohol · weeks ahead of the earnings print.</w:t>
      </w:r>
    </w:p>
    <w:p>
      <w:pPr>
        <w:spacing w:after="40"/>
      </w:pPr>
      <w:r>
        <w:rPr>
          <w:rFonts w:ascii="Calibri" w:hAnsi="Calibri" w:eastAsia="Malgun Gothic"/>
          <w:b/>
          <w:i w:val="0"/>
          <w:color w:val="7B8290"/>
          <w:sz w:val="19"/>
        </w:rPr>
        <w:t>THREE NUMBERS, NO SENTENCES</w:t>
      </w:r>
    </w:p>
    <w:p>
      <w:pPr>
        <w:spacing w:after="160" w:line="312" w:lineRule="auto"/>
      </w:pPr>
      <w:r>
        <w:rPr>
          <w:rFonts w:ascii="Calibri" w:hAnsi="Calibri" w:eastAsia="Malgun Gothic"/>
          <w:b w:val="0"/>
          <w:i w:val="0"/>
          <w:color w:val="101217"/>
          <w:sz w:val="23"/>
        </w:rPr>
        <w:t>20 listed companies. 100 brands. 334 SKUs. Daily.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Malgun Gothic"/>
        <w:b w:val="0"/>
        <w:i/>
        <w:color w:val="7B8290"/>
        <w:sz w:val="17"/>
      </w:rPr>
      <w:t>Confidential discussion draft  ·  Korea F&amp;B Sell-through Intelligence  ·  channel-specific sell-through, not total market sales.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