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F94D2" w14:textId="77777777" w:rsidR="00262B01" w:rsidRPr="00262B01" w:rsidRDefault="00262B01" w:rsidP="00262B01">
      <w:pPr>
        <w:jc w:val="center"/>
        <w:rPr>
          <w:b/>
          <w:bCs/>
          <w:color w:val="215E99" w:themeColor="text2" w:themeTint="BF"/>
          <w:sz w:val="28"/>
          <w:szCs w:val="28"/>
        </w:rPr>
      </w:pPr>
      <w:r w:rsidRPr="00262B01">
        <w:rPr>
          <w:b/>
          <w:bCs/>
          <w:color w:val="215E99" w:themeColor="text2" w:themeTint="BF"/>
          <w:sz w:val="28"/>
          <w:szCs w:val="28"/>
        </w:rPr>
        <w:t>Mobile Sales Performance Analysis — Executive Summary</w:t>
      </w:r>
    </w:p>
    <w:p w14:paraId="288CE9C6" w14:textId="77777777" w:rsidR="00262B01" w:rsidRPr="00262B01" w:rsidRDefault="00262B01" w:rsidP="00262B01">
      <w:pPr>
        <w:rPr>
          <w:b/>
          <w:bCs/>
          <w:color w:val="215E99" w:themeColor="text2" w:themeTint="BF"/>
        </w:rPr>
      </w:pPr>
      <w:r w:rsidRPr="00262B01">
        <w:rPr>
          <w:b/>
          <w:bCs/>
          <w:color w:val="215E99" w:themeColor="text2" w:themeTint="BF"/>
        </w:rPr>
        <w:t>1. Key Performance Metrics</w:t>
      </w:r>
    </w:p>
    <w:p w14:paraId="40F10E39" w14:textId="77777777" w:rsidR="00262B01" w:rsidRPr="00262B01" w:rsidRDefault="00262B01" w:rsidP="00262B01">
      <w:pPr>
        <w:numPr>
          <w:ilvl w:val="0"/>
          <w:numId w:val="1"/>
        </w:numPr>
      </w:pPr>
      <w:r w:rsidRPr="00262B01">
        <w:rPr>
          <w:b/>
          <w:bCs/>
        </w:rPr>
        <w:t>Total Sales:</w:t>
      </w:r>
      <w:r w:rsidRPr="00262B01">
        <w:t xml:space="preserve"> </w:t>
      </w:r>
      <w:r w:rsidRPr="00262B01">
        <w:rPr>
          <w:b/>
          <w:bCs/>
        </w:rPr>
        <w:t>$729M</w:t>
      </w:r>
      <w:r w:rsidRPr="00262B01">
        <w:t xml:space="preserve"> (calculated using </w:t>
      </w:r>
      <w:proofErr w:type="gramStart"/>
      <w:r w:rsidRPr="00262B01">
        <w:t>SUMX(</w:t>
      </w:r>
      <w:proofErr w:type="gramEnd"/>
      <w:r w:rsidRPr="00262B01">
        <w:t>Unit Sold × Price per Unit))</w:t>
      </w:r>
    </w:p>
    <w:p w14:paraId="7ABB6A82" w14:textId="77777777" w:rsidR="00262B01" w:rsidRPr="00262B01" w:rsidRDefault="00262B01" w:rsidP="00262B01">
      <w:pPr>
        <w:numPr>
          <w:ilvl w:val="0"/>
          <w:numId w:val="1"/>
        </w:numPr>
      </w:pPr>
      <w:r w:rsidRPr="00262B01">
        <w:rPr>
          <w:b/>
          <w:bCs/>
        </w:rPr>
        <w:t>Total Quantity Sold:</w:t>
      </w:r>
      <w:r w:rsidRPr="00262B01">
        <w:t xml:space="preserve"> Aggregate units across 12 months</w:t>
      </w:r>
    </w:p>
    <w:p w14:paraId="02F1FA36" w14:textId="77777777" w:rsidR="00262B01" w:rsidRPr="00262B01" w:rsidRDefault="00262B01" w:rsidP="00262B01">
      <w:pPr>
        <w:numPr>
          <w:ilvl w:val="0"/>
          <w:numId w:val="1"/>
        </w:numPr>
      </w:pPr>
      <w:r w:rsidRPr="00262B01">
        <w:rPr>
          <w:b/>
          <w:bCs/>
        </w:rPr>
        <w:t>Total Transactions:</w:t>
      </w:r>
      <w:r w:rsidRPr="00262B01">
        <w:t xml:space="preserve"> Total number of sales records</w:t>
      </w:r>
    </w:p>
    <w:p w14:paraId="18189C32" w14:textId="77777777" w:rsidR="00262B01" w:rsidRPr="00262B01" w:rsidRDefault="00262B01" w:rsidP="00262B01">
      <w:pPr>
        <w:numPr>
          <w:ilvl w:val="0"/>
          <w:numId w:val="1"/>
        </w:numPr>
      </w:pPr>
      <w:r w:rsidRPr="00262B01">
        <w:rPr>
          <w:b/>
          <w:bCs/>
        </w:rPr>
        <w:t>Average Unit Price:</w:t>
      </w:r>
      <w:r w:rsidRPr="00262B01">
        <w:t xml:space="preserve"> Mean price per unit</w:t>
      </w:r>
    </w:p>
    <w:p w14:paraId="032CF4F3" w14:textId="77777777" w:rsidR="00262B01" w:rsidRPr="00262B01" w:rsidRDefault="00262B01" w:rsidP="00262B01">
      <w:r w:rsidRPr="00262B01">
        <w:rPr>
          <w:b/>
          <w:bCs/>
        </w:rPr>
        <w:t>Insight:</w:t>
      </w:r>
      <w:r w:rsidRPr="00262B01">
        <w:br/>
        <w:t xml:space="preserve">High revenue combined with average pricing indicates a </w:t>
      </w:r>
      <w:r w:rsidRPr="00262B01">
        <w:rPr>
          <w:b/>
          <w:bCs/>
        </w:rPr>
        <w:t>high-volume, high-velocity market strategy</w:t>
      </w:r>
      <w:r w:rsidRPr="00262B01">
        <w:t>, where small pricing changes significantly impact margins.</w:t>
      </w:r>
    </w:p>
    <w:p w14:paraId="6EBDBD08" w14:textId="77777777" w:rsidR="00262B01" w:rsidRPr="00262B01" w:rsidRDefault="00262B01" w:rsidP="00262B01">
      <w:r w:rsidRPr="00262B01">
        <w:pict w14:anchorId="776B20D2">
          <v:rect id="_x0000_i1055" style="width:0;height:1.5pt" o:hralign="center" o:hrstd="t" o:hr="t" fillcolor="#a0a0a0" stroked="f"/>
        </w:pict>
      </w:r>
    </w:p>
    <w:p w14:paraId="0009C2F0" w14:textId="77777777" w:rsidR="00262B01" w:rsidRPr="00262B01" w:rsidRDefault="00262B01" w:rsidP="00262B01">
      <w:pPr>
        <w:rPr>
          <w:b/>
          <w:bCs/>
          <w:color w:val="215E99" w:themeColor="text2" w:themeTint="BF"/>
        </w:rPr>
      </w:pPr>
      <w:r w:rsidRPr="00262B01">
        <w:rPr>
          <w:b/>
          <w:bCs/>
          <w:color w:val="215E99" w:themeColor="text2" w:themeTint="BF"/>
        </w:rPr>
        <w:t>2. Regional Performance Insights</w:t>
      </w:r>
    </w:p>
    <w:p w14:paraId="1188324E" w14:textId="77777777" w:rsidR="00262B01" w:rsidRPr="00262B01" w:rsidRDefault="00262B01" w:rsidP="00262B01">
      <w:pPr>
        <w:numPr>
          <w:ilvl w:val="0"/>
          <w:numId w:val="2"/>
        </w:numPr>
      </w:pPr>
      <w:r w:rsidRPr="00262B01">
        <w:rPr>
          <w:b/>
          <w:bCs/>
        </w:rPr>
        <w:t>Delhi:</w:t>
      </w:r>
      <w:r w:rsidRPr="00262B01">
        <w:t xml:space="preserve"> Primary revenue hub and largest contributor</w:t>
      </w:r>
    </w:p>
    <w:p w14:paraId="30FE87E5" w14:textId="77777777" w:rsidR="00262B01" w:rsidRPr="00262B01" w:rsidRDefault="00262B01" w:rsidP="00262B01">
      <w:pPr>
        <w:numPr>
          <w:ilvl w:val="0"/>
          <w:numId w:val="2"/>
        </w:numPr>
      </w:pPr>
      <w:r w:rsidRPr="00262B01">
        <w:rPr>
          <w:b/>
          <w:bCs/>
        </w:rPr>
        <w:t>Mumbai:</w:t>
      </w:r>
      <w:r w:rsidRPr="00262B01">
        <w:t xml:space="preserve"> Secondary market with lower relative volume</w:t>
      </w:r>
    </w:p>
    <w:p w14:paraId="2FB02E1C" w14:textId="77777777" w:rsidR="00262B01" w:rsidRPr="00262B01" w:rsidRDefault="00262B01" w:rsidP="00262B01">
      <w:r w:rsidRPr="00262B01">
        <w:rPr>
          <w:b/>
          <w:bCs/>
        </w:rPr>
        <w:t>Strategic Takeaway:</w:t>
      </w:r>
      <w:r w:rsidRPr="00262B01">
        <w:br/>
        <w:t xml:space="preserve">Resource allocation should </w:t>
      </w:r>
      <w:proofErr w:type="spellStart"/>
      <w:r w:rsidRPr="00262B01">
        <w:t>favor</w:t>
      </w:r>
      <w:proofErr w:type="spellEnd"/>
      <w:r w:rsidRPr="00262B01">
        <w:t xml:space="preserve"> </w:t>
      </w:r>
      <w:r w:rsidRPr="00262B01">
        <w:rPr>
          <w:b/>
          <w:bCs/>
        </w:rPr>
        <w:t>Delhi</w:t>
      </w:r>
      <w:r w:rsidRPr="00262B01">
        <w:t>. Equal distribution across regions dilutes impact—capital, inventory, and marketing must follow revenue concentration.</w:t>
      </w:r>
    </w:p>
    <w:p w14:paraId="14E5A83D" w14:textId="77777777" w:rsidR="00262B01" w:rsidRPr="00262B01" w:rsidRDefault="00262B01" w:rsidP="00262B01">
      <w:r w:rsidRPr="00262B01">
        <w:pict w14:anchorId="63D717E4">
          <v:rect id="_x0000_i1056" style="width:0;height:1.5pt" o:hralign="center" o:hrstd="t" o:hr="t" fillcolor="#a0a0a0" stroked="f"/>
        </w:pict>
      </w:r>
    </w:p>
    <w:p w14:paraId="4973EB40" w14:textId="77777777" w:rsidR="00262B01" w:rsidRPr="00262B01" w:rsidRDefault="00262B01" w:rsidP="00262B01">
      <w:pPr>
        <w:rPr>
          <w:b/>
          <w:bCs/>
          <w:color w:val="215E99" w:themeColor="text2" w:themeTint="BF"/>
        </w:rPr>
      </w:pPr>
      <w:r w:rsidRPr="00262B01">
        <w:rPr>
          <w:b/>
          <w:bCs/>
          <w:color w:val="215E99" w:themeColor="text2" w:themeTint="BF"/>
        </w:rPr>
        <w:t>3. Time-Based Sales Trends</w:t>
      </w:r>
    </w:p>
    <w:p w14:paraId="7F14CDD6" w14:textId="77777777" w:rsidR="00262B01" w:rsidRPr="00262B01" w:rsidRDefault="00262B01" w:rsidP="00262B01">
      <w:pPr>
        <w:numPr>
          <w:ilvl w:val="0"/>
          <w:numId w:val="3"/>
        </w:numPr>
      </w:pPr>
      <w:r w:rsidRPr="00262B01">
        <w:rPr>
          <w:b/>
          <w:bCs/>
        </w:rPr>
        <w:t>Monthly Analysis:</w:t>
      </w:r>
      <w:r w:rsidRPr="00262B01">
        <w:t xml:space="preserve"> Identifies long-term growth patterns</w:t>
      </w:r>
    </w:p>
    <w:p w14:paraId="5C2997E8" w14:textId="77777777" w:rsidR="00262B01" w:rsidRPr="00262B01" w:rsidRDefault="00262B01" w:rsidP="00262B01">
      <w:pPr>
        <w:numPr>
          <w:ilvl w:val="0"/>
          <w:numId w:val="3"/>
        </w:numPr>
      </w:pPr>
      <w:r w:rsidRPr="00262B01">
        <w:rPr>
          <w:b/>
          <w:bCs/>
        </w:rPr>
        <w:t>Daily Drill-Down:</w:t>
      </w:r>
      <w:r w:rsidRPr="00262B01">
        <w:t xml:space="preserve"> Reveals high-velocity sales days (e.g., weekends)</w:t>
      </w:r>
    </w:p>
    <w:p w14:paraId="42B58136" w14:textId="77777777" w:rsidR="00262B01" w:rsidRPr="00262B01" w:rsidRDefault="00262B01" w:rsidP="00262B01">
      <w:r w:rsidRPr="00262B01">
        <w:rPr>
          <w:b/>
          <w:bCs/>
        </w:rPr>
        <w:t>Operational Impact:</w:t>
      </w:r>
      <w:r w:rsidRPr="00262B01">
        <w:br/>
        <w:t xml:space="preserve">Supports proactive </w:t>
      </w:r>
      <w:r w:rsidRPr="00262B01">
        <w:rPr>
          <w:b/>
          <w:bCs/>
        </w:rPr>
        <w:t>inventory planning, staffing optimization, and logistics readiness</w:t>
      </w:r>
      <w:r w:rsidRPr="00262B01">
        <w:t xml:space="preserve"> during peak demand periods.</w:t>
      </w:r>
    </w:p>
    <w:p w14:paraId="482ADDF7" w14:textId="77777777" w:rsidR="00262B01" w:rsidRPr="00262B01" w:rsidRDefault="00262B01" w:rsidP="00262B01">
      <w:r w:rsidRPr="00262B01">
        <w:pict w14:anchorId="4DBC6C8E">
          <v:rect id="_x0000_i1057" style="width:0;height:1.5pt" o:hralign="center" o:hrstd="t" o:hr="t" fillcolor="#a0a0a0" stroked="f"/>
        </w:pict>
      </w:r>
    </w:p>
    <w:p w14:paraId="2F923568" w14:textId="77777777" w:rsidR="00262B01" w:rsidRPr="00262B01" w:rsidRDefault="00262B01" w:rsidP="00262B01">
      <w:pPr>
        <w:rPr>
          <w:b/>
          <w:bCs/>
          <w:color w:val="215E99" w:themeColor="text2" w:themeTint="BF"/>
        </w:rPr>
      </w:pPr>
      <w:r w:rsidRPr="00262B01">
        <w:rPr>
          <w:b/>
          <w:bCs/>
          <w:color w:val="215E99" w:themeColor="text2" w:themeTint="BF"/>
        </w:rPr>
        <w:t>4. Brand &amp; Model Performance</w:t>
      </w:r>
    </w:p>
    <w:p w14:paraId="1717A71B" w14:textId="77777777" w:rsidR="00262B01" w:rsidRPr="00262B01" w:rsidRDefault="00262B01" w:rsidP="00262B01">
      <w:pPr>
        <w:numPr>
          <w:ilvl w:val="0"/>
          <w:numId w:val="4"/>
        </w:numPr>
      </w:pPr>
      <w:r w:rsidRPr="00262B01">
        <w:rPr>
          <w:b/>
          <w:bCs/>
        </w:rPr>
        <w:t>Motorola:</w:t>
      </w:r>
      <w:r w:rsidRPr="00262B01">
        <w:t xml:space="preserve"> Lead brand by sales volume</w:t>
      </w:r>
    </w:p>
    <w:p w14:paraId="017285DD" w14:textId="77777777" w:rsidR="00262B01" w:rsidRPr="00262B01" w:rsidRDefault="00262B01" w:rsidP="00262B01">
      <w:pPr>
        <w:numPr>
          <w:ilvl w:val="0"/>
          <w:numId w:val="4"/>
        </w:numPr>
      </w:pPr>
      <w:r w:rsidRPr="00262B01">
        <w:rPr>
          <w:b/>
          <w:bCs/>
        </w:rPr>
        <w:t>Top 3 Models:</w:t>
      </w:r>
      <w:r w:rsidRPr="00262B01">
        <w:t xml:space="preserve"> Majority of revenue contribution</w:t>
      </w:r>
    </w:p>
    <w:p w14:paraId="2186149A" w14:textId="77777777" w:rsidR="00262B01" w:rsidRPr="00262B01" w:rsidRDefault="00262B01" w:rsidP="00262B01">
      <w:pPr>
        <w:numPr>
          <w:ilvl w:val="0"/>
          <w:numId w:val="4"/>
        </w:numPr>
      </w:pPr>
      <w:r w:rsidRPr="00262B01">
        <w:rPr>
          <w:b/>
          <w:bCs/>
        </w:rPr>
        <w:t>Remaining Models:</w:t>
      </w:r>
      <w:r w:rsidRPr="00262B01">
        <w:t xml:space="preserve"> Long-tail inventory</w:t>
      </w:r>
    </w:p>
    <w:p w14:paraId="2FD11CF5" w14:textId="77777777" w:rsidR="00262B01" w:rsidRPr="00262B01" w:rsidRDefault="00262B01" w:rsidP="00262B01">
      <w:r w:rsidRPr="00262B01">
        <w:rPr>
          <w:b/>
          <w:bCs/>
        </w:rPr>
        <w:lastRenderedPageBreak/>
        <w:t>Strategic Focus:</w:t>
      </w:r>
      <w:r w:rsidRPr="00262B01">
        <w:br/>
        <w:t xml:space="preserve">Concentrate marketing and supply chain efforts on </w:t>
      </w:r>
      <w:r w:rsidRPr="00262B01">
        <w:rPr>
          <w:b/>
          <w:bCs/>
        </w:rPr>
        <w:t>Top 3 models</w:t>
      </w:r>
      <w:r w:rsidRPr="00262B01">
        <w:t xml:space="preserve"> to maximize ROI and reduce operational complexity.</w:t>
      </w:r>
    </w:p>
    <w:p w14:paraId="0450AD26" w14:textId="77777777" w:rsidR="00262B01" w:rsidRPr="00262B01" w:rsidRDefault="00262B01" w:rsidP="00262B01">
      <w:r w:rsidRPr="00262B01">
        <w:pict w14:anchorId="509D5E8C">
          <v:rect id="_x0000_i1058" style="width:0;height:1.5pt" o:hralign="center" o:hrstd="t" o:hr="t" fillcolor="#a0a0a0" stroked="f"/>
        </w:pict>
      </w:r>
    </w:p>
    <w:p w14:paraId="260F473C" w14:textId="77777777" w:rsidR="00262B01" w:rsidRPr="00262B01" w:rsidRDefault="00262B01" w:rsidP="00262B01">
      <w:pPr>
        <w:rPr>
          <w:b/>
          <w:bCs/>
          <w:color w:val="215E99" w:themeColor="text2" w:themeTint="BF"/>
        </w:rPr>
      </w:pPr>
      <w:r w:rsidRPr="00262B01">
        <w:rPr>
          <w:b/>
          <w:bCs/>
          <w:color w:val="215E99" w:themeColor="text2" w:themeTint="BF"/>
        </w:rPr>
        <w:t>5. Customer Experience &amp; Payments</w:t>
      </w:r>
    </w:p>
    <w:p w14:paraId="332CA260" w14:textId="77777777" w:rsidR="00262B01" w:rsidRPr="00262B01" w:rsidRDefault="00262B01" w:rsidP="00262B01">
      <w:pPr>
        <w:rPr>
          <w:b/>
          <w:bCs/>
        </w:rPr>
      </w:pPr>
      <w:r w:rsidRPr="00262B01">
        <w:rPr>
          <w:b/>
          <w:bCs/>
        </w:rPr>
        <w:t>Customer Ratings</w:t>
      </w:r>
    </w:p>
    <w:p w14:paraId="525E0957" w14:textId="77777777" w:rsidR="00262B01" w:rsidRPr="00262B01" w:rsidRDefault="00262B01" w:rsidP="00262B01">
      <w:pPr>
        <w:numPr>
          <w:ilvl w:val="0"/>
          <w:numId w:val="5"/>
        </w:numPr>
      </w:pPr>
      <w:r w:rsidRPr="00262B01">
        <w:t xml:space="preserve">Funnel analysis shows distribution from </w:t>
      </w:r>
      <w:r w:rsidRPr="00262B01">
        <w:rPr>
          <w:b/>
          <w:bCs/>
        </w:rPr>
        <w:t>1–5 stars</w:t>
      </w:r>
    </w:p>
    <w:p w14:paraId="7C99233C" w14:textId="77777777" w:rsidR="00262B01" w:rsidRPr="00262B01" w:rsidRDefault="00262B01" w:rsidP="00262B01">
      <w:pPr>
        <w:numPr>
          <w:ilvl w:val="0"/>
          <w:numId w:val="5"/>
        </w:numPr>
      </w:pPr>
      <w:r w:rsidRPr="00262B01">
        <w:t>Higher ratings indicate strong service performance benchmarks</w:t>
      </w:r>
    </w:p>
    <w:p w14:paraId="19E9A80A" w14:textId="77777777" w:rsidR="00262B01" w:rsidRPr="00262B01" w:rsidRDefault="00262B01" w:rsidP="00262B01">
      <w:pPr>
        <w:rPr>
          <w:b/>
          <w:bCs/>
        </w:rPr>
      </w:pPr>
      <w:r w:rsidRPr="00262B01">
        <w:rPr>
          <w:b/>
          <w:bCs/>
        </w:rPr>
        <w:t>Payment Methods</w:t>
      </w:r>
    </w:p>
    <w:p w14:paraId="33E04932" w14:textId="77777777" w:rsidR="00262B01" w:rsidRPr="00262B01" w:rsidRDefault="00262B01" w:rsidP="00262B01">
      <w:pPr>
        <w:numPr>
          <w:ilvl w:val="0"/>
          <w:numId w:val="6"/>
        </w:numPr>
      </w:pPr>
      <w:r w:rsidRPr="00262B01">
        <w:rPr>
          <w:b/>
          <w:bCs/>
        </w:rPr>
        <w:t>UPI:</w:t>
      </w:r>
      <w:r w:rsidRPr="00262B01">
        <w:t xml:space="preserve"> Primary digital payment mode</w:t>
      </w:r>
    </w:p>
    <w:p w14:paraId="3E64DA88" w14:textId="77777777" w:rsidR="00262B01" w:rsidRPr="00262B01" w:rsidRDefault="00262B01" w:rsidP="00262B01">
      <w:pPr>
        <w:numPr>
          <w:ilvl w:val="0"/>
          <w:numId w:val="6"/>
        </w:numPr>
      </w:pPr>
      <w:r w:rsidRPr="00262B01">
        <w:rPr>
          <w:b/>
          <w:bCs/>
        </w:rPr>
        <w:t>Cash:</w:t>
      </w:r>
      <w:r w:rsidRPr="00262B01">
        <w:t xml:space="preserve"> Secondary channel</w:t>
      </w:r>
    </w:p>
    <w:p w14:paraId="3E20654E" w14:textId="77777777" w:rsidR="00262B01" w:rsidRPr="00262B01" w:rsidRDefault="00262B01" w:rsidP="00262B01">
      <w:r w:rsidRPr="00262B01">
        <w:rPr>
          <w:b/>
          <w:bCs/>
        </w:rPr>
        <w:t>Insight:</w:t>
      </w:r>
      <w:r w:rsidRPr="00262B01">
        <w:br/>
        <w:t>Strong UPI adoption reduces transaction friction and improves conversion, especially in urban markets.</w:t>
      </w:r>
    </w:p>
    <w:p w14:paraId="7BDB2944" w14:textId="77777777" w:rsidR="00262B01" w:rsidRPr="00262B01" w:rsidRDefault="00262B01" w:rsidP="00262B01">
      <w:r w:rsidRPr="00262B01">
        <w:pict w14:anchorId="40410E54">
          <v:rect id="_x0000_i1059" style="width:0;height:1.5pt" o:hralign="center" o:hrstd="t" o:hr="t" fillcolor="#a0a0a0" stroked="f"/>
        </w:pict>
      </w:r>
    </w:p>
    <w:p w14:paraId="21CAFDEE" w14:textId="77777777" w:rsidR="00262B01" w:rsidRPr="00262B01" w:rsidRDefault="00262B01" w:rsidP="00262B01">
      <w:pPr>
        <w:rPr>
          <w:b/>
          <w:bCs/>
          <w:color w:val="215E99" w:themeColor="text2" w:themeTint="BF"/>
        </w:rPr>
      </w:pPr>
      <w:r w:rsidRPr="00262B01">
        <w:rPr>
          <w:b/>
          <w:bCs/>
          <w:color w:val="215E99" w:themeColor="text2" w:themeTint="BF"/>
        </w:rPr>
        <w:t>6. Data Engineering &amp; Governance</w:t>
      </w:r>
    </w:p>
    <w:p w14:paraId="037C606B" w14:textId="77777777" w:rsidR="00262B01" w:rsidRPr="00262B01" w:rsidRDefault="00262B01" w:rsidP="00262B01">
      <w:pPr>
        <w:numPr>
          <w:ilvl w:val="0"/>
          <w:numId w:val="7"/>
        </w:numPr>
      </w:pPr>
      <w:r w:rsidRPr="00262B01">
        <w:rPr>
          <w:b/>
          <w:bCs/>
        </w:rPr>
        <w:t>Custom Sales Metric:</w:t>
      </w:r>
      <w:r w:rsidRPr="00262B01">
        <w:t xml:space="preserve"> Created using SUMX due to missing total sales field</w:t>
      </w:r>
    </w:p>
    <w:p w14:paraId="558B8AE3" w14:textId="77777777" w:rsidR="00262B01" w:rsidRPr="00262B01" w:rsidRDefault="00262B01" w:rsidP="00262B01">
      <w:pPr>
        <w:numPr>
          <w:ilvl w:val="0"/>
          <w:numId w:val="7"/>
        </w:numPr>
      </w:pPr>
      <w:r w:rsidRPr="00262B01">
        <w:rPr>
          <w:b/>
          <w:bCs/>
        </w:rPr>
        <w:t>Date Reconstruction:</w:t>
      </w:r>
      <w:r w:rsidRPr="00262B01">
        <w:t xml:space="preserve"> Unified date column built from day/month/year</w:t>
      </w:r>
    </w:p>
    <w:p w14:paraId="655C1223" w14:textId="77777777" w:rsidR="00262B01" w:rsidRPr="00262B01" w:rsidRDefault="00262B01" w:rsidP="00262B01">
      <w:pPr>
        <w:numPr>
          <w:ilvl w:val="0"/>
          <w:numId w:val="7"/>
        </w:numPr>
      </w:pPr>
      <w:r w:rsidRPr="00262B01">
        <w:rPr>
          <w:b/>
          <w:bCs/>
        </w:rPr>
        <w:t>Data Normalization:</w:t>
      </w:r>
      <w:r w:rsidRPr="00262B01">
        <w:t xml:space="preserve"> Standardized day names to ensure reporting accuracy</w:t>
      </w:r>
    </w:p>
    <w:p w14:paraId="1830A33B" w14:textId="77777777" w:rsidR="00262B01" w:rsidRPr="00262B01" w:rsidRDefault="00262B01" w:rsidP="00262B01">
      <w:r w:rsidRPr="00262B01">
        <w:rPr>
          <w:b/>
          <w:bCs/>
        </w:rPr>
        <w:t>Outcome:</w:t>
      </w:r>
      <w:r w:rsidRPr="00262B01">
        <w:br/>
        <w:t xml:space="preserve">Ensures the dashboard acts as a </w:t>
      </w:r>
      <w:r w:rsidRPr="00262B01">
        <w:rPr>
          <w:b/>
          <w:bCs/>
        </w:rPr>
        <w:t>single source of truth</w:t>
      </w:r>
      <w:r w:rsidRPr="00262B01">
        <w:t xml:space="preserve"> for executive decision-making.</w:t>
      </w:r>
    </w:p>
    <w:p w14:paraId="622FBE15" w14:textId="77777777" w:rsidR="00262B01" w:rsidRDefault="00262B01">
      <w:r w:rsidRPr="00262B01">
        <w:t> </w:t>
      </w:r>
    </w:p>
    <w:p w14:paraId="69A45197" w14:textId="77777777" w:rsidR="00262B01" w:rsidRDefault="00262B01"/>
    <w:p w14:paraId="6E9DCAD0" w14:textId="77777777" w:rsidR="00262B01" w:rsidRDefault="00262B01"/>
    <w:p w14:paraId="1486C202" w14:textId="77777777" w:rsidR="00262B01" w:rsidRDefault="00262B01"/>
    <w:p w14:paraId="36B3449B" w14:textId="77777777" w:rsidR="00262B01" w:rsidRDefault="00262B01"/>
    <w:p w14:paraId="58795E3A" w14:textId="77777777" w:rsidR="00262B01" w:rsidRDefault="00262B01"/>
    <w:p w14:paraId="5B6E66F1" w14:textId="77777777" w:rsidR="00262B01" w:rsidRDefault="00262B01"/>
    <w:p w14:paraId="253842C1" w14:textId="77777777" w:rsidR="00262B01" w:rsidRDefault="00262B01"/>
    <w:p w14:paraId="275A60AD" w14:textId="77777777" w:rsidR="00262B01" w:rsidRDefault="00262B01"/>
    <w:p w14:paraId="746BAE2A" w14:textId="77777777" w:rsidR="00262B01" w:rsidRDefault="00262B01"/>
    <w:p w14:paraId="0650341F" w14:textId="77777777" w:rsidR="00262B01" w:rsidRDefault="00262B01"/>
    <w:p w14:paraId="7A16D983" w14:textId="77777777" w:rsidR="00262B01" w:rsidRDefault="00262B01"/>
    <w:p w14:paraId="6CDAD50B" w14:textId="77777777" w:rsidR="00262B01" w:rsidRDefault="00262B01"/>
    <w:p w14:paraId="0B51418E" w14:textId="77777777" w:rsidR="00262B01" w:rsidRDefault="00262B01"/>
    <w:p w14:paraId="610508E3" w14:textId="77777777" w:rsidR="00262B01" w:rsidRDefault="00262B01"/>
    <w:p w14:paraId="4EDCAE41" w14:textId="77777777" w:rsidR="00262B01" w:rsidRDefault="00262B01"/>
    <w:p w14:paraId="762FD00B" w14:textId="77777777" w:rsidR="00262B01" w:rsidRDefault="00262B01"/>
    <w:p w14:paraId="624520DF" w14:textId="77777777" w:rsidR="00262B01" w:rsidRDefault="00262B01"/>
    <w:p w14:paraId="6EFF370E" w14:textId="77777777" w:rsidR="00262B01" w:rsidRDefault="00262B01"/>
    <w:p w14:paraId="481C0E7F" w14:textId="77777777" w:rsidR="00262B01" w:rsidRDefault="00262B01"/>
    <w:p w14:paraId="753CBE00" w14:textId="77777777" w:rsidR="00262B01" w:rsidRDefault="00262B01"/>
    <w:p w14:paraId="03D609DE" w14:textId="77777777" w:rsidR="00262B01" w:rsidRDefault="00262B01"/>
    <w:p w14:paraId="098C45BA" w14:textId="77777777" w:rsidR="00262B01" w:rsidRDefault="00262B01"/>
    <w:p w14:paraId="08384BF5" w14:textId="77777777" w:rsidR="00262B01" w:rsidRDefault="00262B01"/>
    <w:p w14:paraId="4A07895D" w14:textId="77777777" w:rsidR="00262B01" w:rsidRDefault="00262B01"/>
    <w:p w14:paraId="569CCC96" w14:textId="77777777" w:rsidR="00262B01" w:rsidRDefault="00262B01"/>
    <w:p w14:paraId="2F4165FB" w14:textId="77777777" w:rsidR="00262B01" w:rsidRDefault="00262B01"/>
    <w:p w14:paraId="34895BC9" w14:textId="77777777" w:rsidR="00262B01" w:rsidRDefault="00262B01"/>
    <w:p w14:paraId="68C0C7A9" w14:textId="77777777" w:rsidR="00262B01" w:rsidRDefault="00262B01"/>
    <w:p w14:paraId="2F53972D" w14:textId="77777777" w:rsidR="00262B01" w:rsidRDefault="00262B01"/>
    <w:p w14:paraId="5EB9EE52" w14:textId="77777777" w:rsidR="00262B01" w:rsidRDefault="00262B01"/>
    <w:p w14:paraId="658C42C3" w14:textId="77777777" w:rsidR="00262B01" w:rsidRDefault="00262B01"/>
    <w:p w14:paraId="3FE3AAA4" w14:textId="77777777" w:rsidR="00262B01" w:rsidRDefault="00262B01"/>
    <w:p w14:paraId="17574DE1" w14:textId="77777777" w:rsidR="00262B01" w:rsidRDefault="00262B01"/>
    <w:p w14:paraId="18526E00" w14:textId="77777777" w:rsidR="00262B01" w:rsidRDefault="00262B01"/>
    <w:p w14:paraId="5A951874" w14:textId="77777777" w:rsidR="00262B01" w:rsidRDefault="00262B01"/>
    <w:p w14:paraId="0B953769" w14:textId="77777777" w:rsidR="00262B01" w:rsidRDefault="00262B01"/>
    <w:p w14:paraId="794E5511" w14:textId="77777777" w:rsidR="00262B01" w:rsidRDefault="00262B01"/>
    <w:p w14:paraId="3B440593" w14:textId="77777777" w:rsidR="00262B01" w:rsidRDefault="00262B01"/>
    <w:p w14:paraId="1DFBF4D0" w14:textId="77777777" w:rsidR="00262B01" w:rsidRDefault="00262B01"/>
    <w:p w14:paraId="17C9BFE7" w14:textId="77777777" w:rsidR="00262B01" w:rsidRDefault="00262B01"/>
    <w:p w14:paraId="21C4F7FA" w14:textId="77777777" w:rsidR="00262B01" w:rsidRDefault="00262B01"/>
    <w:p w14:paraId="2FA05A66" w14:textId="31D3B49F" w:rsidR="00543162" w:rsidRDefault="00262B01">
      <w:r w:rsidRPr="00262B01">
        <w:t>Key technical skills include creating </w:t>
      </w:r>
      <w:r w:rsidRPr="00262B01">
        <w:rPr>
          <w:b/>
          <w:bCs/>
        </w:rPr>
        <w:t>custom DAX measures</w:t>
      </w:r>
      <w:r w:rsidRPr="00262B01">
        <w:t> for total sales and transaction counts, as well as designing a professional layout using </w:t>
      </w:r>
      <w:r w:rsidRPr="00262B01">
        <w:rPr>
          <w:b/>
          <w:bCs/>
        </w:rPr>
        <w:t>slicers, map charts, and KPIs</w:t>
      </w:r>
      <w:r w:rsidRPr="00262B01">
        <w:t>.</w:t>
      </w:r>
    </w:p>
    <w:sectPr w:rsidR="00543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3470D"/>
    <w:multiLevelType w:val="multilevel"/>
    <w:tmpl w:val="28DC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C7C51"/>
    <w:multiLevelType w:val="multilevel"/>
    <w:tmpl w:val="F8B2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4615D"/>
    <w:multiLevelType w:val="multilevel"/>
    <w:tmpl w:val="CD38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A3250"/>
    <w:multiLevelType w:val="multilevel"/>
    <w:tmpl w:val="E28A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95E12"/>
    <w:multiLevelType w:val="multilevel"/>
    <w:tmpl w:val="485C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A1BC7"/>
    <w:multiLevelType w:val="multilevel"/>
    <w:tmpl w:val="D3E4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062867"/>
    <w:multiLevelType w:val="multilevel"/>
    <w:tmpl w:val="4612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87197">
    <w:abstractNumId w:val="5"/>
  </w:num>
  <w:num w:numId="2" w16cid:durableId="403913962">
    <w:abstractNumId w:val="3"/>
  </w:num>
  <w:num w:numId="3" w16cid:durableId="840508251">
    <w:abstractNumId w:val="4"/>
  </w:num>
  <w:num w:numId="4" w16cid:durableId="525870619">
    <w:abstractNumId w:val="2"/>
  </w:num>
  <w:num w:numId="5" w16cid:durableId="464278113">
    <w:abstractNumId w:val="1"/>
  </w:num>
  <w:num w:numId="6" w16cid:durableId="159082882">
    <w:abstractNumId w:val="0"/>
  </w:num>
  <w:num w:numId="7" w16cid:durableId="9719055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B01"/>
    <w:rsid w:val="00167E7E"/>
    <w:rsid w:val="00262B01"/>
    <w:rsid w:val="00387362"/>
    <w:rsid w:val="00543162"/>
    <w:rsid w:val="00741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70731"/>
  <w15:chartTrackingRefBased/>
  <w15:docId w15:val="{B5378C3A-68BC-45DF-8EB8-247A4BEEF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B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Mandeep B N</dc:creator>
  <cp:keywords/>
  <dc:description/>
  <cp:lastModifiedBy>Mandeep B N</cp:lastModifiedBy>
  <cp:revision>1</cp:revision>
  <dcterms:created xsi:type="dcterms:W3CDTF">2026-01-29T10:10:00Z</dcterms:created>
  <dcterms:modified xsi:type="dcterms:W3CDTF">2026-01-29T10:23:00Z</dcterms:modified>
</cp:coreProperties>
</file>