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0E7" w:rsidRPr="002F70E7" w:rsidRDefault="002F70E7" w:rsidP="002F70E7">
      <w:pPr>
        <w:pStyle w:val="Title"/>
        <w:rPr>
          <w:sz w:val="52"/>
        </w:rPr>
      </w:pPr>
      <w:r w:rsidRPr="002F70E7">
        <w:rPr>
          <w:sz w:val="52"/>
        </w:rPr>
        <w:t>Unsupervised Graph Network Discrimination</w:t>
      </w:r>
    </w:p>
    <w:p w:rsidR="002F70E7" w:rsidRDefault="002F70E7"/>
    <w:p w:rsidR="003A0472" w:rsidRDefault="00A44E41">
      <w:r>
        <w:t>In recent years, network analysis techniques have evolved</w:t>
      </w:r>
      <w:r w:rsidR="009869B8">
        <w:fldChar w:fldCharType="begin" w:fldLock="1"/>
      </w:r>
      <w:r w:rsidR="009869B8">
        <w:instrText>ADDIN CSL_CITATION {"citationItems":[{"id":"ITEM-1","itemData":{"abstract":"Large real-world graphs tend to be sparse, but they often contain many densely connected subgraphs and exhibit high clustering coefficients. While recent random graph models can capture this sparsity, they ignore the local density, or vice versa. We develop a Bayesian nonparametric graph model based on random edge clique covers, and show that this model can capture power law degree distribution, global sparsity and non-vanishing local clustering coefficient. This distribution can be used directly as a prior on observed graphs, or as part of a hierarchical Bayesian model for inferring latent graph structures.","author":[{"dropping-particle":"","family":"Williamson","given":"Sinead A.","non-dropping-particle":"","parse-names":false,"suffix":""},{"dropping-particle":"","family":"Tec","given":"Mauricio","non-dropping-particle":"","parse-names":false,"suffix":""}],"container-title":"35th Conference on Uncertainty in Artificial Intelligence, UAI 2019","id":"ITEM-1","issued":{"date-parts":[["2019"]]},"title":"Random clique covers for graphs with local density and global sparsity","type":"article-journal"},"uris":["http://www.mendeley.com/documents/?uuid=8f0e0ae5-78e4-4ac2-9cfa-6cdfafdbbb7c"]},{"id":"ITEM-2","itemData":{"DOI":"10.1109/ICDE.2019.00059","author":[{"dropping-particle":"","family":"Chen","given":"Hongxu","non-dropping-particle":"","parse-names":false,"suffix":""},{"dropping-particle":"","family":"Yin","given":"Hongzhi","non-dropping-particle":"","parse-names":false,"suffix":""},{"dropping-particle":"","family":"Chen","given":"Tong","non-dropping-particle":"","parse-names":false,"suffix":""},{"dropping-particle":"","family":"Viet","given":"Quoc","non-dropping-particle":"","parse-names":false,"suffix":""},{"dropping-particle":"","family":"Nguyen","given":"Hung","non-dropping-particle":"","parse-names":false,"suffix":""},{"dropping-particle":"","family":"Xue","given":"Wen-chih Peng","non-dropping-particle":"","parse-names":false,"suffix":""}],"container-title":"2019 IEEE 35th International Conference on Data Engineering (ICDE)","id":"ITEM-2","issued":{"date-parts":[["2019"]]},"page":"590-601","publisher":"IEEE","title":"Exploiting Centrality Information with Graph Convolutions for Network Representation Learning","type":"article-journal"},"uris":["http://www.mendeley.com/documents/?uuid=abad160f-66ea-4b7d-a339-47e3a7ac292b"]}],"mendeley":{"formattedCitation":"(Chen et al., 2019; Williamson &amp; Tec, 2019)","plainTextFormattedCitation":"(Chen et al., 2019; Williamson &amp; Tec, 2019)","previouslyFormattedCitation":"(Chen et al., 2019; Williamson &amp; Tec, 2019)"},"properties":{"noteIndex":0},"schema":"https://github.com/citation-style-language/schema/raw/master/csl-citation.json"}</w:instrText>
      </w:r>
      <w:r w:rsidR="009869B8">
        <w:fldChar w:fldCharType="separate"/>
      </w:r>
      <w:r w:rsidR="009869B8" w:rsidRPr="009869B8">
        <w:rPr>
          <w:noProof/>
        </w:rPr>
        <w:t>(Chen et al., 2019; Williamson &amp; Tec, 2019)</w:t>
      </w:r>
      <w:r w:rsidR="009869B8">
        <w:fldChar w:fldCharType="end"/>
      </w:r>
      <w:r>
        <w:t xml:space="preserve"> in proportion to the rapid growth of real world networks</w:t>
      </w:r>
      <w:r w:rsidR="009869B8">
        <w:t xml:space="preserve">. Much research has been done on networks such as social networks </w:t>
      </w:r>
      <w:r w:rsidR="009869B8">
        <w:fldChar w:fldCharType="begin" w:fldLock="1"/>
      </w:r>
      <w:r w:rsidR="009869B8">
        <w:instrText>ADDIN CSL_CITATION {"citationItems":[{"id":"ITEM-1","itemData":{"author":[{"dropping-particle":"","family":"Culotta","given":"Aron","non-dropping-particle":"","parse-names":false,"suffix":""},{"dropping-particle":"","family":"Cutler","given":"Jennifer","non-dropping-particle":"","parse-names":false,"suffix":""}],"id":"ITEM-1","issued":{"date-parts":[["2016"]]},"page":"389-408","title":"Predicting Twitter User Demographics using Distant Supervision from Website Traffic Data","type":"article-journal","volume":"55"},"uris":["http://www.mendeley.com/documents/?uuid=a53193fa-d22e-48c6-84aa-b414af6e7d36"]},{"id":"ITEM-2","itemData":{"DOI":"10.1109/CASON.2011.6085951","ISBN":"9781457711312","abstract":"Multi-layered social networks reflect complex relationships existing in modern interconnected IT systems. In such a network each pair of nodes may be linked by many edges that correspond to different communication or collaboration user activities. Multi-layered degree centrality for multi-layered social networks is presented in the paper. Experimental studies were carried out on data collected from the real Web 2.0 site. The multi-layered social network extracted from this data consists of ten distinct layers and the network analysis was performed for different degree centralities measures. © 2011 IEEE.","author":[{"dropping-particle":"","family":"Bródka","given":"Piotr","non-dropping-particle":"","parse-names":false,"suffix":""},{"dropping-particle":"","family":"Skibicki","given":"Krzysztof","non-dropping-particle":"","parse-names":false,"suffix":""},{"dropping-particle":"","family":"Kazienko","given":"Przemysław","non-dropping-particle":"","parse-names":false,"suffix":""},{"dropping-particle":"","family":"Musiał","given":"Katarzyna","non-dropping-particle":"","parse-names":false,"suffix":""}],"container-title":"Proceedings of the 2011 International Conference on Computational Aspects of Social Networks, CASoN'11","id":"ITEM-2","issued":{"date-parts":[["2011"]]},"page":"237-242","title":"A degree centrality in multi-layered social network","type":"article-journal"},"uris":["http://www.mendeley.com/documents/?uuid=fef31819-d27f-4b82-b0a7-5e096aac5014"]}],"mendeley":{"formattedCitation":"(Bródka et al., 2011; Culotta &amp; Cutler, 2016)","plainTextFormattedCitation":"(Bródka et al., 2011; Culotta &amp; Cutler, 2016)","previouslyFormattedCitation":"(Bródka et al., 2011; Culotta &amp; Cutler, 2016)"},"properties":{"noteIndex":0},"schema":"https://github.com/citation-style-language/schema/raw/master/csl-citation.json"}</w:instrText>
      </w:r>
      <w:r w:rsidR="009869B8">
        <w:fldChar w:fldCharType="separate"/>
      </w:r>
      <w:r w:rsidR="009869B8" w:rsidRPr="009869B8">
        <w:rPr>
          <w:noProof/>
        </w:rPr>
        <w:t>(Bródka et al., 2011; Culotta &amp; Cutler, 2016)</w:t>
      </w:r>
      <w:r w:rsidR="009869B8">
        <w:fldChar w:fldCharType="end"/>
      </w:r>
      <w:r w:rsidR="009869B8">
        <w:t xml:space="preserve">, communication networks </w:t>
      </w:r>
      <w:r w:rsidR="009869B8">
        <w:fldChar w:fldCharType="begin" w:fldLock="1"/>
      </w:r>
      <w:r w:rsidR="000D6DA2">
        <w:instrText>ADDIN CSL_CITATION {"citationItems":[{"id":"ITEM-1","itemData":{"author":[{"dropping-particle":"","family":"Mccallum","given":"Andrew","non-dropping-particle":"","parse-names":false,"suffix":""}],"id":"ITEM-1","issued":{"date-parts":[["2007"]]},"page":"249-272","title":"Topic and Role Discovery in Social Networks with Experiments on Enron and Academic Email","type":"article-journal","volume":"30"},"uris":["http://www.mendeley.com/documents/?uuid=08f4b0cc-2d84-4b0d-866e-61f709869b4e"]}],"mendeley":{"formattedCitation":"(Mccallum, 2007)","plainTextFormattedCitation":"(Mccallum, 2007)","previouslyFormattedCitation":"(Mccallum, 2007)"},"properties":{"noteIndex":0},"schema":"https://github.com/citation-style-language/schema/raw/master/csl-citation.json"}</w:instrText>
      </w:r>
      <w:r w:rsidR="009869B8">
        <w:fldChar w:fldCharType="separate"/>
      </w:r>
      <w:r w:rsidR="009869B8" w:rsidRPr="009869B8">
        <w:rPr>
          <w:noProof/>
        </w:rPr>
        <w:t>(Mccallum, 2007)</w:t>
      </w:r>
      <w:r w:rsidR="009869B8">
        <w:fldChar w:fldCharType="end"/>
      </w:r>
      <w:r w:rsidR="009869B8">
        <w:t xml:space="preserve">, citation networks etc. </w:t>
      </w:r>
      <w:r w:rsidR="00A32EB3">
        <w:t xml:space="preserve">As time </w:t>
      </w:r>
      <w:r w:rsidR="000D6DA2">
        <w:t>progresses, these networks become bigger and more complex, consequently holding vast amounts of interesting information which can be used for various purposes</w:t>
      </w:r>
      <w:r w:rsidR="002F70E7">
        <w:t>.</w:t>
      </w:r>
      <w:r w:rsidR="000D6DA2">
        <w:t xml:space="preserve"> Network analysis techniques include, but are not limited to, using random graph models to capture or derive the properties of</w:t>
      </w:r>
      <w:r w:rsidR="002F70E7">
        <w:t xml:space="preserve"> </w:t>
      </w:r>
      <w:r w:rsidR="000D6DA2">
        <w:t xml:space="preserve">real world networks </w:t>
      </w:r>
      <w:r w:rsidR="000D6DA2">
        <w:fldChar w:fldCharType="begin" w:fldLock="1"/>
      </w:r>
      <w:r w:rsidR="00DD3931">
        <w:instrText>ADDIN CSL_CITATION {"citationItems":[{"id":"ITEM-1","itemData":{"abstract":"Large real-world graphs tend to be sparse, but they often contain many densely connected subgraphs and exhibit high clustering coefficients. While recent random graph models can capture this sparsity, they ignore the local density, or vice versa. We develop a Bayesian nonparametric graph model based on random edge clique covers, and show that this model can capture power law degree distribution, global sparsity and non-vanishing local clustering coefficient. This distribution can be used directly as a prior on observed graphs, or as part of a hierarchical Bayesian model for inferring latent graph structures.","author":[{"dropping-particle":"","family":"Williamson","given":"Sinead A.","non-dropping-particle":"","parse-names":false,"suffix":""},{"dropping-particle":"","family":"Tec","given":"Mauricio","non-dropping-particle":"","parse-names":false,"suffix":""}],"container-title":"35th Conference on Uncertainty in Artificial Intelligence, UAI 2019","id":"ITEM-1","issued":{"date-parts":[["2019"]]},"title":"Random clique covers for graphs with local density and global sparsity","type":"article-journal"},"uris":["http://www.mendeley.com/documents/?uuid=8f0e0ae5-78e4-4ac2-9cfa-6cdfafdbbb7c"]}],"mendeley":{"formattedCitation":"(Williamson &amp; Tec, 2019)","plainTextFormattedCitation":"(Williamson &amp; Tec, 2019)","previouslyFormattedCitation":"(Williamson &amp; Tec, 2019)"},"properties":{"noteIndex":0},"schema":"https://github.com/citation-style-language/schema/raw/master/csl-citation.json"}</w:instrText>
      </w:r>
      <w:r w:rsidR="000D6DA2">
        <w:fldChar w:fldCharType="separate"/>
      </w:r>
      <w:r w:rsidR="000D6DA2" w:rsidRPr="000D6DA2">
        <w:rPr>
          <w:noProof/>
        </w:rPr>
        <w:t>(Williamson &amp; Tec, 2019)</w:t>
      </w:r>
      <w:r w:rsidR="000D6DA2">
        <w:fldChar w:fldCharType="end"/>
      </w:r>
      <w:r w:rsidR="000D6DA2">
        <w:t xml:space="preserve">, </w:t>
      </w:r>
      <w:r w:rsidR="001D739D">
        <w:t>subgraph isomorphism</w:t>
      </w:r>
      <w:r w:rsidR="00DD3931">
        <w:t xml:space="preserve"> </w:t>
      </w:r>
      <w:r w:rsidR="00DD3931">
        <w:fldChar w:fldCharType="begin" w:fldLock="1"/>
      </w:r>
      <w:r w:rsidR="00DD3931">
        <w:instrText>ADDIN CSL_CITATION {"citationItems":[{"id":"ITEM-1","itemData":{"DOI":"10.1109/TPAMI.2004.75","ISSN":"01628828","abstract":"We present an algorithm for graph isomorphism and subgraph isomorphism suited for dealing with large graphs. A first version of the algorithm has been presented in a previous paper, where we examined its performance for the isomorphism of small and medium size graphs. The algorithm is improved here to reduce its spatial complexity and to achieve a better performance on large graphs; its features are analyzed in detail with special reference to time and memory requirements. The results of a testing performed on a publicly available database of synthetically generated graphs and on graphs relative to a real application dealing with technical drawings are presented, confirming the effectiveness of the approach, especially when working with large graphs. © 2004 IEEE.","author":[{"dropping-particle":"","family":"Cordella","given":"Luigi P.","non-dropping-particle":"","parse-names":false,"suffix":""},{"dropping-particle":"","family":"Foggia","given":"Pasquale","non-dropping-particle":"","parse-names":false,"suffix":""},{"dropping-particle":"","family":"Sansone","given":"Carlo","non-dropping-particle":"","parse-names":false,"suffix":""},{"dropping-particle":"","family":"Vento","given":"Mario","non-dropping-particle":"","parse-names":false,"suffix":""}],"container-title":"IEEE Transactions on Pattern Analysis and Machine Intelligence","id":"ITEM-1","issue":"10","issued":{"date-parts":[["2004"]]},"page":"1367-1372","title":"A (sub)graph isomorphism algorithm for matching large graphs","type":"article-journal","volume":"26"},"uris":["http://www.mendeley.com/documents/?uuid=59a43792-85f3-4aac-a90b-b2d59f99366c"]}],"mendeley":{"formattedCitation":"(Cordella et al., 2004)","plainTextFormattedCitation":"(Cordella et al., 2004)","previouslyFormattedCitation":"(Cordella et al., 2004)"},"properties":{"noteIndex":0},"schema":"https://github.com/citation-style-language/schema/raw/master/csl-citation.json"}</w:instrText>
      </w:r>
      <w:r w:rsidR="00DD3931">
        <w:fldChar w:fldCharType="separate"/>
      </w:r>
      <w:r w:rsidR="00DD3931" w:rsidRPr="00DD3931">
        <w:rPr>
          <w:noProof/>
        </w:rPr>
        <w:t>(Cordella et al., 2004)</w:t>
      </w:r>
      <w:r w:rsidR="00DD3931">
        <w:fldChar w:fldCharType="end"/>
      </w:r>
      <w:r w:rsidR="001D739D">
        <w:t xml:space="preserve">, graph simulation etc. </w:t>
      </w:r>
      <w:r w:rsidR="002F70E7">
        <w:t xml:space="preserve">A significant portion of the research conducted on networks has been on centralities </w:t>
      </w:r>
      <w:r w:rsidR="002F70E7">
        <w:fldChar w:fldCharType="begin" w:fldLock="1"/>
      </w:r>
      <w:r w:rsidR="002F70E7">
        <w:instrText>ADDIN CSL_CITATION {"citationItems":[{"id":"ITEM-1","itemData":{"DOI":"10.1093/acprof:oso/9780199206650.001.0001","ISBN":"9780191594175","abstract":"The scientific study of networks, including computer networks, social networks, and biological networks, has received an enormous amount of interest in the last few years. The rise of the Internet and the wide availability of inexpensive computers have made it possible to gather and analyze network data on a large scale, and the development of a variety of new theoretical tools has allowed us to extract new knowledge from many different kinds of networks. The study of networks is broadly interdisciplinary and important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Subjects covered include the measurement and structure of networks in many branches of science, methods for analyzing network data, including methods developed in physics, statistics, and sociology, the fundamentals of graph theory, computer algorithms, and spectral methods, mathematical models of networks, including random graph models and generative models, and theories of dynamical processes taking place on networks.","author":[{"dropping-particle":"","family":"Newman","given":"Mark","non-dropping-particle":"","parse-names":false,"suffix":""}],"container-title":"Networks: An Introduction","id":"ITEM-1","issued":{"date-parts":[["2010"]]},"number-of-pages":"1-784","title":"Networks: An Introduction","type":"book"},"uris":["http://www.mendeley.com/documents/?uuid=6a2f9662-7f43-48f6-a8b2-ba9e60cfaec9"]}],"mendeley":{"formattedCitation":"(Newman, 2010)","plainTextFormattedCitation":"(Newman, 2010)","previouslyFormattedCitation":"(Newman, 2010)"},"properties":{"noteIndex":0},"schema":"https://github.com/citation-style-language/schema/raw/master/csl-citation.json"}</w:instrText>
      </w:r>
      <w:r w:rsidR="002F70E7">
        <w:fldChar w:fldCharType="separate"/>
      </w:r>
      <w:r w:rsidR="002F70E7" w:rsidRPr="002F70E7">
        <w:rPr>
          <w:noProof/>
        </w:rPr>
        <w:t>(Newman, 2010)</w:t>
      </w:r>
      <w:r w:rsidR="002F70E7">
        <w:fldChar w:fldCharType="end"/>
      </w:r>
      <w:r w:rsidR="002F70E7">
        <w:t xml:space="preserve"> to deduce, “which” are the more important nodes in the graph</w:t>
      </w:r>
      <w:r w:rsidR="00DD3931">
        <w:t xml:space="preserve"> i.e.. </w:t>
      </w:r>
      <w:proofErr w:type="gramStart"/>
      <w:r w:rsidR="00DD3931">
        <w:t>central</w:t>
      </w:r>
      <w:proofErr w:type="gramEnd"/>
      <w:r w:rsidR="00DD3931">
        <w:t xml:space="preserve"> nodes or nodes that propagate most information,</w:t>
      </w:r>
      <w:r w:rsidR="002F70E7">
        <w:t xml:space="preserve"> and how traffic flows through them. In turn, calculated centralities of various network graphs have been used in many other research fields as well. For example, analyzing social networks, such as tweet classification </w:t>
      </w:r>
      <w:r w:rsidR="002F70E7">
        <w:fldChar w:fldCharType="begin" w:fldLock="1"/>
      </w:r>
      <w:r w:rsidR="002F70E7">
        <w:instrText>ADDIN CSL_CITATION {"citationItems":[{"id":"ITEM-1","itemData":{"DOI":"10.1109/ICECUBE.2016.7495209","ISBN":"9781509012527","abstract":"Micro-blogging has become a very popular trend among the users of online social networks. As of January 2016, 6000 tweets are tweeted on twitter per second, Although Twitter provides a list of most popular topics people tweet about known as Trending Topics in real time, and one must have good knowledge about the current #hashtags to have the understanding of the topics. Therefore, it is interesting to explore the techniques to classify these topics into general categories with high accuracy for better information retrieval. In this paper, we explore the utilization of graph centrality measures to classify tweets accuracy. In our classifier we build graphs from the input texts, and then use properties of these graphs to classify them. We have tested the resulting technique by classifying Twitter messages in belonging to trending topic of #eq2015 and then classifying them in subtopics based on geographical information.","author":[{"dropping-particle":"","family":"Hussain","given":"Jaffar","non-dropping-particle":"","parse-names":false,"suffix":""},{"dropping-particle":"","family":"Islam","given":"Muhammad Arshad","non-dropping-particle":"","parse-names":false,"suffix":""}],"container-title":"2016 International Conference on Computing, Electronic and Electrical Engineering, ICE Cube 2016 - Proceedings","id":"ITEM-1","issued":{"date-parts":[["2016"]]},"page":"126-137","title":"Evaluation of graph centrality measures for tweet classification","type":"article-journal"},"uris":["http://www.mendeley.com/documents/?uuid=fbad252d-05e7-4673-8d05-c710dfa53018"]}],"mendeley":{"formattedCitation":"(Hussain &amp; Islam, 2016)","plainTextFormattedCitation":"(Hussain &amp; Islam, 2016)","previouslyFormattedCitation":"(Hussain &amp; Islam, 2016)"},"properties":{"noteIndex":0},"schema":"https://github.com/citation-style-language/schema/raw/master/csl-citation.json"}</w:instrText>
      </w:r>
      <w:r w:rsidR="002F70E7">
        <w:fldChar w:fldCharType="separate"/>
      </w:r>
      <w:r w:rsidR="002F70E7" w:rsidRPr="002F70E7">
        <w:rPr>
          <w:noProof/>
        </w:rPr>
        <w:t>(Hussain &amp; Islam, 2016)</w:t>
      </w:r>
      <w:r w:rsidR="002F70E7">
        <w:fldChar w:fldCharType="end"/>
      </w:r>
      <w:r w:rsidR="002F70E7">
        <w:t xml:space="preserve">, detecting political discussion practices </w:t>
      </w:r>
      <w:r w:rsidR="002F70E7">
        <w:fldChar w:fldCharType="begin" w:fldLock="1"/>
      </w:r>
      <w:r w:rsidR="002F70E7">
        <w:instrText>ADDIN CSL_CITATION {"citationItems":[{"id":"ITEM-1","itemData":{"DOI":"10.1177/1065912915580135","author":[{"dropping-particle":"","family":"Miller","given":"Patrick R","non-dropping-particle":"","parse-names":false,"suffix":""},{"dropping-particle":"","family":"Bobkowski","given":"Piotr S","non-dropping-particle":"","parse-names":false,"suffix":""},{"dropping-particle":"","family":"Maliniak","given":"Daniel","non-dropping-particle":"","parse-names":false,"suffix":""},{"dropping-particle":"","family":"Rapoport","given":"Ronald B","non-dropping-particle":"","parse-names":false,"suffix":""}],"id":"ITEM-1","issued":{"date-parts":[["2015"]]},"title":"Talking Politics on Facebook : Network Centrality and Political Discussion Practices in Social Media","type":"article-journal"},"uris":["http://www.mendeley.com/documents/?uuid=e3489377-ecb4-40de-9647-29069b66e6c6"]}],"mendeley":{"formattedCitation":"(Miller et al., 2015)","plainTextFormattedCitation":"(Miller et al., 2015)","previouslyFormattedCitation":"(Miller et al., 2015)"},"properties":{"noteIndex":0},"schema":"https://github.com/citation-style-language/schema/raw/master/csl-citation.json"}</w:instrText>
      </w:r>
      <w:r w:rsidR="002F70E7">
        <w:fldChar w:fldCharType="separate"/>
      </w:r>
      <w:r w:rsidR="002F70E7" w:rsidRPr="002F70E7">
        <w:rPr>
          <w:noProof/>
        </w:rPr>
        <w:t>(Miller et al., 2015)</w:t>
      </w:r>
      <w:r w:rsidR="002F70E7">
        <w:fldChar w:fldCharType="end"/>
      </w:r>
      <w:r w:rsidR="002F70E7">
        <w:t xml:space="preserve"> and many other such applications </w:t>
      </w:r>
      <w:r w:rsidR="002F70E7">
        <w:fldChar w:fldCharType="begin" w:fldLock="1"/>
      </w:r>
      <w:r w:rsidR="002F70E7">
        <w:instrText>ADDIN CSL_CITATION {"citationItems":[{"id":"ITEM-1","itemData":{"DOI":"10.1177/0003122409359164","ISBN":"0003122409","ISSN":"00031224","abstract":"This article uses Academy Award nominations for acting to explore how artistic achievement is situated within a collaborative context. Assessment of individual effort is particularly difficult in film because quality is not transparent, but the project-based nature of the field allows us to observe individuals in multiple collaborative contexts. We address these issues with analyses of the top-10 credited roles from films released in theaters between 1936 and 2005. Controlling for an actor's personal history and the basic traits of a film, we explore two predictions. First, we find that status, as measured by asymmetric centrality in the network of screen credits, is an efficient measure of star power and mediates the relationship between experience and formal artistic consecration. Second, we find that actors are most likely to be consecrated when working with elite collaborators. We conclude by arguing that selection into privileged work teams provides cumulative advantage. © American Sociological Association 2010.","author":[{"dropping-particle":"","family":"Rossman","given":"Gabriel","non-dropping-particle":"","parse-names":false,"suffix":""},{"dropping-particle":"","family":"Esparza","given":"Nicole","non-dropping-particle":"","parse-names":false,"suffix":""},{"dropping-particle":"","family":"Bonacich","given":"Phillip","non-dropping-particle":"","parse-names":false,"suffix":""}],"container-title":"American Sociological Review","id":"ITEM-1","issue":"1","issued":{"date-parts":[["2010"]]},"page":"31-51","title":"I'd like to thank the academy, team spillovers, and network centrality","type":"article-journal","volume":"75"},"uris":["http://www.mendeley.com/documents/?uuid=1616e5e0-353e-4817-9f5e-db95235ae221"]},{"id":"ITEM-2","itemData":{"DOI":"10.1145/1326561.1326570","ISSN":"15591131","abstract":"One of the central problems in studying and understanding complex networks, such as online social networks or World Wide Web, is to discover hidden, either physically (e.g., interactions or hyperlinks) or logically (e.g., profiles or semantics) well-defined topological structures. From a practical point of view, a good example of such structures would be so-called network communities. Earlier studies have introduced various formulations as well as methods for the problem of identifying or extracting communities. While each of them has pros and cons as far as the effectiveness and efficiency are concerned, almost none of them has explicitly dealt with the potential relationship between the global topological property of a network and the local property of individual nodes. In order to study this problem, this paper presents a new algorithm, called ICS, which aims to discover natural network communities by inferring from the local information of nodes inherently hidden in networks based on a new centrality, that is, clustering centrality, which is a generalization of eigenvector centrality. As compared with existing methods, our method runs efficiently with a good clustering performance. Additionally, it is insensitive to its built-in parameters and prior knowledge.","author":[{"dropping-particle":"","family":"Yang","given":"Bo","non-dropping-particle":"","parse-names":false,"suffix":""},{"dropping-particle":"","family":"Liu","given":"Jiming","non-dropping-particle":"","parse-names":false,"suffix":""}],"container-title":"ACM Transactions on the Web","id":"ITEM-2","issue":"1","issued":{"date-parts":[["2008"]]},"title":"Discovering global network communities based on local centralities","type":"article-journal","volume":"2"},"uris":["http://www.mendeley.com/documents/?uuid=4f0e93ef-fb5d-4378-9ccf-ec16fce24fe9"]},{"id":"ITEM-3","itemData":{"DOI":"10.1111/acer.13906","ISSN":"15300277","PMID":"30326140","abstract":"Background: Few Internet smoking cessation programs specifically address the impact of alcohol use during a quit attempt, despite its common role in relapse. This study used topic modeling to describe the most prevalent topics about alcohol in an online smoking cessation community, the prevalence of negative sentiment expressed about alcohol use in the context of a quit attempt (i.e., alcohol should be limited or avoided during a quit attempt) within topics, and the degree to which topics differed by user social connectivity within the network. Methods: Data were analyzed from posts from the online community of a larger Internet cessation program, spanning January 1, 2012 to May 31, 2015 and included records of 814,258 online posts. Posts containing alcohol-related content (n = 7,199) were coded via supervised machine learning text classification to determine whether the post expressed negative sentiment about drinking in the context of a quit attempt. Correlated topic modeling (CTM) was used to identify a set of 10 topics of at least 1% prevalence based on the frequency of word occurrences among alcohol-related posts; the distribution of negative sentiment and user social network connectivity was examined across the most salient topics. Results: Three salient topics (with prevalence ≥10%) emerged from the CTM, with distinct themes of (i) cravings and temptations; (ii) parallel between nicotine addiction and alcoholism; and (iii) celebratory discussions of quit milestones including “virtual” alcohol use and toasts. Most topics skewed toward nonnegative sentiment about alcohol. The prevalence of each topic differed by users’ social connectivity in the network. Conclusions: Future work should examine whether outcomes in Internet interventions are improved by tailoring social network content to match user characteristics, topics, and network behavior.","author":[{"dropping-particle":"","family":"Cohn","given":"Amy M.","non-dropping-particle":"","parse-names":false,"suffix":""},{"dropping-particle":"","family":"Amato","given":"Michael S.","non-dropping-particle":"","parse-names":false,"suffix":""},{"dropping-particle":"","family":"Zhao","given":"Kang","non-dropping-particle":"","parse-names":false,"suffix":""},{"dropping-particle":"","family":"Wang","given":"Xi","non-dropping-particle":"","parse-names":false,"suffix":""},{"dropping-particle":"","family":"Cha","given":"Sarah","non-dropping-particle":"","parse-names":false,"suffix":""},{"dropping-particle":"","family":"Pearson","given":"Jennifer L.","non-dropping-particle":"","parse-names":false,"suffix":""},{"dropping-particle":"","family":"Papandonatos","given":"George D.","non-dropping-particle":"","parse-names":false,"suffix":""},{"dropping-particle":"","family":"Graham","given":"Amanda L.","non-dropping-particle":"","parse-names":false,"suffix":""}],"container-title":"Alcoholism: Clinical and Experimental Research","id":"ITEM-3","issue":"1","issued":{"date-parts":[["2019"]]},"page":"108-114","title":"Discussions of Alcohol Use in an Online Social Network for Smoking Cessation: Analysis of Topics, Sentiment, and Social Network Centrality","type":"article-journal","volume":"43"},"uris":["http://www.mendeley.com/documents/?uuid=45ba5142-2fdf-48f7-a44a-3a82392ffe3b"]}],"mendeley":{"formattedCitation":"(Cohn et al., 2019; Rossman et al., 2010; Yang &amp; Liu, 2008)","plainTextFormattedCitation":"(Cohn et al., 2019; Rossman et al., 2010; Yang &amp; Liu, 2008)","previouslyFormattedCitation":"(Cohn et al., 2019; Rossman et al., 2010; Yang &amp; Liu, 2008)"},"properties":{"noteIndex":0},"schema":"https://github.com/citation-style-language/schema/raw/master/csl-citation.json"}</w:instrText>
      </w:r>
      <w:r w:rsidR="002F70E7">
        <w:fldChar w:fldCharType="separate"/>
      </w:r>
      <w:r w:rsidR="002F70E7" w:rsidRPr="002F70E7">
        <w:rPr>
          <w:noProof/>
        </w:rPr>
        <w:t>(Cohn et al., 2019; Rossman et al., 2010; Yang &amp; Liu, 2008)</w:t>
      </w:r>
      <w:r w:rsidR="002F70E7">
        <w:fldChar w:fldCharType="end"/>
      </w:r>
      <w:r w:rsidR="002F70E7">
        <w:t xml:space="preserve">; has involved the generation of multiple centralities.  Centralities have also been used in analyzing road traffic networks, such as finding road network patterns </w:t>
      </w:r>
      <w:r w:rsidR="002F70E7">
        <w:fldChar w:fldCharType="begin" w:fldLock="1"/>
      </w:r>
      <w:r w:rsidR="002F70E7">
        <w:instrText>ADDIN CSL_CITATION {"citationItems":[{"id":"ITEM-1","itemData":{"DOI":"10.3141/2256-03","ISSN":"03611981","abstract":"Road network patterns can affect traffic performance, travel behavior, and traffic safety. Thus, a deep understanding of the properties of different network patterns can provide useful guidance for design and improvement of road systems. The aim of this study is to build a relationship between graphical and topological features of road network patterns of traffic analysis zones (TAZ) and, on the basis of this relationship, to offer a measure that can quantitatively distinguish different graphical pattern types. Toward this goal, a topological analysis measure, centrality, is applied to investigate road network patterns metrically at the TAZ level. First, 662 TAZ road networks are classified according to the graphical features of the networks; then different graphical features are calculated for centrality indices including network degree centrality, network betweenness centrality, and network closeness centrality. It is concluded that the network betweenness centrality is the best measure to distinguish and describe various TAZ road network patterns. Finally, the problem of how to assign a road that happens to be on the border of two adjacent TAZs is studied. A measure that can quantitatively describe and represent different road network patterns is offered. This measure could be useful for further evaluation of the possible effects of TAZ road network patterns on transportation.","author":[{"dropping-particle":"","family":"Zhang","given":"Yuanyuan","non-dropping-particle":"","parse-names":false,"suffix":""},{"dropping-particle":"","family":"Wang","given":"Xuesong","non-dropping-particle":"","parse-names":false,"suffix":""},{"dropping-particle":"","family":"Zeng","given":"Peng","non-dropping-particle":"","parse-names":false,"suffix":""},{"dropping-particle":"","family":"Chen","given":"Xiaohong","non-dropping-particle":"","parse-names":false,"suffix":""}],"container-title":"Transportation Research Record","id":"ITEM-1","issue":"2256","issued":{"date-parts":[["2011"]]},"page":"16-24","title":"Centrality characteristics of road network patterns of traffic analysis zones","type":"article-journal"},"uris":["http://www.mendeley.com/documents/?uuid=2137c3df-8e14-4fb0-8dba-8cf1f6f0a57d"]}],"mendeley":{"formattedCitation":"(Zhang et al., 2011)","plainTextFormattedCitation":"(Zhang et al., 2011)","previouslyFormattedCitation":"(Zhang et al., 2011)"},"properties":{"noteIndex":0},"schema":"https://github.com/citation-style-language/schema/raw/master/csl-citation.json"}</w:instrText>
      </w:r>
      <w:r w:rsidR="002F70E7">
        <w:fldChar w:fldCharType="separate"/>
      </w:r>
      <w:r w:rsidR="002F70E7" w:rsidRPr="002F70E7">
        <w:rPr>
          <w:noProof/>
        </w:rPr>
        <w:t>(Zhang et al., 2011)</w:t>
      </w:r>
      <w:r w:rsidR="002F70E7">
        <w:fldChar w:fldCharType="end"/>
      </w:r>
      <w:r w:rsidR="002F70E7">
        <w:t xml:space="preserve">, tourism management </w:t>
      </w:r>
      <w:r w:rsidR="002F70E7">
        <w:fldChar w:fldCharType="begin" w:fldLock="1"/>
      </w:r>
      <w:r w:rsidR="002F70E7">
        <w:instrText>ADDIN CSL_CITATION {"citationItems":[{"id":"ITEM-1","itemData":{"DOI":"10.1016/j.tourman.2012.03.005","ISSN":"02615177","abstract":"The aim of this study is to identify and classify villages according to their spatial centralities, considering rural amenity resources, for integrated tourism management. Rural tourism is an important means of regional economic development because it permits new infrastructure to be developed and helps retain existing amenities. This study took place in Korea, where little attention has been given to an integrated rural tourism planning perspective, thereby undermining current initiatives. In this study, 43 villages in Jangheung-gun and Jeollanam-do were assessed and the centralities were measured using geographic information systems (GIS) and network analysis. The results show that Okdang-ri is the spatial core village supported by Yongjeon-ri and Bangchon-ri, thereby permitting a more effective provision of services. In addition, Inam-ri and Unheung-ri were identified as the sub-core villages of the two sub-groups, while Deogam-ri served as the connection node between these groups. This study demonstrates the applicability of centrality indices for evaluating spatial characteristics such as role, accessibility, and influence on surrounding villages for integrated tourism management. © 2012 Elsevier Ltd.","author":[{"dropping-particle":"","family":"Lee","given":"Sang Hyun","non-dropping-particle":"","parse-names":false,"suffix":""},{"dropping-particle":"","family":"Choi","given":"Jin Yong","non-dropping-particle":"","parse-names":false,"suffix":""},{"dropping-particle":"","family":"Yoo","given":"Seung Hwan","non-dropping-particle":"","parse-names":false,"suffix":""},{"dropping-particle":"","family":"Oh","given":"Yun Gyeong","non-dropping-particle":"","parse-names":false,"suffix":""}],"container-title":"Tourism Management","id":"ITEM-1","issued":{"date-parts":[["2013"]]},"page":"14-24","publisher":"Elsevier Ltd","title":"Evaluating spatial centrality for integrated tourism management in rural areas using GIS and network analysis","type":"article-journal","volume":"34"},"uris":["http://www.mendeley.com/documents/?uuid=acb68d81-6dbd-4a05-a862-aee98e92e722"]}],"mendeley":{"formattedCitation":"(Lee et al., 2013)","plainTextFormattedCitation":"(Lee et al., 2013)","previouslyFormattedCitation":"(Lee et al., 2013)"},"properties":{"noteIndex":0},"schema":"https://github.com/citation-style-language/schema/raw/master/csl-citation.json"}</w:instrText>
      </w:r>
      <w:r w:rsidR="002F70E7">
        <w:fldChar w:fldCharType="separate"/>
      </w:r>
      <w:r w:rsidR="002F70E7" w:rsidRPr="002F70E7">
        <w:rPr>
          <w:noProof/>
        </w:rPr>
        <w:t>(Lee et al., 2013)</w:t>
      </w:r>
      <w:r w:rsidR="002F70E7">
        <w:fldChar w:fldCharType="end"/>
      </w:r>
      <w:r w:rsidR="002F70E7">
        <w:t xml:space="preserve"> etc.. Another important application of centrality measurements is in analyzing biological networks, as can be seen in </w:t>
      </w:r>
      <w:r w:rsidR="002F70E7">
        <w:fldChar w:fldCharType="begin" w:fldLock="1"/>
      </w:r>
      <w:r w:rsidR="00237F89">
        <w:instrText>ADDIN CSL_CITATION {"citationItems":[{"id":"ITEM-1","itemData":{"DOI":"10.1002/pmic.200900357","author":[{"dropping-particle":"","family":"Park","given":"Keunwan","non-dropping-particle":"","parse-names":false,"suffix":""},{"dropping-particle":"","family":"Kim","given":"Dongsup","non-dropping-particle":"","parse-names":false,"suffix":""}],"id":"ITEM-1","issued":{"date-parts":[["2009"]]},"page":"5143-5154","title":"Localized network centrality and essentiality in the yeast – protein interaction network","type":"article-journal"},"uris":["http://www.mendeley.com/documents/?uuid=5c9c725e-2ebc-4b9b-a311-815ff92196a4"]},{"id":"ITEM-2","itemData":{"DOI":"10.1016/S0378-8733(98)00010-0","ISSN":"03788733","abstract":"This paper addresses the issue of the applicability of various network measures (provided by analysis programs such as UCINET) for the analysis of a disease transmission network. A simulation was conducted to estimate HIV transmission probabilities within an empirical network of cocaine injectors. The results of the simulation were then used as a criterion to evaluate network measures of disease vulnerability and infectivity. The analysis concludes that, for the type of disease transmission network studied, relatively simple ego-network-based network measures can be adequate to the measurement of vulnerability to disease and infectivity.","author":[{"dropping-particle":"","family":"Bell","given":"David C.","non-dropping-particle":"","parse-names":false,"suffix":""},{"dropping-particle":"","family":"Atkinson","given":"John S.","non-dropping-particle":"","parse-names":false,"suffix":""},{"dropping-particle":"","family":"Carlson","given":"Jerry W.","non-dropping-particle":"","parse-names":false,"suffix":""}],"container-title":"Social Networks","id":"ITEM-2","issue":"1","issued":{"date-parts":[["1999"]]},"page":"1-21","title":"Centrality measures for disease transmission networks","type":"article-journal","volume":"21"},"uris":["http://www.mendeley.com/documents/?uuid=3a09bb1c-4311-410e-904d-06859f47b4cb"]},{"id":"ITEM-3","itemData":{"DOI":"10.1371/journal.pone.0012200","ISSN":"19326203","abstract":"Recent developments in network theory have allowed for the study of the structure and function of the human brain in terms of a network of interconnected components. Among the many nodes that form a network, some play a crucial role and are said to be central within the network structure. Central nodes may be identified via centrality metrics, with degree, betweenness, and eigenvector centrality being three of the most popular measures. Degree identifies the most connected nodes, whereas betweenness centrality identifies those located on the most traveled paths. Eigenvector centrality considers nodes connected to other high degree nodes as highly central. In the work presented here, we propose a new centrality metric called leverage centrality that considers the extent of connectivity of a node relative to the connectivity of its neighbors. The leverage centrality of a node in a network is determined by the extent to which its immediate neighbors rely on that node for information. Although similar in concept, there are essential differences between eigenvector and leverage centrality that are discussed in this manuscript. Degree, betweenness, eigenvector, and leverage centrality were compared using functional brain networks generated from healthy volunteers. Functional cartography was also used to identify neighborhood hubs (nodes with high degree within a network neighborhood). Provincial hubs provide structure within the local community, and connector hubs mediate connections between multiple communities. Leverage proved to yield information that was not captured by degree, betweenness, or eigenvector centrality and was more accurate at identifying neighborhood hubs. We propose that this metric may be able to identify critical nodes that are highly influential within the network. © 2010 Joyce et al.","author":[{"dropping-particle":"","family":"Joyce","given":"Karen E.","non-dropping-particle":"","parse-names":false,"suffix":""},{"dropping-particle":"","family":"Laurienti","given":"Paul J.","non-dropping-particle":"","parse-names":false,"suffix":""},{"dropping-particle":"","family":"Burdette","given":"Jonathan H.","non-dropping-particle":"","parse-names":false,"suffix":""},{"dropping-particle":"","family":"Hayasaka","given":"Satoru","non-dropping-particle":"","parse-names":false,"suffix":""}],"container-title":"PLoS ONE","id":"ITEM-3","issue":"8","issued":{"date-parts":[["2010"]]},"title":"A new measure of centrality for brain networks","type":"article-journal","volume":"5"},"uris":["http://www.mendeley.com/documents/?uuid=1d1619c3-91de-4081-9fae-3ff7f16d48b0"]},{"id":"ITEM-4","itemData":{"author":[{"dropping-particle":"","family":"Narayanan","given":"Shivaram","non-dropping-particle":"","parse-names":false,"suffix":""}],"id":"ITEM-4","issued":{"date-parts":[["2005"]]},"title":"The Betweenness Centrality Of Biological Networks A Study of Betweenness Centrality","type":"article-journal"},"uris":["http://www.mendeley.com/documents/?uuid=32154d58-b2fe-498d-ba94-12f5a14d5e83"]}],"mendeley":{"formattedCitation":"(Bell et al., 1999; Joyce et al., 2010; Narayanan, 2005; Park &amp; Kim, 2009)","plainTextFormattedCitation":"(Bell et al., 1999; Joyce et al., 2010; Narayanan, 2005; Park &amp; Kim, 2009)","previouslyFormattedCitation":"(Bell et al., 1999; Joyce et al., 2010; Narayanan, 2005; Park &amp; Kim, 2009)"},"properties":{"noteIndex":0},"schema":"https://github.com/citation-style-language/schema/raw/master/csl-citation.json"}</w:instrText>
      </w:r>
      <w:r w:rsidR="002F70E7">
        <w:fldChar w:fldCharType="separate"/>
      </w:r>
      <w:r w:rsidR="002F70E7" w:rsidRPr="002F70E7">
        <w:rPr>
          <w:noProof/>
        </w:rPr>
        <w:t>(Bell et al., 1999; Joyce et al., 2010; Narayanan, 2005; Park &amp; Kim, 2009)</w:t>
      </w:r>
      <w:r w:rsidR="002F70E7">
        <w:fldChar w:fldCharType="end"/>
      </w:r>
      <w:r w:rsidR="002F70E7">
        <w:t>.</w:t>
      </w:r>
    </w:p>
    <w:p w:rsidR="002F70E7" w:rsidRDefault="002F70E7">
      <w:r>
        <w:t>Centralities such as Degree, Closeness, Betweenness, Crossclique, Pagera</w:t>
      </w:r>
      <w:r w:rsidR="00237F89">
        <w:t>nk</w:t>
      </w:r>
      <w:r w:rsidR="00A37AA2">
        <w:t>,</w:t>
      </w:r>
      <w:r w:rsidR="00DD5E03">
        <w:t xml:space="preserve"> etc. have all been proposed and developed </w:t>
      </w:r>
      <w:r w:rsidR="00DD5E03">
        <w:fldChar w:fldCharType="begin" w:fldLock="1"/>
      </w:r>
      <w:r w:rsidR="00A44E41">
        <w:instrText>ADDIN CSL_CITATION {"citationItems":[{"id":"ITEM-1","itemData":{"DOI":"10.1063/1.2150162","ISSN":"10541500","abstract":"Centrality has revealed crucial for understanding the structural properties of complex relational networks. Centrality is also relevant for various spatial factors affecting human life and behaviors in cities. Here, we present a comprehensive study of centrality distributions over geographic networks of urban streets. Five different measures of centrality, namely degree, closeness, betweenness, straightness and information, are compared over 18 1-square-mile samples of different world cities. Samples are represented by primal geographic graphs, i.e., valued graphs defined by metric rather than topologic distance where intersections are turned into nodes and streets into edges. The spatial behavior of centrality indices over the networks is investigated graphically by means of color-coded maps. The results indicate that a spatial analysis, that we term multiple centrality assessment, grounded not on a single but on a set of different centrality indices, allows an extended comprehension of the city structure, nicely capturing the skeleton of most central routes and subareas that so much impacts on spatial cognition and on collective dynamical behaviors. Statistically, closeness, straightness and betweenness turn out to follow similar functional distribution in all cases, despite the extreme diversity of the considered cities. Conversely, information is found to be exponential in planned cities and to follow a power-law scaling in self-organized cities. Hierarchical clustering analysis, based either on the Gini coefficients of the centrality distributions, or on the correlation between different centrality measures, is able to characterize classes of cities. © 2006 American Institute of Physics.","author":[{"dropping-particle":"","family":"Crucitti","given":"Paolo","non-dropping-particle":"","parse-names":false,"suffix":""},{"dropping-particle":"","family":"Latora","given":"Vito","non-dropping-particle":"","parse-names":false,"suffix":""},{"dropping-particle":"","family":"Porta","given":"Sergio","non-dropping-particle":"","parse-names":false,"suffix":""}],"container-title":"Chaos","id":"ITEM-1","issue":"1","issued":{"date-parts":[["2006"]]},"title":"Centrality in networks of urban streets","type":"article-journal","volume":"16"},"uris":["http://www.mendeley.com/documents/?uuid=76d160d1-7eee-4909-82fa-da7100e29355"]}],"mendeley":{"formattedCitation":"(Crucitti et al., 2006)","plainTextFormattedCitation":"(Crucitti et al., 2006)","previouslyFormattedCitation":"(Crucitti et al., 2006)"},"properties":{"noteIndex":0},"schema":"https://github.com/citation-style-language/schema/raw/master/csl-citation.json"}</w:instrText>
      </w:r>
      <w:r w:rsidR="00DD5E03">
        <w:fldChar w:fldCharType="separate"/>
      </w:r>
      <w:r w:rsidR="00DD5E03" w:rsidRPr="00DD5E03">
        <w:rPr>
          <w:noProof/>
        </w:rPr>
        <w:t>(Crucitti et al., 2006)</w:t>
      </w:r>
      <w:r w:rsidR="00DD5E03">
        <w:fldChar w:fldCharType="end"/>
      </w:r>
      <w:r w:rsidR="00DD5E03">
        <w:t xml:space="preserve"> over the years</w:t>
      </w:r>
      <w:r>
        <w:t xml:space="preserve"> to answer “</w:t>
      </w:r>
      <w:r w:rsidR="00237F89">
        <w:t>Which node is the most influential</w:t>
      </w:r>
      <w:r>
        <w:t xml:space="preserve">?” in various </w:t>
      </w:r>
      <w:r w:rsidR="00DD3931">
        <w:t xml:space="preserve">different </w:t>
      </w:r>
      <w:r>
        <w:t>applications</w:t>
      </w:r>
      <w:r w:rsidR="00237F89">
        <w:t xml:space="preserve"> </w:t>
      </w:r>
      <w:r w:rsidR="00237F89">
        <w:fldChar w:fldCharType="begin" w:fldLock="1"/>
      </w:r>
      <w:r w:rsidR="00680A51">
        <w:instrText>ADDIN CSL_CITATION {"citationItems":[{"id":"ITEM-1","itemData":{"DOI":"10.1007/s12599-010-0127-3","ISSN":"1867-0202","abstract":"Social networks are currently gaining increasing impact in the light of the ongoing growth of web-based services like facebook.com. One major challenge for the economically successful implementation of selected management activities such as viral marketing is the identification of key persons with an outstanding structural position within the network. For this purpose, social network analysis provides a lot of measures for quantifying a member’s interconnectedness within social networks. In this context, our paper shows the state of the art with regard to centrality measures for social networks. Due to strongly differing results with respect to the quality of different centrality measures, this paper also aims at illustrating the tremendous importance of a reflected utilization of existing centrality measures. For this purpose, the paper analyzes five centrality measures commonly discussed in literature on the basis of three simple requirements for the behavior of centrality measures.","author":[{"dropping-particle":"","family":"Landherr","given":"Andrea","non-dropping-particle":"","parse-names":false,"suffix":""},{"dropping-particle":"","family":"Friedl","given":"Bettina","non-dropping-particle":"","parse-names":false,"suffix":""},{"dropping-particle":"","family":"Heidemann","given":"Julia","non-dropping-particle":"","parse-names":false,"suffix":""}],"container-title":"Business &amp; Information Systems Engineering","id":"ITEM-1","issue":"6","issued":{"date-parts":[["2010"]]},"page":"371-385","title":"A Critical Review of Centrality Measures in Social Networks","type":"article-journal","volume":"2"},"uris":["http://www.mendeley.com/documents/?uuid=5a09d00b-0323-4995-9893-a6eaba7c3e17"]}],"mendeley":{"formattedCitation":"(Landherr et al., 2010)","plainTextFormattedCitation":"(Landherr et al., 2010)","previouslyFormattedCitation":"(Landherr et al., 2010)"},"properties":{"noteIndex":0},"schema":"https://github.com/citation-style-language/schema/raw/master/csl-citation.json"}</w:instrText>
      </w:r>
      <w:r w:rsidR="00237F89">
        <w:fldChar w:fldCharType="separate"/>
      </w:r>
      <w:r w:rsidR="00237F89" w:rsidRPr="00237F89">
        <w:rPr>
          <w:noProof/>
        </w:rPr>
        <w:t>(Landherr et al., 2010)</w:t>
      </w:r>
      <w:r w:rsidR="00237F89">
        <w:fldChar w:fldCharType="end"/>
      </w:r>
      <w:r>
        <w:t>. “Significance” or “importance” of nodes var</w:t>
      </w:r>
      <w:r w:rsidR="00237F89">
        <w:t>ies from one context to another. For example, in some cases</w:t>
      </w:r>
      <w:r w:rsidR="00A37AA2">
        <w:t>,</w:t>
      </w:r>
      <w:r w:rsidR="00237F89">
        <w:t xml:space="preserve"> it is </w:t>
      </w:r>
      <w:r w:rsidR="00A37AA2">
        <w:t>essential</w:t>
      </w:r>
      <w:r w:rsidR="00237F89">
        <w:t xml:space="preserve"> to</w:t>
      </w:r>
      <w:r w:rsidR="00E76F1D">
        <w:t xml:space="preserve"> identify which node(s) </w:t>
      </w:r>
      <w:r w:rsidR="00237F89">
        <w:t>propagate more information locally or globally in a graph</w:t>
      </w:r>
      <w:r w:rsidR="00680A51">
        <w:fldChar w:fldCharType="begin" w:fldLock="1"/>
      </w:r>
      <w:r w:rsidR="00DD5E03">
        <w:instrText>ADDIN CSL_CITATION {"citationItems":[{"id":"ITEM-1","itemData":{"DOI":"10.1093/acprof:oso/9780199206650.001.0001","ISBN":"9780191594175","abstract":"The scientific study of networks, including computer networks, social networks, and biological networks, has received an enormous amount of interest in the last few years. The rise of the Internet and the wide availability of inexpensive computers have made it possible to gather and analyze network data on a large scale, and the development of a variety of new theoretical tools has allowed us to extract new knowledge from many different kinds of networks. The study of networks is broadly interdisciplinary and important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Subjects covered include the measurement and structure of networks in many branches of science, methods for analyzing network data, including methods developed in physics, statistics, and sociology, the fundamentals of graph theory, computer algorithms, and spectral methods, mathematical models of networks, including random graph models and generative models, and theories of dynamical processes taking place on networks.","author":[{"dropping-particle":"","family":"Newman","given":"Mark","non-dropping-particle":"","parse-names":false,"suffix":""}],"container-title":"Networks: An Introduction","id":"ITEM-1","issued":{"date-parts":[["2010"]]},"number-of-pages":"1-784","title":"Networks: An Introduction","type":"book"},"uris":["http://www.mendeley.com/documents/?uuid=6a2f9662-7f43-48f6-a8b2-ba9e60cfaec9"]}],"mendeley":{"formattedCitation":"(Newman, 2010)","plainTextFormattedCitation":"(Newman, 2010)","previouslyFormattedCitation":"(Newman, 2010)"},"properties":{"noteIndex":0},"schema":"https://github.com/citation-style-language/schema/raw/master/csl-citation.json"}</w:instrText>
      </w:r>
      <w:r w:rsidR="00680A51">
        <w:fldChar w:fldCharType="separate"/>
      </w:r>
      <w:r w:rsidR="00680A51" w:rsidRPr="00680A51">
        <w:rPr>
          <w:noProof/>
        </w:rPr>
        <w:t>(Newman, 2010)</w:t>
      </w:r>
      <w:r w:rsidR="00680A51">
        <w:fldChar w:fldCharType="end"/>
      </w:r>
      <w:r w:rsidR="00237F89">
        <w:t>, whereas in other c</w:t>
      </w:r>
      <w:r w:rsidR="00E76F1D">
        <w:t>ases,</w:t>
      </w:r>
      <w:r w:rsidR="00A37AA2">
        <w:t xml:space="preserve"> </w:t>
      </w:r>
      <w:r w:rsidR="00E76F1D">
        <w:t>detecting the central node(s) might be of more value</w:t>
      </w:r>
      <w:r w:rsidR="00DD3931">
        <w:t xml:space="preserve"> </w:t>
      </w:r>
      <w:r w:rsidR="00DD3931">
        <w:fldChar w:fldCharType="begin" w:fldLock="1"/>
      </w:r>
      <w:r w:rsidR="00DD3931">
        <w:instrText>ADDIN CSL_CITATION {"citationItems":[{"id":"ITEM-1","itemData":{"DOI":"10.1016/j.leaqua.2016.05.004","ISSN":"1048-9843","author":[{"dropping-particle":"","family":"Chiu","given":"Chia-yen Chad","non-dropping-particle":"","parse-names":false,"suffix":""},{"dropping-particle":"","family":"Balkunid","given":"Prasad","non-dropping-particle":"","parse-names":false,"suffix":""},{"dropping-particle":"","family":"Weinberg","given":"Frankie","non-dropping-particle":"","parse-names":false,"suffix":""}],"container-title":"The Leadership Quarterly","id":"ITEM-1","issued":{"date-parts":[["2016"]]},"publisher":"Elsevier B.V.","title":"When managers become leaders : The role of manager network centralities , social power , and followers ' perception of leadership","type":"article-journal"},"uris":["http://www.mendeley.com/documents/?uuid=b92292e8-aeb4-45f8-8d9c-6649ee2ad7f7"]}],"mendeley":{"formattedCitation":"(Chiu et al., 2016)","plainTextFormattedCitation":"(Chiu et al., 2016)","previouslyFormattedCitation":"(Chiu et al., 2016)"},"properties":{"noteIndex":0},"schema":"https://github.com/citation-style-language/schema/raw/master/csl-citation.json"}</w:instrText>
      </w:r>
      <w:r w:rsidR="00DD3931">
        <w:fldChar w:fldCharType="separate"/>
      </w:r>
      <w:r w:rsidR="00DD3931" w:rsidRPr="00DD3931">
        <w:rPr>
          <w:noProof/>
        </w:rPr>
        <w:t>(Chiu et al., 2016)</w:t>
      </w:r>
      <w:r w:rsidR="00DD3931">
        <w:fldChar w:fldCharType="end"/>
      </w:r>
      <w:r>
        <w:t>. Centralities can, therefore, be seen as features/characteristics of a graph</w:t>
      </w:r>
      <w:r w:rsidR="009B7D1F">
        <w:t>;</w:t>
      </w:r>
      <w:r>
        <w:t xml:space="preserve"> thus</w:t>
      </w:r>
      <w:r w:rsidR="00A37AA2">
        <w:t>,</w:t>
      </w:r>
      <w:r w:rsidR="00DD3931">
        <w:t xml:space="preserve"> it is</w:t>
      </w:r>
      <w:r>
        <w:t xml:space="preserve"> possible to discriminate between networks based on their centrality values</w:t>
      </w:r>
      <w:r w:rsidR="00DD3931">
        <w:t xml:space="preserve"> </w:t>
      </w:r>
      <w:r w:rsidR="0088300D">
        <w:rPr>
          <w:rFonts w:ascii="Arial" w:hAnsi="Arial" w:cs="Arial"/>
          <w:color w:val="000000"/>
          <w:sz w:val="20"/>
          <w:szCs w:val="20"/>
          <w:shd w:val="clear" w:color="auto" w:fill="FFFFFF"/>
        </w:rPr>
        <w:t xml:space="preserve">(Wang &amp; </w:t>
      </w:r>
      <w:proofErr w:type="spellStart"/>
      <w:r w:rsidR="0088300D">
        <w:rPr>
          <w:rFonts w:ascii="Arial" w:hAnsi="Arial" w:cs="Arial"/>
          <w:color w:val="000000"/>
          <w:sz w:val="20"/>
          <w:szCs w:val="20"/>
          <w:shd w:val="clear" w:color="auto" w:fill="FFFFFF"/>
        </w:rPr>
        <w:t>Krim</w:t>
      </w:r>
      <w:proofErr w:type="spellEnd"/>
      <w:r w:rsidR="0088300D">
        <w:rPr>
          <w:rFonts w:ascii="Arial" w:hAnsi="Arial" w:cs="Arial"/>
          <w:color w:val="000000"/>
          <w:sz w:val="20"/>
          <w:szCs w:val="20"/>
          <w:shd w:val="clear" w:color="auto" w:fill="FFFFFF"/>
        </w:rPr>
        <w:t>, 2012) //</w:t>
      </w:r>
      <w:r w:rsidR="0088300D" w:rsidRPr="0088300D">
        <w:rPr>
          <w:rFonts w:ascii="Arial" w:hAnsi="Arial" w:cs="Arial"/>
          <w:i/>
          <w:color w:val="000000"/>
          <w:sz w:val="20"/>
          <w:szCs w:val="20"/>
          <w:shd w:val="clear" w:color="auto" w:fill="FFFFFF"/>
        </w:rPr>
        <w:t>citation added manually</w:t>
      </w:r>
      <w:r w:rsidRPr="0088300D">
        <w:rPr>
          <w:i/>
          <w:u w:val="single"/>
        </w:rPr>
        <w:t>.</w:t>
      </w:r>
      <w:r>
        <w:t xml:space="preserve"> </w:t>
      </w:r>
    </w:p>
    <w:p w:rsidR="002F70E7" w:rsidRDefault="00A37AA2">
      <w:r>
        <w:t>In this paper, our main concern is</w:t>
      </w:r>
      <w:r w:rsidR="002F70E7">
        <w:t xml:space="preserve"> “What information can we extract from a given, unknown graph of a network?” Calculating various centralities from a graph is possible</w:t>
      </w:r>
      <w:r w:rsidR="00DD3931">
        <w:t>, but this raises the question of what</w:t>
      </w:r>
      <w:r w:rsidR="002F70E7">
        <w:t xml:space="preserve"> can be concluded from this information? Is it possible to discriminate between types of networks based </w:t>
      </w:r>
      <w:proofErr w:type="gramStart"/>
      <w:r w:rsidR="002F70E7">
        <w:t xml:space="preserve">on </w:t>
      </w:r>
      <w:r w:rsidR="0088300D">
        <w:t xml:space="preserve"> only</w:t>
      </w:r>
      <w:proofErr w:type="gramEnd"/>
      <w:r w:rsidR="0088300D">
        <w:t xml:space="preserve"> </w:t>
      </w:r>
      <w:r w:rsidR="002F70E7">
        <w:t>the centrality values of their nodes?</w:t>
      </w:r>
      <w:r w:rsidR="0088300D">
        <w:t xml:space="preserve"> Or, Can unsupervised learning techniques applied to </w:t>
      </w:r>
      <w:r w:rsidR="002F70E7">
        <w:t xml:space="preserve">unknown graphs produce meaningful context about the network in question? Being able to find meaningful insights about an unidentified network has many practical uses, such as deducing, whether it is a criminal network or not, or if the </w:t>
      </w:r>
      <w:r w:rsidR="004D56DC">
        <w:t xml:space="preserve">network was part of a successful political campaign, or whether the network is an ego network of a socially influential person. </w:t>
      </w:r>
    </w:p>
    <w:p w:rsidR="00B82A71" w:rsidRDefault="00B82A71"/>
    <w:bookmarkStart w:id="0" w:name="_GoBack"/>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Pr>
          <w:i/>
          <w:u w:val="single"/>
        </w:rPr>
        <w:fldChar w:fldCharType="begin" w:fldLock="1"/>
      </w:r>
      <w:r>
        <w:rPr>
          <w:i/>
          <w:u w:val="single"/>
        </w:rPr>
        <w:instrText xml:space="preserve">ADDIN Mendeley Bibliography CSL_BIBLIOGRAPHY </w:instrText>
      </w:r>
      <w:r>
        <w:rPr>
          <w:i/>
          <w:u w:val="single"/>
        </w:rPr>
        <w:fldChar w:fldCharType="separate"/>
      </w:r>
      <w:r w:rsidRPr="00B82A71">
        <w:rPr>
          <w:rFonts w:ascii="Calibri" w:hAnsi="Calibri" w:cs="Calibri"/>
          <w:noProof/>
          <w:szCs w:val="24"/>
        </w:rPr>
        <w:t xml:space="preserve">Bell, D. C., Atkinson, J. S., &amp; Carlson, J. W. (1999). Centrality measures for disease transmission networks. </w:t>
      </w:r>
      <w:r w:rsidRPr="00B82A71">
        <w:rPr>
          <w:rFonts w:ascii="Calibri" w:hAnsi="Calibri" w:cs="Calibri"/>
          <w:i/>
          <w:iCs/>
          <w:noProof/>
          <w:szCs w:val="24"/>
        </w:rPr>
        <w:t>Social Networks</w:t>
      </w:r>
      <w:r w:rsidRPr="00B82A71">
        <w:rPr>
          <w:rFonts w:ascii="Calibri" w:hAnsi="Calibri" w:cs="Calibri"/>
          <w:noProof/>
          <w:szCs w:val="24"/>
        </w:rPr>
        <w:t xml:space="preserve">, </w:t>
      </w:r>
      <w:r w:rsidRPr="00B82A71">
        <w:rPr>
          <w:rFonts w:ascii="Calibri" w:hAnsi="Calibri" w:cs="Calibri"/>
          <w:i/>
          <w:iCs/>
          <w:noProof/>
          <w:szCs w:val="24"/>
        </w:rPr>
        <w:t>21</w:t>
      </w:r>
      <w:r w:rsidRPr="00B82A71">
        <w:rPr>
          <w:rFonts w:ascii="Calibri" w:hAnsi="Calibri" w:cs="Calibri"/>
          <w:noProof/>
          <w:szCs w:val="24"/>
        </w:rPr>
        <w:t>(1), 1–21. https://doi.org/10.1016/S0378-8733(98)00010-0</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Bródka, P., Skibicki, K., Kazienko, P., &amp; Musiał, K. (2011). A degree centrality in multi-layered social </w:t>
      </w:r>
      <w:r w:rsidRPr="00B82A71">
        <w:rPr>
          <w:rFonts w:ascii="Calibri" w:hAnsi="Calibri" w:cs="Calibri"/>
          <w:noProof/>
          <w:szCs w:val="24"/>
        </w:rPr>
        <w:lastRenderedPageBreak/>
        <w:t xml:space="preserve">network. </w:t>
      </w:r>
      <w:r w:rsidRPr="00B82A71">
        <w:rPr>
          <w:rFonts w:ascii="Calibri" w:hAnsi="Calibri" w:cs="Calibri"/>
          <w:i/>
          <w:iCs/>
          <w:noProof/>
          <w:szCs w:val="24"/>
        </w:rPr>
        <w:t>Proceedings of the 2011 International Conference on Computational Aspects of Social Networks, CASoN’11</w:t>
      </w:r>
      <w:r w:rsidRPr="00B82A71">
        <w:rPr>
          <w:rFonts w:ascii="Calibri" w:hAnsi="Calibri" w:cs="Calibri"/>
          <w:noProof/>
          <w:szCs w:val="24"/>
        </w:rPr>
        <w:t>, 237–242. https://doi.org/10.1109/CASON.2011.6085951</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Chen, H., Yin, H., Chen, T., Viet, Q., Nguyen, H., &amp; Xue, W. P. (2019). Exploiting Centrality Information with Graph Convolutions for Network Representation Learning. </w:t>
      </w:r>
      <w:r w:rsidRPr="00B82A71">
        <w:rPr>
          <w:rFonts w:ascii="Calibri" w:hAnsi="Calibri" w:cs="Calibri"/>
          <w:i/>
          <w:iCs/>
          <w:noProof/>
          <w:szCs w:val="24"/>
        </w:rPr>
        <w:t>2019 IEEE 35th International Conference on Data Engineering (ICDE)</w:t>
      </w:r>
      <w:r w:rsidRPr="00B82A71">
        <w:rPr>
          <w:rFonts w:ascii="Calibri" w:hAnsi="Calibri" w:cs="Calibri"/>
          <w:noProof/>
          <w:szCs w:val="24"/>
        </w:rPr>
        <w:t>, 590–601. https://doi.org/10.1109/ICDE.2019.00059</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Chiu, C. C., Balkunid, P., &amp; Weinberg, F. (2016). When managers become leaders : The role of manager network centralities , social power , and followers ’ perception of leadership. </w:t>
      </w:r>
      <w:r w:rsidRPr="00B82A71">
        <w:rPr>
          <w:rFonts w:ascii="Calibri" w:hAnsi="Calibri" w:cs="Calibri"/>
          <w:i/>
          <w:iCs/>
          <w:noProof/>
          <w:szCs w:val="24"/>
        </w:rPr>
        <w:t>The Leadership Quarterly</w:t>
      </w:r>
      <w:r w:rsidRPr="00B82A71">
        <w:rPr>
          <w:rFonts w:ascii="Calibri" w:hAnsi="Calibri" w:cs="Calibri"/>
          <w:noProof/>
          <w:szCs w:val="24"/>
        </w:rPr>
        <w:t>. https://doi.org/10.1016/j.leaqua.2016.05.004</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Cohn, A. M., Amato, M. S., Zhao, K., Wang, X., Cha, S., Pearson, J. L., Papandonatos, G. D., &amp; Graham, A. L. (2019). Discussions of Alcohol Use in an Online Social Network for Smoking Cessation: Analysis of Topics, Sentiment, and Social Network Centrality. </w:t>
      </w:r>
      <w:r w:rsidRPr="00B82A71">
        <w:rPr>
          <w:rFonts w:ascii="Calibri" w:hAnsi="Calibri" w:cs="Calibri"/>
          <w:i/>
          <w:iCs/>
          <w:noProof/>
          <w:szCs w:val="24"/>
        </w:rPr>
        <w:t>Alcoholism: Clinical and Experimental Research</w:t>
      </w:r>
      <w:r w:rsidRPr="00B82A71">
        <w:rPr>
          <w:rFonts w:ascii="Calibri" w:hAnsi="Calibri" w:cs="Calibri"/>
          <w:noProof/>
          <w:szCs w:val="24"/>
        </w:rPr>
        <w:t xml:space="preserve">, </w:t>
      </w:r>
      <w:r w:rsidRPr="00B82A71">
        <w:rPr>
          <w:rFonts w:ascii="Calibri" w:hAnsi="Calibri" w:cs="Calibri"/>
          <w:i/>
          <w:iCs/>
          <w:noProof/>
          <w:szCs w:val="24"/>
        </w:rPr>
        <w:t>43</w:t>
      </w:r>
      <w:r w:rsidRPr="00B82A71">
        <w:rPr>
          <w:rFonts w:ascii="Calibri" w:hAnsi="Calibri" w:cs="Calibri"/>
          <w:noProof/>
          <w:szCs w:val="24"/>
        </w:rPr>
        <w:t>(1), 108–114. https://doi.org/10.1111/acer.13906</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Cordella, L. P., Foggia, P., Sansone, C., &amp; Vento, M. (2004). A (sub)graph isomorphism algorithm for matching large graphs. </w:t>
      </w:r>
      <w:r w:rsidRPr="00B82A71">
        <w:rPr>
          <w:rFonts w:ascii="Calibri" w:hAnsi="Calibri" w:cs="Calibri"/>
          <w:i/>
          <w:iCs/>
          <w:noProof/>
          <w:szCs w:val="24"/>
        </w:rPr>
        <w:t>IEEE Transactions on Pattern Analysis and Machine Intelligence</w:t>
      </w:r>
      <w:r w:rsidRPr="00B82A71">
        <w:rPr>
          <w:rFonts w:ascii="Calibri" w:hAnsi="Calibri" w:cs="Calibri"/>
          <w:noProof/>
          <w:szCs w:val="24"/>
        </w:rPr>
        <w:t xml:space="preserve">, </w:t>
      </w:r>
      <w:r w:rsidRPr="00B82A71">
        <w:rPr>
          <w:rFonts w:ascii="Calibri" w:hAnsi="Calibri" w:cs="Calibri"/>
          <w:i/>
          <w:iCs/>
          <w:noProof/>
          <w:szCs w:val="24"/>
        </w:rPr>
        <w:t>26</w:t>
      </w:r>
      <w:r w:rsidRPr="00B82A71">
        <w:rPr>
          <w:rFonts w:ascii="Calibri" w:hAnsi="Calibri" w:cs="Calibri"/>
          <w:noProof/>
          <w:szCs w:val="24"/>
        </w:rPr>
        <w:t>(10), 1367–1372. https://doi.org/10.1109/TPAMI.2004.75</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Crucitti, P., Latora, V., &amp; Porta, S. (2006). Centrality in networks of urban streets. </w:t>
      </w:r>
      <w:r w:rsidRPr="00B82A71">
        <w:rPr>
          <w:rFonts w:ascii="Calibri" w:hAnsi="Calibri" w:cs="Calibri"/>
          <w:i/>
          <w:iCs/>
          <w:noProof/>
          <w:szCs w:val="24"/>
        </w:rPr>
        <w:t>Chaos</w:t>
      </w:r>
      <w:r w:rsidRPr="00B82A71">
        <w:rPr>
          <w:rFonts w:ascii="Calibri" w:hAnsi="Calibri" w:cs="Calibri"/>
          <w:noProof/>
          <w:szCs w:val="24"/>
        </w:rPr>
        <w:t xml:space="preserve">, </w:t>
      </w:r>
      <w:r w:rsidRPr="00B82A71">
        <w:rPr>
          <w:rFonts w:ascii="Calibri" w:hAnsi="Calibri" w:cs="Calibri"/>
          <w:i/>
          <w:iCs/>
          <w:noProof/>
          <w:szCs w:val="24"/>
        </w:rPr>
        <w:t>16</w:t>
      </w:r>
      <w:r w:rsidRPr="00B82A71">
        <w:rPr>
          <w:rFonts w:ascii="Calibri" w:hAnsi="Calibri" w:cs="Calibri"/>
          <w:noProof/>
          <w:szCs w:val="24"/>
        </w:rPr>
        <w:t>(1). https://doi.org/10.1063/1.2150162</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Culotta, A., &amp; Cutler, J. (2016). </w:t>
      </w:r>
      <w:r w:rsidRPr="00B82A71">
        <w:rPr>
          <w:rFonts w:ascii="Calibri" w:hAnsi="Calibri" w:cs="Calibri"/>
          <w:i/>
          <w:iCs/>
          <w:noProof/>
          <w:szCs w:val="24"/>
        </w:rPr>
        <w:t>Predicting Twitter User Demographics using Distant Supervision from Website Traffic Data</w:t>
      </w:r>
      <w:r w:rsidRPr="00B82A71">
        <w:rPr>
          <w:rFonts w:ascii="Calibri" w:hAnsi="Calibri" w:cs="Calibri"/>
          <w:noProof/>
          <w:szCs w:val="24"/>
        </w:rPr>
        <w:t xml:space="preserve">. </w:t>
      </w:r>
      <w:r w:rsidRPr="00B82A71">
        <w:rPr>
          <w:rFonts w:ascii="Calibri" w:hAnsi="Calibri" w:cs="Calibri"/>
          <w:i/>
          <w:iCs/>
          <w:noProof/>
          <w:szCs w:val="24"/>
        </w:rPr>
        <w:t>55</w:t>
      </w:r>
      <w:r w:rsidRPr="00B82A71">
        <w:rPr>
          <w:rFonts w:ascii="Calibri" w:hAnsi="Calibri" w:cs="Calibri"/>
          <w:noProof/>
          <w:szCs w:val="24"/>
        </w:rPr>
        <w:t>, 389–408.</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Hussain, J., &amp; Islam, M. A. (2016). Evaluation of graph centrality measures for tweet classification. </w:t>
      </w:r>
      <w:r w:rsidRPr="00B82A71">
        <w:rPr>
          <w:rFonts w:ascii="Calibri" w:hAnsi="Calibri" w:cs="Calibri"/>
          <w:i/>
          <w:iCs/>
          <w:noProof/>
          <w:szCs w:val="24"/>
        </w:rPr>
        <w:t>2016 International Conference on Computing, Electronic and Electrical Engineering, ICE Cube 2016 - Proceedings</w:t>
      </w:r>
      <w:r w:rsidRPr="00B82A71">
        <w:rPr>
          <w:rFonts w:ascii="Calibri" w:hAnsi="Calibri" w:cs="Calibri"/>
          <w:noProof/>
          <w:szCs w:val="24"/>
        </w:rPr>
        <w:t>, 126–137. https://doi.org/10.1109/ICECUBE.2016.7495209</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Joyce, K. E., Laurienti, P. J., Burdette, J. H., &amp; Hayasaka, S. (2010). A new measure of centrality for brain networks. </w:t>
      </w:r>
      <w:r w:rsidRPr="00B82A71">
        <w:rPr>
          <w:rFonts w:ascii="Calibri" w:hAnsi="Calibri" w:cs="Calibri"/>
          <w:i/>
          <w:iCs/>
          <w:noProof/>
          <w:szCs w:val="24"/>
        </w:rPr>
        <w:t>PLoS ONE</w:t>
      </w:r>
      <w:r w:rsidRPr="00B82A71">
        <w:rPr>
          <w:rFonts w:ascii="Calibri" w:hAnsi="Calibri" w:cs="Calibri"/>
          <w:noProof/>
          <w:szCs w:val="24"/>
        </w:rPr>
        <w:t xml:space="preserve">, </w:t>
      </w:r>
      <w:r w:rsidRPr="00B82A71">
        <w:rPr>
          <w:rFonts w:ascii="Calibri" w:hAnsi="Calibri" w:cs="Calibri"/>
          <w:i/>
          <w:iCs/>
          <w:noProof/>
          <w:szCs w:val="24"/>
        </w:rPr>
        <w:t>5</w:t>
      </w:r>
      <w:r w:rsidRPr="00B82A71">
        <w:rPr>
          <w:rFonts w:ascii="Calibri" w:hAnsi="Calibri" w:cs="Calibri"/>
          <w:noProof/>
          <w:szCs w:val="24"/>
        </w:rPr>
        <w:t>(8). https://doi.org/10.1371/journal.pone.0012200</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Landherr, A., Friedl, B., &amp; Heidemann, J. (2010). A Critical Review of Centrality Measures in Social Networks. </w:t>
      </w:r>
      <w:r w:rsidRPr="00B82A71">
        <w:rPr>
          <w:rFonts w:ascii="Calibri" w:hAnsi="Calibri" w:cs="Calibri"/>
          <w:i/>
          <w:iCs/>
          <w:noProof/>
          <w:szCs w:val="24"/>
        </w:rPr>
        <w:t>Business &amp; Information Systems Engineering</w:t>
      </w:r>
      <w:r w:rsidRPr="00B82A71">
        <w:rPr>
          <w:rFonts w:ascii="Calibri" w:hAnsi="Calibri" w:cs="Calibri"/>
          <w:noProof/>
          <w:szCs w:val="24"/>
        </w:rPr>
        <w:t xml:space="preserve">, </w:t>
      </w:r>
      <w:r w:rsidRPr="00B82A71">
        <w:rPr>
          <w:rFonts w:ascii="Calibri" w:hAnsi="Calibri" w:cs="Calibri"/>
          <w:i/>
          <w:iCs/>
          <w:noProof/>
          <w:szCs w:val="24"/>
        </w:rPr>
        <w:t>2</w:t>
      </w:r>
      <w:r w:rsidRPr="00B82A71">
        <w:rPr>
          <w:rFonts w:ascii="Calibri" w:hAnsi="Calibri" w:cs="Calibri"/>
          <w:noProof/>
          <w:szCs w:val="24"/>
        </w:rPr>
        <w:t>(6), 371–385. https://doi.org/10.1007/s12599-010-0127-3</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Lee, S. H., Choi, J. Y., Yoo, S. H., &amp; Oh, Y. G. (2013). Evaluating spatial centrality for integrated tourism management in rural areas using GIS and network analysis. </w:t>
      </w:r>
      <w:r w:rsidRPr="00B82A71">
        <w:rPr>
          <w:rFonts w:ascii="Calibri" w:hAnsi="Calibri" w:cs="Calibri"/>
          <w:i/>
          <w:iCs/>
          <w:noProof/>
          <w:szCs w:val="24"/>
        </w:rPr>
        <w:t>Tourism Management</w:t>
      </w:r>
      <w:r w:rsidRPr="00B82A71">
        <w:rPr>
          <w:rFonts w:ascii="Calibri" w:hAnsi="Calibri" w:cs="Calibri"/>
          <w:noProof/>
          <w:szCs w:val="24"/>
        </w:rPr>
        <w:t xml:space="preserve">, </w:t>
      </w:r>
      <w:r w:rsidRPr="00B82A71">
        <w:rPr>
          <w:rFonts w:ascii="Calibri" w:hAnsi="Calibri" w:cs="Calibri"/>
          <w:i/>
          <w:iCs/>
          <w:noProof/>
          <w:szCs w:val="24"/>
        </w:rPr>
        <w:t>34</w:t>
      </w:r>
      <w:r w:rsidRPr="00B82A71">
        <w:rPr>
          <w:rFonts w:ascii="Calibri" w:hAnsi="Calibri" w:cs="Calibri"/>
          <w:noProof/>
          <w:szCs w:val="24"/>
        </w:rPr>
        <w:t>, 14–24. https://doi.org/10.1016/j.tourman.2012.03.005</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Mccallum, A. (2007). </w:t>
      </w:r>
      <w:r w:rsidRPr="00B82A71">
        <w:rPr>
          <w:rFonts w:ascii="Calibri" w:hAnsi="Calibri" w:cs="Calibri"/>
          <w:i/>
          <w:iCs/>
          <w:noProof/>
          <w:szCs w:val="24"/>
        </w:rPr>
        <w:t>Topic and Role Discovery in Social Networks with Experiments on Enron and Academic Email</w:t>
      </w:r>
      <w:r w:rsidRPr="00B82A71">
        <w:rPr>
          <w:rFonts w:ascii="Calibri" w:hAnsi="Calibri" w:cs="Calibri"/>
          <w:noProof/>
          <w:szCs w:val="24"/>
        </w:rPr>
        <w:t xml:space="preserve">. </w:t>
      </w:r>
      <w:r w:rsidRPr="00B82A71">
        <w:rPr>
          <w:rFonts w:ascii="Calibri" w:hAnsi="Calibri" w:cs="Calibri"/>
          <w:i/>
          <w:iCs/>
          <w:noProof/>
          <w:szCs w:val="24"/>
        </w:rPr>
        <w:t>30</w:t>
      </w:r>
      <w:r w:rsidRPr="00B82A71">
        <w:rPr>
          <w:rFonts w:ascii="Calibri" w:hAnsi="Calibri" w:cs="Calibri"/>
          <w:noProof/>
          <w:szCs w:val="24"/>
        </w:rPr>
        <w:t>, 249–272.</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Miller, P. R., Bobkowski, P. S., Maliniak, D., &amp; Rapoport, R. B. (2015). </w:t>
      </w:r>
      <w:r w:rsidRPr="00B82A71">
        <w:rPr>
          <w:rFonts w:ascii="Calibri" w:hAnsi="Calibri" w:cs="Calibri"/>
          <w:i/>
          <w:iCs/>
          <w:noProof/>
          <w:szCs w:val="24"/>
        </w:rPr>
        <w:t>Talking Politics on Facebook : Network Centrality and Political Discussion Practices in Social Media</w:t>
      </w:r>
      <w:r w:rsidRPr="00B82A71">
        <w:rPr>
          <w:rFonts w:ascii="Calibri" w:hAnsi="Calibri" w:cs="Calibri"/>
          <w:noProof/>
          <w:szCs w:val="24"/>
        </w:rPr>
        <w:t>. https://doi.org/10.1177/1065912915580135</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Narayanan, S. (2005). </w:t>
      </w:r>
      <w:r w:rsidRPr="00B82A71">
        <w:rPr>
          <w:rFonts w:ascii="Calibri" w:hAnsi="Calibri" w:cs="Calibri"/>
          <w:i/>
          <w:iCs/>
          <w:noProof/>
          <w:szCs w:val="24"/>
        </w:rPr>
        <w:t>The Betweenness Centrality Of Biological Networks A Study of Betweenness Centrality</w:t>
      </w:r>
      <w:r w:rsidRPr="00B82A71">
        <w:rPr>
          <w:rFonts w:ascii="Calibri" w:hAnsi="Calibri" w:cs="Calibri"/>
          <w:noProof/>
          <w:szCs w:val="24"/>
        </w:rPr>
        <w:t>.</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Newman, M. (2010). Networks: An Introduction. In </w:t>
      </w:r>
      <w:r w:rsidRPr="00B82A71">
        <w:rPr>
          <w:rFonts w:ascii="Calibri" w:hAnsi="Calibri" w:cs="Calibri"/>
          <w:i/>
          <w:iCs/>
          <w:noProof/>
          <w:szCs w:val="24"/>
        </w:rPr>
        <w:t>Networks: An Introduction</w:t>
      </w:r>
      <w:r w:rsidRPr="00B82A71">
        <w:rPr>
          <w:rFonts w:ascii="Calibri" w:hAnsi="Calibri" w:cs="Calibri"/>
          <w:noProof/>
          <w:szCs w:val="24"/>
        </w:rPr>
        <w:t>. https://doi.org/10.1093/acprof:oso/9780199206650.001.0001</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lastRenderedPageBreak/>
        <w:t xml:space="preserve">Park, K., &amp; Kim, D. (2009). </w:t>
      </w:r>
      <w:r w:rsidRPr="00B82A71">
        <w:rPr>
          <w:rFonts w:ascii="Calibri" w:hAnsi="Calibri" w:cs="Calibri"/>
          <w:i/>
          <w:iCs/>
          <w:noProof/>
          <w:szCs w:val="24"/>
        </w:rPr>
        <w:t>Localized network centrality and essentiality in the yeast – protein interaction network</w:t>
      </w:r>
      <w:r w:rsidRPr="00B82A71">
        <w:rPr>
          <w:rFonts w:ascii="Calibri" w:hAnsi="Calibri" w:cs="Calibri"/>
          <w:noProof/>
          <w:szCs w:val="24"/>
        </w:rPr>
        <w:t>. 5143–5154. https://doi.org/10.1002/pmic.200900357</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Rossman, G., Esparza, N., &amp; Bonacich, P. (2010). I’d like to thank the academy, team spillovers, and network centrality. </w:t>
      </w:r>
      <w:r w:rsidRPr="00B82A71">
        <w:rPr>
          <w:rFonts w:ascii="Calibri" w:hAnsi="Calibri" w:cs="Calibri"/>
          <w:i/>
          <w:iCs/>
          <w:noProof/>
          <w:szCs w:val="24"/>
        </w:rPr>
        <w:t>American Sociological Review</w:t>
      </w:r>
      <w:r w:rsidRPr="00B82A71">
        <w:rPr>
          <w:rFonts w:ascii="Calibri" w:hAnsi="Calibri" w:cs="Calibri"/>
          <w:noProof/>
          <w:szCs w:val="24"/>
        </w:rPr>
        <w:t xml:space="preserve">, </w:t>
      </w:r>
      <w:r w:rsidRPr="00B82A71">
        <w:rPr>
          <w:rFonts w:ascii="Calibri" w:hAnsi="Calibri" w:cs="Calibri"/>
          <w:i/>
          <w:iCs/>
          <w:noProof/>
          <w:szCs w:val="24"/>
        </w:rPr>
        <w:t>75</w:t>
      </w:r>
      <w:r w:rsidRPr="00B82A71">
        <w:rPr>
          <w:rFonts w:ascii="Calibri" w:hAnsi="Calibri" w:cs="Calibri"/>
          <w:noProof/>
          <w:szCs w:val="24"/>
        </w:rPr>
        <w:t>(1), 31–51. https://doi.org/10.1177/0003122409359164</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Williamson, S. A., &amp; Tec, M. (2019). Random clique covers for graphs with local density and global sparsity. </w:t>
      </w:r>
      <w:r w:rsidRPr="00B82A71">
        <w:rPr>
          <w:rFonts w:ascii="Calibri" w:hAnsi="Calibri" w:cs="Calibri"/>
          <w:i/>
          <w:iCs/>
          <w:noProof/>
          <w:szCs w:val="24"/>
        </w:rPr>
        <w:t>35th Conference on Uncertainty in Artificial Intelligence, UAI 2019</w:t>
      </w:r>
      <w:r w:rsidRPr="00B82A71">
        <w:rPr>
          <w:rFonts w:ascii="Calibri" w:hAnsi="Calibri" w:cs="Calibri"/>
          <w:noProof/>
          <w:szCs w:val="24"/>
        </w:rPr>
        <w:t>.</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Yang, B., &amp; Liu, J. (2008). Discovering global network communities based on local centralities. </w:t>
      </w:r>
      <w:r w:rsidRPr="00B82A71">
        <w:rPr>
          <w:rFonts w:ascii="Calibri" w:hAnsi="Calibri" w:cs="Calibri"/>
          <w:i/>
          <w:iCs/>
          <w:noProof/>
          <w:szCs w:val="24"/>
        </w:rPr>
        <w:t>ACM Transactions on the Web</w:t>
      </w:r>
      <w:r w:rsidRPr="00B82A71">
        <w:rPr>
          <w:rFonts w:ascii="Calibri" w:hAnsi="Calibri" w:cs="Calibri"/>
          <w:noProof/>
          <w:szCs w:val="24"/>
        </w:rPr>
        <w:t xml:space="preserve">, </w:t>
      </w:r>
      <w:r w:rsidRPr="00B82A71">
        <w:rPr>
          <w:rFonts w:ascii="Calibri" w:hAnsi="Calibri" w:cs="Calibri"/>
          <w:i/>
          <w:iCs/>
          <w:noProof/>
          <w:szCs w:val="24"/>
        </w:rPr>
        <w:t>2</w:t>
      </w:r>
      <w:r w:rsidRPr="00B82A71">
        <w:rPr>
          <w:rFonts w:ascii="Calibri" w:hAnsi="Calibri" w:cs="Calibri"/>
          <w:noProof/>
          <w:szCs w:val="24"/>
        </w:rPr>
        <w:t>(1). https://doi.org/10.1145/1326561.1326570</w:t>
      </w:r>
    </w:p>
    <w:p w:rsidR="00B82A71" w:rsidRPr="00B82A71" w:rsidRDefault="00B82A71" w:rsidP="00B82A71">
      <w:pPr>
        <w:widowControl w:val="0"/>
        <w:autoSpaceDE w:val="0"/>
        <w:autoSpaceDN w:val="0"/>
        <w:adjustRightInd w:val="0"/>
        <w:spacing w:line="240" w:lineRule="auto"/>
        <w:ind w:left="480" w:hanging="480"/>
        <w:rPr>
          <w:rFonts w:ascii="Calibri" w:hAnsi="Calibri" w:cs="Calibri"/>
          <w:noProof/>
        </w:rPr>
      </w:pPr>
      <w:r w:rsidRPr="00B82A71">
        <w:rPr>
          <w:rFonts w:ascii="Calibri" w:hAnsi="Calibri" w:cs="Calibri"/>
          <w:noProof/>
          <w:szCs w:val="24"/>
        </w:rPr>
        <w:t xml:space="preserve">Zhang, Y., Wang, X., Zeng, P., &amp; Chen, X. (2011). Centrality characteristics of road network patterns of traffic analysis zones. </w:t>
      </w:r>
      <w:r w:rsidRPr="00B82A71">
        <w:rPr>
          <w:rFonts w:ascii="Calibri" w:hAnsi="Calibri" w:cs="Calibri"/>
          <w:i/>
          <w:iCs/>
          <w:noProof/>
          <w:szCs w:val="24"/>
        </w:rPr>
        <w:t>Transportation Research Record</w:t>
      </w:r>
      <w:r w:rsidRPr="00B82A71">
        <w:rPr>
          <w:rFonts w:ascii="Calibri" w:hAnsi="Calibri" w:cs="Calibri"/>
          <w:noProof/>
          <w:szCs w:val="24"/>
        </w:rPr>
        <w:t xml:space="preserve">, </w:t>
      </w:r>
      <w:r w:rsidRPr="00B82A71">
        <w:rPr>
          <w:rFonts w:ascii="Calibri" w:hAnsi="Calibri" w:cs="Calibri"/>
          <w:i/>
          <w:iCs/>
          <w:noProof/>
          <w:szCs w:val="24"/>
        </w:rPr>
        <w:t>2256</w:t>
      </w:r>
      <w:r w:rsidRPr="00B82A71">
        <w:rPr>
          <w:rFonts w:ascii="Calibri" w:hAnsi="Calibri" w:cs="Calibri"/>
          <w:noProof/>
          <w:szCs w:val="24"/>
        </w:rPr>
        <w:t>, 16–24. https://doi.org/10.3141/2256-03</w:t>
      </w:r>
    </w:p>
    <w:p w:rsidR="00B82A71" w:rsidRDefault="00B82A71">
      <w:pPr>
        <w:rPr>
          <w:i/>
          <w:u w:val="single"/>
        </w:rPr>
      </w:pPr>
      <w:r>
        <w:rPr>
          <w:i/>
          <w:u w:val="single"/>
        </w:rPr>
        <w:fldChar w:fldCharType="end"/>
      </w:r>
      <w:bookmarkEnd w:id="0"/>
    </w:p>
    <w:p w:rsidR="006E4E36" w:rsidRDefault="006E4E36" w:rsidP="006E4E36"/>
    <w:p w:rsidR="002F70E7" w:rsidRPr="002F70E7" w:rsidRDefault="002F70E7"/>
    <w:sectPr w:rsidR="002F70E7" w:rsidRPr="002F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xMjCxMDQ1NjQ0szBW0lEKTi0uzszPAykwrgUAWaCokCwAAAA="/>
  </w:docVars>
  <w:rsids>
    <w:rsidRoot w:val="00C15840"/>
    <w:rsid w:val="000D6DA2"/>
    <w:rsid w:val="00197270"/>
    <w:rsid w:val="001D739D"/>
    <w:rsid w:val="00237F89"/>
    <w:rsid w:val="002F70E7"/>
    <w:rsid w:val="0038032A"/>
    <w:rsid w:val="003A0472"/>
    <w:rsid w:val="003A3484"/>
    <w:rsid w:val="004B50C4"/>
    <w:rsid w:val="004D56DC"/>
    <w:rsid w:val="00567EE5"/>
    <w:rsid w:val="00666A6C"/>
    <w:rsid w:val="00680A51"/>
    <w:rsid w:val="00697649"/>
    <w:rsid w:val="006E4E36"/>
    <w:rsid w:val="0088300D"/>
    <w:rsid w:val="00967006"/>
    <w:rsid w:val="009869B8"/>
    <w:rsid w:val="009B7D1F"/>
    <w:rsid w:val="00A32EB3"/>
    <w:rsid w:val="00A37AA2"/>
    <w:rsid w:val="00A44E41"/>
    <w:rsid w:val="00A91215"/>
    <w:rsid w:val="00AF6ABD"/>
    <w:rsid w:val="00B652FD"/>
    <w:rsid w:val="00B82A71"/>
    <w:rsid w:val="00C15840"/>
    <w:rsid w:val="00DD3931"/>
    <w:rsid w:val="00DD5E03"/>
    <w:rsid w:val="00E76F1D"/>
    <w:rsid w:val="00F8087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89B3"/>
  <w15:chartTrackingRefBased/>
  <w15:docId w15:val="{51B49EB3-000A-4A12-92EA-FE957939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3234-5E4F-41D4-839E-E3776684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7343</Words>
  <Characters>41858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5</cp:revision>
  <dcterms:created xsi:type="dcterms:W3CDTF">2020-07-30T19:21:00Z</dcterms:created>
  <dcterms:modified xsi:type="dcterms:W3CDTF">2020-12-30T14:17:00Z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ef3be6cb-68fa-3b5a-8125-d48bafd2bf32</vt:lpwstr>
  </property>
  <property fmtid="{D5CDD505-2E9C-101B-9397-08002B2CF9AE}" pid="24" name="Mendeley Citation Style_1">
    <vt:lpwstr>http://www.zotero.org/styles/apa</vt:lpwstr>
  </property>
  <property fmtid="{D5CDD505-2E9C-101B-9397-08002B2CF9AE}" pid="25" name="_DocHome">
    <vt:i4>1777557277</vt:i4>
  </property>
</Properties>
</file>