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DF2" w:rsidRPr="00AB6DF2" w:rsidRDefault="00AB6DF2" w:rsidP="00AB6DF2">
      <w:pPr>
        <w:shd w:val="clear" w:color="auto" w:fill="FFFFFF"/>
        <w:spacing w:after="0" w:line="240" w:lineRule="auto"/>
        <w:rPr>
          <w:rFonts w:ascii="Segoe UI Semibold" w:eastAsia="Times New Roman" w:hAnsi="Segoe UI Semibold" w:cs="Segoe UI Semibold"/>
          <w:color w:val="004D72"/>
          <w:sz w:val="32"/>
          <w:szCs w:val="32"/>
        </w:rPr>
      </w:pPr>
      <w:r w:rsidRPr="00AB6DF2">
        <w:rPr>
          <w:rFonts w:ascii="Segoe UI Semibold" w:eastAsia="Times New Roman" w:hAnsi="Segoe UI Semibold" w:cs="Segoe UI Semibold"/>
          <w:color w:val="004D72"/>
          <w:sz w:val="32"/>
          <w:szCs w:val="32"/>
        </w:rPr>
        <w:t>One-Sample T: Weight</w:t>
      </w:r>
    </w:p>
    <w:p w:rsidR="00AB6DF2" w:rsidRPr="00AB6DF2" w:rsidRDefault="00AB6DF2" w:rsidP="00AB6DF2">
      <w:pPr>
        <w:shd w:val="clear" w:color="auto" w:fill="FFFFFF"/>
        <w:spacing w:after="75" w:line="240" w:lineRule="auto"/>
        <w:rPr>
          <w:rFonts w:ascii="Segoe UI Semibold" w:eastAsia="Times New Roman" w:hAnsi="Segoe UI Semibold" w:cs="Segoe UI Semibold"/>
          <w:color w:val="004D72"/>
          <w:sz w:val="26"/>
          <w:szCs w:val="26"/>
        </w:rPr>
      </w:pPr>
      <w:r w:rsidRPr="00AB6DF2">
        <w:rPr>
          <w:rFonts w:ascii="Segoe UI Semibold" w:eastAsia="Times New Roman" w:hAnsi="Segoe UI Semibold" w:cs="Segoe UI Semibold"/>
          <w:color w:val="004D72"/>
          <w:sz w:val="26"/>
          <w:szCs w:val="26"/>
        </w:rPr>
        <w:t>Descriptive Statistics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793"/>
        <w:gridCol w:w="725"/>
        <w:gridCol w:w="972"/>
        <w:gridCol w:w="1594"/>
      </w:tblGrid>
      <w:tr w:rsidR="00AB6DF2" w:rsidRPr="00AB6DF2" w:rsidTr="00AB6DF2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AB6DF2" w:rsidRPr="00AB6DF2" w:rsidRDefault="00AB6DF2" w:rsidP="00AB6DF2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B6DF2">
              <w:rPr>
                <w:rFonts w:ascii="Segoe UI" w:eastAsia="Times New Roman" w:hAnsi="Segoe UI" w:cs="Segoe UI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AB6DF2" w:rsidRPr="00AB6DF2" w:rsidRDefault="00AB6DF2" w:rsidP="00AB6DF2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B6DF2">
              <w:rPr>
                <w:rFonts w:ascii="Segoe UI" w:eastAsia="Times New Roman" w:hAnsi="Segoe UI" w:cs="Segoe UI"/>
                <w:sz w:val="20"/>
                <w:szCs w:val="20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AB6DF2" w:rsidRPr="00AB6DF2" w:rsidRDefault="00AB6DF2" w:rsidP="00AB6DF2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 w:rsidRPr="00AB6DF2">
              <w:rPr>
                <w:rFonts w:ascii="Segoe UI" w:eastAsia="Times New Roman" w:hAnsi="Segoe UI" w:cs="Segoe UI"/>
                <w:sz w:val="20"/>
                <w:szCs w:val="20"/>
              </w:rPr>
              <w:t>StDev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AB6DF2" w:rsidRPr="00AB6DF2" w:rsidRDefault="00AB6DF2" w:rsidP="00AB6DF2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B6DF2">
              <w:rPr>
                <w:rFonts w:ascii="Segoe UI" w:eastAsia="Times New Roman" w:hAnsi="Segoe UI" w:cs="Segoe UI"/>
                <w:sz w:val="20"/>
                <w:szCs w:val="20"/>
              </w:rPr>
              <w:t>SE Mean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AB6DF2" w:rsidRPr="00AB6DF2" w:rsidRDefault="00AB6DF2" w:rsidP="00AB6DF2">
            <w:pPr>
              <w:spacing w:before="90"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B6DF2">
              <w:rPr>
                <w:rFonts w:ascii="Segoe UI" w:eastAsia="Times New Roman" w:hAnsi="Segoe UI" w:cs="Segoe UI"/>
                <w:sz w:val="20"/>
                <w:szCs w:val="20"/>
              </w:rPr>
              <w:t>95% CI for μ</w:t>
            </w:r>
          </w:p>
        </w:tc>
      </w:tr>
      <w:tr w:rsidR="00AB6DF2" w:rsidRPr="00AB6DF2" w:rsidTr="00AB6DF2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AB6DF2" w:rsidRPr="00AB6DF2" w:rsidRDefault="00AB6DF2" w:rsidP="00AB6DF2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B6DF2">
              <w:rPr>
                <w:rFonts w:ascii="Segoe UI" w:eastAsia="Times New Roman" w:hAnsi="Segoe UI" w:cs="Segoe UI"/>
                <w:sz w:val="20"/>
                <w:szCs w:val="20"/>
              </w:rPr>
              <w:t>50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AB6DF2" w:rsidRPr="00AB6DF2" w:rsidRDefault="00AB6DF2" w:rsidP="00AB6DF2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B6DF2">
              <w:rPr>
                <w:rFonts w:ascii="Segoe UI" w:eastAsia="Times New Roman" w:hAnsi="Segoe UI" w:cs="Segoe UI"/>
                <w:sz w:val="20"/>
                <w:szCs w:val="20"/>
              </w:rPr>
              <w:t>49.620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AB6DF2" w:rsidRPr="00AB6DF2" w:rsidRDefault="00AB6DF2" w:rsidP="00AB6DF2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B6DF2">
              <w:rPr>
                <w:rFonts w:ascii="Segoe UI" w:eastAsia="Times New Roman" w:hAnsi="Segoe UI" w:cs="Segoe UI"/>
                <w:sz w:val="20"/>
                <w:szCs w:val="20"/>
              </w:rPr>
              <w:t>6.577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AB6DF2" w:rsidRPr="00AB6DF2" w:rsidRDefault="00AB6DF2" w:rsidP="00AB6DF2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B6DF2">
              <w:rPr>
                <w:rFonts w:ascii="Segoe UI" w:eastAsia="Times New Roman" w:hAnsi="Segoe UI" w:cs="Segoe UI"/>
                <w:sz w:val="20"/>
                <w:szCs w:val="20"/>
              </w:rPr>
              <w:t>0.930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AB6DF2" w:rsidRPr="00AB6DF2" w:rsidRDefault="00AB6DF2" w:rsidP="00AB6DF2">
            <w:pPr>
              <w:spacing w:before="90"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B6DF2">
              <w:rPr>
                <w:rFonts w:ascii="Segoe UI" w:eastAsia="Times New Roman" w:hAnsi="Segoe UI" w:cs="Segoe UI"/>
                <w:sz w:val="20"/>
                <w:szCs w:val="20"/>
              </w:rPr>
              <w:t>(47.751, 51.489)</w:t>
            </w:r>
          </w:p>
        </w:tc>
      </w:tr>
    </w:tbl>
    <w:p w:rsidR="00AB6DF2" w:rsidRPr="00AB6DF2" w:rsidRDefault="00AB6DF2" w:rsidP="00AB6DF2">
      <w:pPr>
        <w:shd w:val="clear" w:color="auto" w:fill="FFFFFF"/>
        <w:spacing w:after="75" w:line="240" w:lineRule="auto"/>
        <w:rPr>
          <w:rFonts w:ascii="Segoe UI" w:eastAsia="Times New Roman" w:hAnsi="Segoe UI" w:cs="Segoe UI"/>
          <w:i/>
          <w:iCs/>
          <w:sz w:val="17"/>
          <w:szCs w:val="17"/>
        </w:rPr>
      </w:pPr>
      <w:r w:rsidRPr="00AB6DF2">
        <w:rPr>
          <w:rFonts w:ascii="Segoe UI" w:eastAsia="Times New Roman" w:hAnsi="Segoe UI" w:cs="Segoe UI"/>
          <w:i/>
          <w:iCs/>
          <w:sz w:val="17"/>
          <w:szCs w:val="17"/>
        </w:rPr>
        <w:t>μ: mean of Weight</w:t>
      </w:r>
    </w:p>
    <w:p w:rsidR="00AB6DF2" w:rsidRPr="00AB6DF2" w:rsidRDefault="00AB6DF2" w:rsidP="00AB6DF2">
      <w:pPr>
        <w:shd w:val="clear" w:color="auto" w:fill="FFFFFF"/>
        <w:spacing w:after="75" w:line="240" w:lineRule="auto"/>
        <w:rPr>
          <w:rFonts w:ascii="Segoe UI Semibold" w:eastAsia="Times New Roman" w:hAnsi="Segoe UI Semibold" w:cs="Segoe UI Semibold"/>
          <w:color w:val="004D72"/>
          <w:sz w:val="26"/>
          <w:szCs w:val="26"/>
        </w:rPr>
      </w:pPr>
      <w:r w:rsidRPr="00AB6DF2">
        <w:rPr>
          <w:rFonts w:ascii="Segoe UI Semibold" w:eastAsia="Times New Roman" w:hAnsi="Segoe UI Semibold" w:cs="Segoe UI Semibold"/>
          <w:color w:val="004D72"/>
          <w:sz w:val="26"/>
          <w:szCs w:val="26"/>
        </w:rPr>
        <w:t>Test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101"/>
      </w:tblGrid>
      <w:tr w:rsidR="00AB6DF2" w:rsidRPr="00AB6DF2" w:rsidTr="00AB6DF2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AB6DF2" w:rsidRPr="00AB6DF2" w:rsidRDefault="00AB6DF2" w:rsidP="00AB6DF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B6DF2">
              <w:rPr>
                <w:rFonts w:ascii="Segoe UI" w:eastAsia="Times New Roman" w:hAnsi="Segoe UI" w:cs="Segoe UI"/>
                <w:sz w:val="20"/>
                <w:szCs w:val="20"/>
              </w:rPr>
              <w:t>Null hypothesis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AB6DF2" w:rsidRPr="00AB6DF2" w:rsidRDefault="00AB6DF2" w:rsidP="00AB6DF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B6DF2">
              <w:rPr>
                <w:rFonts w:ascii="Segoe UI" w:eastAsia="Times New Roman" w:hAnsi="Segoe UI" w:cs="Segoe UI"/>
                <w:sz w:val="20"/>
                <w:szCs w:val="20"/>
              </w:rPr>
              <w:t>H₀: μ = 50</w:t>
            </w:r>
          </w:p>
        </w:tc>
      </w:tr>
      <w:tr w:rsidR="00AB6DF2" w:rsidRPr="00AB6DF2" w:rsidTr="00AB6DF2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AB6DF2" w:rsidRPr="00AB6DF2" w:rsidRDefault="00AB6DF2" w:rsidP="00AB6DF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B6DF2">
              <w:rPr>
                <w:rFonts w:ascii="Segoe UI" w:eastAsia="Times New Roman" w:hAnsi="Segoe UI" w:cs="Segoe UI"/>
                <w:sz w:val="20"/>
                <w:szCs w:val="20"/>
              </w:rPr>
              <w:t>Alternative hypothesis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AB6DF2" w:rsidRPr="00AB6DF2" w:rsidRDefault="00AB6DF2" w:rsidP="00AB6DF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B6DF2">
              <w:rPr>
                <w:rFonts w:ascii="Segoe UI" w:eastAsia="Times New Roman" w:hAnsi="Segoe UI" w:cs="Segoe UI"/>
                <w:sz w:val="20"/>
                <w:szCs w:val="20"/>
              </w:rPr>
              <w:t>H₁: μ ≠ 50</w:t>
            </w:r>
          </w:p>
        </w:tc>
      </w:tr>
    </w:tbl>
    <w:p w:rsidR="00AB6DF2" w:rsidRPr="00AB6DF2" w:rsidRDefault="00AB6DF2" w:rsidP="00AB6DF2">
      <w:pPr>
        <w:shd w:val="clear" w:color="auto" w:fill="FFFFFF"/>
        <w:spacing w:after="75" w:line="240" w:lineRule="auto"/>
        <w:rPr>
          <w:rFonts w:ascii="Segoe UI" w:eastAsia="Times New Roman" w:hAnsi="Segoe UI" w:cs="Segoe UI"/>
          <w:vanish/>
          <w:sz w:val="20"/>
          <w:szCs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895"/>
      </w:tblGrid>
      <w:tr w:rsidR="00AB6DF2" w:rsidRPr="00AB6DF2" w:rsidTr="00AB6DF2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AB6DF2" w:rsidRPr="00AB6DF2" w:rsidRDefault="00AB6DF2" w:rsidP="00AB6DF2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B6DF2">
              <w:rPr>
                <w:rFonts w:ascii="Segoe UI" w:eastAsia="Times New Roman" w:hAnsi="Segoe UI" w:cs="Segoe UI"/>
                <w:sz w:val="20"/>
                <w:szCs w:val="20"/>
              </w:rPr>
              <w:t>T-Value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AB6DF2" w:rsidRPr="00AB6DF2" w:rsidRDefault="00AB6DF2" w:rsidP="00AB6DF2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B6DF2">
              <w:rPr>
                <w:rFonts w:ascii="Segoe UI" w:eastAsia="Times New Roman" w:hAnsi="Segoe UI" w:cs="Segoe UI"/>
                <w:sz w:val="20"/>
                <w:szCs w:val="20"/>
              </w:rPr>
              <w:t>P-Value</w:t>
            </w:r>
          </w:p>
        </w:tc>
      </w:tr>
      <w:tr w:rsidR="00AB6DF2" w:rsidRPr="00AB6DF2" w:rsidTr="00AB6DF2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AB6DF2" w:rsidRPr="00AB6DF2" w:rsidRDefault="00AB6DF2" w:rsidP="00AB6DF2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B6DF2">
              <w:rPr>
                <w:rFonts w:ascii="Segoe UI" w:eastAsia="Times New Roman" w:hAnsi="Segoe UI" w:cs="Segoe UI"/>
                <w:sz w:val="20"/>
                <w:szCs w:val="20"/>
              </w:rPr>
              <w:t>-0.41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AB6DF2" w:rsidRPr="00AB6DF2" w:rsidRDefault="00AB6DF2" w:rsidP="00AB6DF2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B6DF2">
              <w:rPr>
                <w:rFonts w:ascii="Segoe UI" w:eastAsia="Times New Roman" w:hAnsi="Segoe UI" w:cs="Segoe UI"/>
                <w:sz w:val="20"/>
                <w:szCs w:val="20"/>
              </w:rPr>
              <w:t>0.685</w:t>
            </w:r>
          </w:p>
        </w:tc>
      </w:tr>
    </w:tbl>
    <w:p w:rsidR="00AB6DF2" w:rsidRDefault="00AB6DF2"/>
    <w:p w:rsidR="00AB6DF2" w:rsidRDefault="00AB6DF2">
      <w:r w:rsidRPr="00AB6DF2">
        <w:rPr>
          <w:noProof/>
        </w:rPr>
        <w:drawing>
          <wp:inline distT="0" distB="0" distL="0" distR="0">
            <wp:extent cx="548640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F2" w:rsidRDefault="00AB6DF2"/>
    <w:p w:rsidR="00AB6DF2" w:rsidRDefault="00AB6DF2">
      <w:r w:rsidRPr="00AB6DF2">
        <w:rPr>
          <w:noProof/>
        </w:rPr>
        <w:lastRenderedPageBreak/>
        <w:drawing>
          <wp:inline distT="0" distB="0" distL="0" distR="0">
            <wp:extent cx="5486400" cy="3657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F2" w:rsidRDefault="00AB6DF2"/>
    <w:p w:rsidR="00EE2A86" w:rsidRDefault="00EE2A86">
      <w:r>
        <w:t xml:space="preserve">Conclusion: </w:t>
      </w:r>
    </w:p>
    <w:p w:rsidR="00EE2A86" w:rsidRDefault="00EE2A86" w:rsidP="00EE2A86">
      <w:r>
        <w:t>The graph of box and whisker plot and histogram shows that the data is left skewed i.e</w:t>
      </w:r>
      <w:r>
        <w:t>.</w:t>
      </w:r>
      <w:r>
        <w:t xml:space="preserve"> not normally distributed. Hence, t-test for mean is not valid test for population mean </w:t>
      </w:r>
      <w:r>
        <w:t>because it</w:t>
      </w:r>
      <w:r>
        <w:t xml:space="preserve"> violates the fundamental assumptions that the data is normally distributed. The alternative test could be Wilcoxon signed rank test or sign test.</w:t>
      </w:r>
    </w:p>
    <w:p w:rsidR="00EE2A86" w:rsidRDefault="00EE2A86" w:rsidP="00EE2A86">
      <w:r>
        <w:t xml:space="preserve">Further p-value=0.685&gt;α-value=0.05, we accept the null hypothesis that the mean weight of metal ring is 50 </w:t>
      </w:r>
      <w:r>
        <w:t>ounces</w:t>
      </w:r>
      <w:r>
        <w:t>. The 95% confidence interval for popul</w:t>
      </w:r>
      <w:bookmarkStart w:id="0" w:name="_GoBack"/>
      <w:bookmarkEnd w:id="0"/>
      <w:r>
        <w:t>ation mean (µ) is 47.75 ounce to 51.49 ounce.</w:t>
      </w:r>
    </w:p>
    <w:sectPr w:rsidR="00EE2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DF2"/>
    <w:rsid w:val="006440AA"/>
    <w:rsid w:val="006A098F"/>
    <w:rsid w:val="00AB6DF2"/>
    <w:rsid w:val="00EE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A7DC"/>
  <w15:chartTrackingRefBased/>
  <w15:docId w15:val="{3C310E68-5EE7-4B0A-8B39-2B2928284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28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8858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82719">
                  <w:marLeft w:val="240"/>
                  <w:marRight w:val="90"/>
                  <w:marTop w:val="12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0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320725">
                      <w:marLeft w:val="18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090938">
                  <w:marLeft w:val="240"/>
                  <w:marRight w:val="90"/>
                  <w:marTop w:val="12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2023-06-16T06:35:00Z</dcterms:created>
  <dcterms:modified xsi:type="dcterms:W3CDTF">2023-06-16T06:44:00Z</dcterms:modified>
</cp:coreProperties>
</file>