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B59" w:rsidRPr="00353B59" w:rsidRDefault="00353B59">
      <w:pPr>
        <w:rPr>
          <w:b/>
          <w:sz w:val="32"/>
        </w:rPr>
      </w:pPr>
      <w:r w:rsidRPr="00353B59">
        <w:rPr>
          <w:b/>
          <w:sz w:val="32"/>
        </w:rPr>
        <w:t>Output:</w:t>
      </w:r>
    </w:p>
    <w:p w:rsidR="00353B59" w:rsidRDefault="00353B59" w:rsidP="00353B59">
      <w:r>
        <w:t>Alert:</w:t>
      </w:r>
    </w:p>
    <w:p w:rsidR="00353B59" w:rsidRDefault="001333DA">
      <w:r w:rsidRPr="001333DA">
        <w:drawing>
          <wp:inline distT="0" distB="0" distL="0" distR="0" wp14:anchorId="35CCFA40" wp14:editId="6F278673">
            <wp:extent cx="5943600" cy="1334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B59">
        <w:t>Confirm:</w:t>
      </w:r>
      <w:r w:rsidRPr="001333DA">
        <w:drawing>
          <wp:inline distT="0" distB="0" distL="0" distR="0" wp14:anchorId="597A6F91" wp14:editId="47180640">
            <wp:extent cx="5943600" cy="1260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B59">
        <w:t>Prompt:</w:t>
      </w:r>
      <w:r w:rsidRPr="001333DA">
        <w:drawing>
          <wp:inline distT="0" distB="0" distL="0" distR="0" wp14:anchorId="6E5083F3" wp14:editId="02E12952">
            <wp:extent cx="5943600" cy="1575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941" w:rsidRDefault="00353B59">
      <w:bookmarkStart w:id="0" w:name="_GoBack"/>
      <w:bookmarkEnd w:id="0"/>
      <w:r>
        <w:t>Assignment operation and variable declaration:</w:t>
      </w:r>
      <w:r w:rsidR="001333DA" w:rsidRPr="001333DA">
        <w:drawing>
          <wp:inline distT="0" distB="0" distL="0" distR="0" wp14:anchorId="4103EC9C" wp14:editId="07048A31">
            <wp:extent cx="5943600" cy="9664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3DA"/>
    <w:rsid w:val="001333DA"/>
    <w:rsid w:val="00353B59"/>
    <w:rsid w:val="006440AA"/>
    <w:rsid w:val="006A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52B12"/>
  <w15:chartTrackingRefBased/>
  <w15:docId w15:val="{C5B2D48F-B493-41B0-82B0-B1560C5D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2024-06-09T05:57:00Z</dcterms:created>
  <dcterms:modified xsi:type="dcterms:W3CDTF">2024-06-09T06:01:00Z</dcterms:modified>
</cp:coreProperties>
</file>