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Are Mid-Size Enterprise</w:t>
      </w:r>
    </w:p>
    <w:p>
      <w:pPr>
        <w:pStyle w:val="Heading1"/>
      </w:pPr>
      <w:r>
        <w:t>Project Estimation Report</w:t>
      </w:r>
    </w:p>
    <w:p>
      <w:r>
        <w:t>Version: 1.0</w:t>
      </w:r>
    </w:p>
    <w:p>
      <w:r>
        <w:t>Generated Date: 2026-10-06 10:29 UTC</w:t>
      </w:r>
    </w:p>
    <w:p>
      <w:r>
        <w:t>Generated by: SDLC AI BRD/FRD Generation Agent</w:t>
      </w:r>
    </w:p>
    <w:p>
      <w:r>
        <w:br w:type="page"/>
      </w:r>
    </w:p>
    <w:p>
      <w:pPr>
        <w:pStyle w:val="Heading1"/>
      </w:pPr>
      <w:r>
        <w:t>Table of Contents</w:t>
      </w:r>
    </w:p>
    <w:p>
      <w:r>
        <w:fldChar w:fldCharType="begin"/>
        <w:instrText xml:space="preserve">TOC \o "1-3" \h \z \u</w:instrText>
        <w:fldChar w:fldCharType="separate"/>
        <w:fldChar w:fldCharType="end"/>
      </w:r>
    </w:p>
    <w:p>
      <w:r>
        <w:t>Update this field in Microsoft Word to refresh page numbers.</w:t>
      </w:r>
    </w:p>
    <w:p>
      <w:r>
        <w:br w:type="page"/>
      </w:r>
    </w:p>
    <w:p>
      <w:pPr>
        <w:pStyle w:val="Heading1"/>
      </w:pPr>
      <w:r>
        <w:t>Project Estimation Report</w:t>
      </w:r>
    </w:p>
    <w:p>
      <w:pPr>
        <w:pStyle w:val="Heading2"/>
      </w:pPr>
      <w:r>
        <w:t>1. Overview</w:t>
      </w:r>
    </w:p>
    <w:p>
      <w:r>
        <w:t>The project aims to automate the onboarding process for new hires, significantly reducing the average time-to-productivity from 5 days to 1 day. The scope includes the development of an automated onboarding system that encompasses task checklist assignments, IT provisioning, and dashboards for both new employees and delivery heads. The estimation is based on the six functional requirements outlined in the FRD, which are categorized into logical sprints, considering the complexity of the automation and the need for compliance with GDPR and the India IT Act.</w:t>
      </w:r>
    </w:p>
    <w:p>
      <w:pPr>
        <w:pStyle w:val="Heading2"/>
      </w:pPr>
      <w:r>
        <w:t>2. Timeline</w:t>
      </w:r>
    </w:p>
    <w:p>
      <w:pPr>
        <w:pStyle w:val="Heading3"/>
      </w:pPr>
      <w:r>
        <w:t>2.1 Sprint Breakdown</w:t>
      </w:r>
    </w:p>
    <w:p>
      <w:r>
        <w:t>| Sprint | Duration | Focus Area | FRs Covered |</w:t>
      </w:r>
    </w:p>
    <w:p>
      <w:r>
        <w:t>|--------|----------|------------|-------------|</w:t>
      </w:r>
    </w:p>
    <w:p>
      <w:r>
        <w:t>| Sprint 1 | 2 weeks | Onboarding Task Automation | FR-001, FR-002 |</w:t>
      </w:r>
    </w:p>
    <w:p>
      <w:r>
        <w:t>| Sprint 2 | 2 weeks | Dashboard Development | FR-003, FR-004 |</w:t>
      </w:r>
    </w:p>
    <w:p>
      <w:r>
        <w:t>| Sprint 3 | 2 weeks | Task Management Automation | FR-005, FR-006 |</w:t>
      </w:r>
    </w:p>
    <w:p>
      <w:r>
        <w:t>| Sprint 4 | 2 weeks | Integration and Testing | FR-001, FR-002, FR-003, FR-004, FR-005, FR-006 |</w:t>
      </w:r>
    </w:p>
    <w:p>
      <w:pPr>
        <w:pStyle w:val="Heading3"/>
      </w:pPr>
      <w:r>
        <w:t>2.2 Phase Summary</w:t>
      </w:r>
    </w:p>
    <w:p>
      <w:pPr>
        <w:pStyle w:val="ListBullet"/>
      </w:pPr>
      <w:r>
        <w:t>Discovery/Setup: 2 weeks</w:t>
      </w:r>
    </w:p>
    <w:p>
      <w:pPr>
        <w:pStyle w:val="ListBullet"/>
      </w:pPr>
      <w:r>
        <w:t>Development: 8 weeks</w:t>
      </w:r>
    </w:p>
    <w:p>
      <w:pPr>
        <w:pStyle w:val="ListBullet"/>
      </w:pPr>
      <w:r>
        <w:t>QA &amp; Testing: 2 weeks</w:t>
      </w:r>
    </w:p>
    <w:p>
      <w:pPr>
        <w:pStyle w:val="ListBullet"/>
      </w:pPr>
      <w:r>
        <w:t>UAT &amp; Deployment: 2 weeks</w:t>
      </w:r>
    </w:p>
    <w:p>
      <w:pPr>
        <w:pStyle w:val="Heading3"/>
      </w:pPr>
      <w:r>
        <w:t>2.3 Total Timeline</w:t>
      </w:r>
    </w:p>
    <w:p>
      <w:r>
        <w:t>The overall estimated project duration is 14 weeks. The BRD constraint specifies a timeline of 16 weeks to MVP, thus the estimated duration is achievable.</w:t>
      </w:r>
    </w:p>
    <w:p>
      <w:pPr>
        <w:pStyle w:val="Heading2"/>
      </w:pPr>
      <w:r>
        <w:t>3. Team Structure</w:t>
      </w:r>
    </w:p>
    <w:p>
      <w:pPr>
        <w:pStyle w:val="Heading3"/>
      </w:pPr>
      <w:r>
        <w:t>3.1 Recommended Team</w:t>
      </w:r>
    </w:p>
    <w:p>
      <w:r>
        <w:t>| Role | Count | Key Responsibilities |</w:t>
      </w:r>
    </w:p>
    <w:p>
      <w:r>
        <w:t>|------|-------|---------------------|</w:t>
      </w:r>
    </w:p>
    <w:p>
      <w:r>
        <w:t>| Senior Backend Developer | 1 | Implement backend logic for onboarding task automation and IT provisioning. |</w:t>
      </w:r>
    </w:p>
    <w:p>
      <w:r>
        <w:t>| Frontend Developer | 1 | Build user-facing dashboards and forms for onboarding tasks. |</w:t>
      </w:r>
    </w:p>
    <w:p>
      <w:r>
        <w:t>| QA Engineer | 1 | Conduct testing for all developed features to ensure quality and compliance. |</w:t>
      </w:r>
    </w:p>
    <w:p>
      <w:r>
        <w:t>| Project Manager | 1 | Oversee project execution, manage timelines, and coordinate between teams. |</w:t>
      </w:r>
    </w:p>
    <w:p>
      <w:r>
        <w:t>| Business Analyst | 1 | Gather requirements, document processes, and ensure alignment with business objectives. |</w:t>
      </w:r>
    </w:p>
    <w:p>
      <w:pPr>
        <w:pStyle w:val="Heading3"/>
      </w:pPr>
      <w:r>
        <w:t>3.2 Team Size</w:t>
      </w:r>
    </w:p>
    <w:p>
      <w:r>
        <w:t>The total team headcount is 5. All roles are full-time, with no shared or part-time roles.</w:t>
      </w:r>
    </w:p>
    <w:p>
      <w:pPr>
        <w:pStyle w:val="Heading2"/>
      </w:pPr>
      <w:r>
        <w:t>4. Cost Estimate</w:t>
      </w:r>
    </w:p>
    <w:p>
      <w:pPr>
        <w:pStyle w:val="Heading3"/>
      </w:pPr>
      <w:r>
        <w:t>4.1 Effort Breakdown</w:t>
      </w:r>
    </w:p>
    <w:p>
      <w:r>
        <w:t>| Role | Count | Working Days | Day Rate (Offshore) | Day Rate (Onshore) |</w:t>
      </w:r>
    </w:p>
    <w:p>
      <w:r>
        <w:t>|------|-------|-------------|--------------------|--------------------|</w:t>
      </w:r>
    </w:p>
    <w:p>
      <w:r>
        <w:t>| Senior Backend Developer | 1 | 45 | $900-$1,200 | $1,800-$2,500 |</w:t>
      </w:r>
    </w:p>
    <w:p>
      <w:r>
        <w:t>| Frontend Developer | 1 | 45 | $400-$600 | $800-$1,200 |</w:t>
      </w:r>
    </w:p>
    <w:p>
      <w:r>
        <w:t>| QA Engineer | 1 | 30 | $400-$700 | $800-$1,200 |</w:t>
      </w:r>
    </w:p>
    <w:p>
      <w:r>
        <w:t>| Project Manager | 1 | 14 | $500-$800 | $1,000-$1,500 |</w:t>
      </w:r>
    </w:p>
    <w:p>
      <w:r>
        <w:t>| Business Analyst | 1 | 14 | $500-$750 | $1,000-$1,500 |</w:t>
      </w:r>
    </w:p>
    <w:p>
      <w:pPr>
        <w:pStyle w:val="Heading3"/>
      </w:pPr>
      <w:r>
        <w:t>4.2 Total Cost Range</w:t>
      </w:r>
    </w:p>
    <w:p>
      <w:r>
        <w:t>| Scenario | Estimated Cost |</w:t>
      </w:r>
    </w:p>
    <w:p>
      <w:r>
        <w:t>|----------|---------------|</w:t>
      </w:r>
    </w:p>
    <w:p>
      <w:r>
        <w:t>| Offshore Team | $38,600 - $61,800 |</w:t>
      </w:r>
    </w:p>
    <w:p>
      <w:r>
        <w:t>| Onshore Team | $83,600 - $134,800 |</w:t>
      </w:r>
    </w:p>
    <w:p>
      <w:r>
        <w:t>| Blended (50/50) | $61,600 - $98,800 |</w:t>
      </w:r>
    </w:p>
    <w:p>
      <w:pPr>
        <w:pStyle w:val="Heading3"/>
      </w:pPr>
      <w:r>
        <w:t>4.3 Additional Costs</w:t>
      </w:r>
    </w:p>
    <w:p>
      <w:r>
        <w:t>| Service | Estimated Monthly Cost |</w:t>
      </w:r>
    </w:p>
    <w:p>
      <w:r>
        <w:t>|---------|-----------------------|</w:t>
      </w:r>
    </w:p>
    <w:p>
      <w:r>
        <w:t>| Azure Kubernetes Service (AKS) | $200-$800 |</w:t>
      </w:r>
    </w:p>
    <w:p>
      <w:r>
        <w:t>| Azure Blob Storage | $20-$100 |</w:t>
      </w:r>
    </w:p>
    <w:p>
      <w:r>
        <w:t>| Azure App Service | $50-$200 |</w:t>
      </w:r>
    </w:p>
    <w:p>
      <w:r>
        <w:t>| Azure SQL / PostgreSQL | $100-$300 |</w:t>
      </w:r>
    </w:p>
    <w:p>
      <w:r>
        <w:t>| Monitoring (Application Insights) | $50-$150 |</w:t>
      </w:r>
    </w:p>
    <w:p>
      <w:r>
        <w:t>Infrastructure costs assumed for a moderate-scale deployment. Actual costs depend on usage volume and Azure pricing tier.</w:t>
      </w:r>
    </w:p>
    <w:p>
      <w:pPr>
        <w:pStyle w:val="Heading2"/>
      </w:pPr>
      <w:r>
        <w:t>5. Key Assumptions</w:t>
      </w:r>
    </w:p>
    <w:p>
      <w:pPr>
        <w:pStyle w:val="ListBullet"/>
      </w:pPr>
      <w:r>
        <w:t>The team will have prior experience with similar onboarding systems.</w:t>
      </w:r>
    </w:p>
    <w:p>
      <w:pPr>
        <w:pStyle w:val="ListBullet"/>
      </w:pPr>
      <w:r>
        <w:t>Sprint velocity is estimated at 2 weeks per sprint for development and testing.</w:t>
      </w:r>
    </w:p>
    <w:p>
      <w:pPr>
        <w:pStyle w:val="ListBullet"/>
      </w:pPr>
      <w:r>
        <w:t>No significant changes to the scope are anticipated during the project.</w:t>
      </w:r>
    </w:p>
    <w:p>
      <w:pPr>
        <w:pStyle w:val="Heading2"/>
      </w:pPr>
      <w:r>
        <w:t>6. Risks &amp; Buffers</w:t>
      </w:r>
    </w:p>
    <w:p>
      <w:r>
        <w:t>Potential risks include scope changes, integration complexity, and resource availability. A recommended buffer of 15% has been added to the base estimate to accommodate unforeseen challenges.</w:t>
      </w:r>
    </w:p>
    <w:p>
      <w:pPr>
        <w:pStyle w:val="Heading2"/>
      </w:pPr>
      <w:r>
        <w:t>7. Disclaimer</w:t>
      </w:r>
    </w:p>
    <w:p>
      <w:r>
        <w:t xml:space="preserve">&gt; </w:t>
      </w:r>
      <w:r>
        <w:rPr>
          <w:b/>
        </w:rPr>
        <w:t>Disclaimer:</w:t>
      </w:r>
      <w:r>
        <w:t xml:space="preserve"> This is a rough order-of-magnitude (ROM) estimate generated by SDLC AI based on the functional requirements provided. Actual timelines and costs may vary significantly depending on team experience, technology choices, organisational processes, integration complexity, and scope changes. This estimate should not be used as a contractual basis without further detailed planning and stakeholder review.</w:t>
      </w:r>
    </w:p>
    <w:sectPr w:rsidR="00FC693F" w:rsidRPr="0006063C" w:rsidSect="00034616">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Are Mid-Size Enterprise | Project Estimation Report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Estimation Report</dc:title>
  <dc:subject>Are Mid-Size Enterprise</dc:subject>
  <dc:creator>SDLC AI</dc:creator>
  <cp:keywords/>
  <dc:description>generated by python-docx</dc:description>
  <cp:lastModifiedBy/>
  <cp:revision>1</cp:revision>
  <dcterms:created xsi:type="dcterms:W3CDTF">2013-12-23T23:15:00Z</dcterms:created>
  <dcterms:modified xsi:type="dcterms:W3CDTF">2013-12-23T23:15:00Z</dcterms:modified>
  <cp:category/>
  <cp:version>1.0</cp:version>
</cp:coreProperties>
</file>