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Spend Significant Time And</w:t>
      </w:r>
    </w:p>
    <w:p>
      <w:pPr>
        <w:pStyle w:val="Heading1"/>
      </w:pPr>
      <w:r>
        <w:t>Project Estimation Report</w:t>
      </w:r>
    </w:p>
    <w:p>
      <w:r>
        <w:t>Version: 1.0</w:t>
      </w:r>
    </w:p>
    <w:p>
      <w:r>
        <w:t>Generated Date: 2026-10-08 11:58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streamline and automate the employee onboarding process, addressing inefficiencies across multiple departments such as HR, IT, and reporting managers. The estimation is based on the functional requirements outlined in the FRD, which includes a total of 18 functional requirements (FRs) that range in priority from high to medium complexity. The project will leverage modern technologies to enhance the onboarding experience, ensuring integration with various external systems, although real integrations are not assumed for this POC-level estimation.</w:t>
      </w:r>
    </w:p>
    <w:p>
      <w:pPr>
        <w:pStyle w:val="Heading2"/>
      </w:pPr>
      <w:r>
        <w:t>2. Timeline</w:t>
      </w:r>
    </w:p>
    <w:p>
      <w:pPr>
        <w:pStyle w:val="Heading3"/>
      </w:pPr>
      <w:r>
        <w:t>2.1 Sprint Breakdown</w:t>
      </w:r>
    </w:p>
    <w:p>
      <w:r>
        <w:t>The project will be divided into 5 sprints, each lasting 2 weeks, with a focus on specific areas of the onboarding process. The following table outlines the sprint breakdown:</w:t>
      </w:r>
    </w:p>
    <w:tbl>
      <w:tblPr>
        <w:tblStyle w:val="TableGrid"/>
        <w:tblW w:type="auto" w:w="0"/>
        <w:tblLook w:firstColumn="1" w:firstRow="1" w:lastColumn="0" w:lastRow="0" w:noHBand="0" w:noVBand="1" w:val="04A0"/>
      </w:tblPr>
      <w:tblGrid>
        <w:gridCol w:w="2484"/>
        <w:gridCol w:w="2484"/>
        <w:gridCol w:w="2484"/>
        <w:gridCol w:w="2484"/>
      </w:tblGrid>
      <w:tr>
        <w:trPr>
          <w:tblHeader/>
        </w:trPr>
        <w:tc>
          <w:tcPr>
            <w:tcW w:type="dxa" w:w="2484"/>
          </w:tcPr>
          <w:p>
            <w:r>
              <w:rPr>
                <w:b/>
              </w:rPr>
              <w:t>Sprint</w:t>
            </w:r>
          </w:p>
        </w:tc>
        <w:tc>
          <w:tcPr>
            <w:tcW w:type="dxa" w:w="2484"/>
          </w:tcPr>
          <w:p>
            <w:r>
              <w:rPr>
                <w:b/>
              </w:rPr>
              <w:t>Duration</w:t>
            </w:r>
          </w:p>
        </w:tc>
        <w:tc>
          <w:tcPr>
            <w:tcW w:type="dxa" w:w="2484"/>
          </w:tcPr>
          <w:p>
            <w:r>
              <w:rPr>
                <w:b/>
              </w:rPr>
              <w:t>Focus Area</w:t>
            </w:r>
          </w:p>
        </w:tc>
        <w:tc>
          <w:tcPr>
            <w:tcW w:type="dxa" w:w="2484"/>
          </w:tcPr>
          <w:p>
            <w:r>
              <w:rPr>
                <w:b/>
              </w:rPr>
              <w:t>FRs Covered</w:t>
            </w:r>
          </w:p>
        </w:tc>
      </w:tr>
      <w:tr>
        <w:tc>
          <w:tcPr>
            <w:tcW w:type="dxa" w:w="2484"/>
          </w:tcPr>
          <w:p>
            <w:r>
              <w:t>Sprint 1</w:t>
            </w:r>
          </w:p>
        </w:tc>
        <w:tc>
          <w:tcPr>
            <w:tcW w:type="dxa" w:w="2484"/>
          </w:tcPr>
          <w:p>
            <w:r>
              <w:t>2 weeks</w:t>
            </w:r>
          </w:p>
        </w:tc>
        <w:tc>
          <w:tcPr>
            <w:tcW w:type="dxa" w:w="2484"/>
          </w:tcPr>
          <w:p>
            <w:r>
              <w:t>Onboarding Checklist</w:t>
            </w:r>
          </w:p>
        </w:tc>
        <w:tc>
          <w:tcPr>
            <w:tcW w:type="dxa" w:w="2484"/>
          </w:tcPr>
          <w:p>
            <w:r>
              <w:t>FR-001, FR-002</w:t>
            </w:r>
          </w:p>
        </w:tc>
      </w:tr>
      <w:tr>
        <w:tc>
          <w:tcPr>
            <w:tcW w:type="dxa" w:w="2484"/>
          </w:tcPr>
          <w:p>
            <w:r>
              <w:t>Sprint 2</w:t>
            </w:r>
          </w:p>
        </w:tc>
        <w:tc>
          <w:tcPr>
            <w:tcW w:type="dxa" w:w="2484"/>
          </w:tcPr>
          <w:p>
            <w:r>
              <w:t>2 weeks</w:t>
            </w:r>
          </w:p>
        </w:tc>
        <w:tc>
          <w:tcPr>
            <w:tcW w:type="dxa" w:w="2484"/>
          </w:tcPr>
          <w:p>
            <w:r>
              <w:t>Document Management</w:t>
            </w:r>
          </w:p>
        </w:tc>
        <w:tc>
          <w:tcPr>
            <w:tcW w:type="dxa" w:w="2484"/>
          </w:tcPr>
          <w:p>
            <w:r>
              <w:t>FR-003, FR-011, FR-016, FR-017</w:t>
            </w:r>
          </w:p>
        </w:tc>
      </w:tr>
      <w:tr>
        <w:tc>
          <w:tcPr>
            <w:tcW w:type="dxa" w:w="2484"/>
          </w:tcPr>
          <w:p>
            <w:r>
              <w:t>Sprint 3</w:t>
            </w:r>
          </w:p>
        </w:tc>
        <w:tc>
          <w:tcPr>
            <w:tcW w:type="dxa" w:w="2484"/>
          </w:tcPr>
          <w:p>
            <w:r>
              <w:t>2 weeks</w:t>
            </w:r>
          </w:p>
        </w:tc>
        <w:tc>
          <w:tcPr>
            <w:tcW w:type="dxa" w:w="2484"/>
          </w:tcPr>
          <w:p>
            <w:r>
              <w:t>Task Automation</w:t>
            </w:r>
          </w:p>
        </w:tc>
        <w:tc>
          <w:tcPr>
            <w:tcW w:type="dxa" w:w="2484"/>
          </w:tcPr>
          <w:p>
            <w:r>
              <w:t>FR-004, FR-005, FR-008</w:t>
            </w:r>
          </w:p>
        </w:tc>
      </w:tr>
      <w:tr>
        <w:tc>
          <w:tcPr>
            <w:tcW w:type="dxa" w:w="2484"/>
          </w:tcPr>
          <w:p>
            <w:r>
              <w:t>Sprint 4</w:t>
            </w:r>
          </w:p>
        </w:tc>
        <w:tc>
          <w:tcPr>
            <w:tcW w:type="dxa" w:w="2484"/>
          </w:tcPr>
          <w:p>
            <w:r>
              <w:t>2 weeks</w:t>
            </w:r>
          </w:p>
        </w:tc>
        <w:tc>
          <w:tcPr>
            <w:tcW w:type="dxa" w:w="2484"/>
          </w:tcPr>
          <w:p>
            <w:r>
              <w:t>Integration with External Systems</w:t>
            </w:r>
          </w:p>
        </w:tc>
        <w:tc>
          <w:tcPr>
            <w:tcW w:type="dxa" w:w="2484"/>
          </w:tcPr>
          <w:p>
            <w:r>
              <w:t>FR-012, FR-013, FR-014, FR-015, FR-018</w:t>
            </w:r>
          </w:p>
        </w:tc>
      </w:tr>
      <w:tr>
        <w:tc>
          <w:tcPr>
            <w:tcW w:type="dxa" w:w="2484"/>
          </w:tcPr>
          <w:p>
            <w:r>
              <w:t>Sprint 5</w:t>
            </w:r>
          </w:p>
        </w:tc>
        <w:tc>
          <w:tcPr>
            <w:tcW w:type="dxa" w:w="2484"/>
          </w:tcPr>
          <w:p>
            <w:r>
              <w:t>2 weeks</w:t>
            </w:r>
          </w:p>
        </w:tc>
        <w:tc>
          <w:tcPr>
            <w:tcW w:type="dxa" w:w="2484"/>
          </w:tcPr>
          <w:p>
            <w:r>
              <w:t>Analytics and Reporting</w:t>
            </w:r>
          </w:p>
        </w:tc>
        <w:tc>
          <w:tcPr>
            <w:tcW w:type="dxa" w:w="2484"/>
          </w:tcPr>
          <w:p>
            <w:r>
              <w:t>FR-009, FR-010, FR-007</w:t>
            </w:r>
          </w:p>
        </w:tc>
      </w:tr>
    </w:tbl>
    <w:p>
      <w:pPr>
        <w:pStyle w:val="Heading3"/>
      </w:pPr>
      <w:r>
        <w:t>2.2 Phase Summary</w:t>
      </w:r>
    </w:p>
    <w:p>
      <w:pPr>
        <w:pStyle w:val="ListBullet"/>
      </w:pPr>
      <w:r>
        <w:t>**Discovery &amp; Setup:** 1 week</w:t>
      </w:r>
    </w:p>
    <w:p>
      <w:pPr>
        <w:pStyle w:val="ListBullet"/>
      </w:pPr>
      <w:r>
        <w:t>**Development &amp; Sprint Execution (6 sprints):** 12 weeks</w:t>
      </w:r>
    </w:p>
    <w:p>
      <w:pPr>
        <w:pStyle w:val="ListBullet"/>
      </w:pPr>
      <w:r>
        <w:t>**QA &amp; Testing:** 2 weeks</w:t>
      </w:r>
    </w:p>
    <w:p>
      <w:pPr>
        <w:pStyle w:val="ListBullet"/>
      </w:pPr>
      <w:r>
        <w:t>**UAT &amp; Deployment:** 1 week</w:t>
      </w:r>
    </w:p>
    <w:p>
      <w:pPr>
        <w:pStyle w:val="Heading3"/>
      </w:pPr>
      <w:r>
        <w:t>2.3 Total Timeline</w:t>
      </w:r>
    </w:p>
    <w:p>
      <w:r>
        <w:rPr>
          <w:b/>
        </w:rPr>
        <w:t>Estimated Project Duration:</w:t>
      </w:r>
      <w:r>
        <w:t xml:space="preserve"> 16 weeks (80 working days across 6 sprints).</w:t>
      </w:r>
    </w:p>
    <w:p>
      <w:pPr>
        <w:pStyle w:val="Heading2"/>
      </w:pPr>
      <w:r>
        <w:t>3. Team Structure</w:t>
      </w:r>
    </w:p>
    <w:p>
      <w:pPr>
        <w:pStyle w:val="Heading3"/>
      </w:pPr>
      <w:r>
        <w:t>3.1 Recommended Team</w:t>
      </w:r>
    </w:p>
    <w:p>
      <w:r>
        <w:t>The following roles are recommended based on the functional requirements:</w:t>
      </w:r>
    </w:p>
    <w:tbl>
      <w:tblPr>
        <w:tblStyle w:val="TableGrid"/>
        <w:tblW w:type="auto" w:w="0"/>
        <w:tblLook w:firstColumn="1" w:firstRow="1" w:lastColumn="0" w:lastRow="0" w:noHBand="0" w:noVBand="1" w:val="04A0"/>
      </w:tblPr>
      <w:tblGrid>
        <w:gridCol w:w="3312"/>
        <w:gridCol w:w="3312"/>
        <w:gridCol w:w="3312"/>
      </w:tblGrid>
      <w:tr>
        <w:trPr>
          <w:tblHeader/>
        </w:trPr>
        <w:tc>
          <w:tcPr>
            <w:tcW w:type="dxa" w:w="3312"/>
          </w:tcPr>
          <w:p>
            <w:r>
              <w:rPr>
                <w:b/>
              </w:rPr>
              <w:t>Role</w:t>
            </w:r>
          </w:p>
        </w:tc>
        <w:tc>
          <w:tcPr>
            <w:tcW w:type="dxa" w:w="3312"/>
          </w:tcPr>
          <w:p>
            <w:r>
              <w:rPr>
                <w:b/>
              </w:rPr>
              <w:t>Count</w:t>
            </w:r>
          </w:p>
        </w:tc>
        <w:tc>
          <w:tcPr>
            <w:tcW w:type="dxa" w:w="3312"/>
          </w:tcPr>
          <w:p>
            <w:r>
              <w:rPr>
                <w:b/>
              </w:rPr>
              <w:t>Key Responsibilities</w:t>
            </w:r>
          </w:p>
        </w:tc>
      </w:tr>
      <w:tr>
        <w:tc>
          <w:tcPr>
            <w:tcW w:type="dxa" w:w="3312"/>
          </w:tcPr>
          <w:p>
            <w:r>
              <w:t>Senior Backend Developer</w:t>
            </w:r>
          </w:p>
        </w:tc>
        <w:tc>
          <w:tcPr>
            <w:tcW w:type="dxa" w:w="3312"/>
          </w:tcPr>
          <w:p>
            <w:r>
              <w:t>1</w:t>
            </w:r>
          </w:p>
        </w:tc>
        <w:tc>
          <w:tcPr>
            <w:tcW w:type="dxa" w:w="3312"/>
          </w:tcPr>
          <w:p>
            <w:r>
              <w:t>Develop backend logic for onboarding checklist, task automation, and integrations.</w:t>
            </w:r>
          </w:p>
        </w:tc>
      </w:tr>
      <w:tr>
        <w:tc>
          <w:tcPr>
            <w:tcW w:type="dxa" w:w="3312"/>
          </w:tcPr>
          <w:p>
            <w:r>
              <w:t>Frontend Developer</w:t>
            </w:r>
          </w:p>
        </w:tc>
        <w:tc>
          <w:tcPr>
            <w:tcW w:type="dxa" w:w="3312"/>
          </w:tcPr>
          <w:p>
            <w:r>
              <w:t>1</w:t>
            </w:r>
          </w:p>
        </w:tc>
        <w:tc>
          <w:tcPr>
            <w:tcW w:type="dxa" w:w="3312"/>
          </w:tcPr>
          <w:p>
            <w:r>
              <w:t>Build user-facing portals, forms, and dashboards described in the FRD.</w:t>
            </w:r>
          </w:p>
        </w:tc>
      </w:tr>
      <w:tr>
        <w:tc>
          <w:tcPr>
            <w:tcW w:type="dxa" w:w="3312"/>
          </w:tcPr>
          <w:p>
            <w:r>
              <w:t>QA Engineer</w:t>
            </w:r>
          </w:p>
        </w:tc>
        <w:tc>
          <w:tcPr>
            <w:tcW w:type="dxa" w:w="3312"/>
          </w:tcPr>
          <w:p>
            <w:r>
              <w:t>1</w:t>
            </w:r>
          </w:p>
        </w:tc>
        <w:tc>
          <w:tcPr>
            <w:tcW w:type="dxa" w:w="3312"/>
          </w:tcPr>
          <w:p>
            <w:r>
              <w:t>Conduct testing and ensure quality of the onboarding solution.</w:t>
            </w:r>
          </w:p>
        </w:tc>
      </w:tr>
      <w:tr>
        <w:tc>
          <w:tcPr>
            <w:tcW w:type="dxa" w:w="3312"/>
          </w:tcPr>
          <w:p>
            <w:r>
              <w:t>Project Manager</w:t>
            </w:r>
          </w:p>
        </w:tc>
        <w:tc>
          <w:tcPr>
            <w:tcW w:type="dxa" w:w="3312"/>
          </w:tcPr>
          <w:p>
            <w:r>
              <w:t>1</w:t>
            </w:r>
          </w:p>
        </w:tc>
        <w:tc>
          <w:tcPr>
            <w:tcW w:type="dxa" w:w="3312"/>
          </w:tcPr>
          <w:p>
            <w:r>
              <w:t>Oversee project execution, manage timelines, and coordinate between teams.</w:t>
            </w:r>
          </w:p>
        </w:tc>
      </w:tr>
      <w:tr>
        <w:tc>
          <w:tcPr>
            <w:tcW w:type="dxa" w:w="3312"/>
          </w:tcPr>
          <w:p>
            <w:r>
              <w:t>Business Analyst</w:t>
            </w:r>
          </w:p>
        </w:tc>
        <w:tc>
          <w:tcPr>
            <w:tcW w:type="dxa" w:w="3312"/>
          </w:tcPr>
          <w:p>
            <w:r>
              <w:t>1</w:t>
            </w:r>
          </w:p>
        </w:tc>
        <w:tc>
          <w:tcPr>
            <w:tcW w:type="dxa" w:w="3312"/>
          </w:tcPr>
          <w:p>
            <w:r>
              <w:t>Gather requirements, facilitate communication, and ensure alignment with business objectives.</w:t>
            </w:r>
          </w:p>
        </w:tc>
      </w:tr>
      <w:tr>
        <w:tc>
          <w:tcPr>
            <w:tcW w:type="dxa" w:w="3312"/>
          </w:tcPr>
          <w:p>
            <w:r>
              <w:t>AI/ML Engineer</w:t>
            </w:r>
          </w:p>
        </w:tc>
        <w:tc>
          <w:tcPr>
            <w:tcW w:type="dxa" w:w="3312"/>
          </w:tcPr>
          <w:p>
            <w:r>
              <w:t>1</w:t>
            </w:r>
          </w:p>
        </w:tc>
        <w:tc>
          <w:tcPr>
            <w:tcW w:type="dxa" w:w="3312"/>
          </w:tcPr>
          <w:p>
            <w:r>
              <w:t>Design and implement AI-powered onboarding assistant for employee queries.</w:t>
            </w:r>
          </w:p>
        </w:tc>
      </w:tr>
    </w:tbl>
    <w:p>
      <w:pPr>
        <w:pStyle w:val="Heading3"/>
      </w:pPr>
      <w:r>
        <w:t>3.2 Team Size</w:t>
      </w:r>
    </w:p>
    <w:p>
      <w:r>
        <w:t>The total team headcount is 6. All roles are full-time, with no shared or part-time roles indicated.</w:t>
      </w:r>
    </w:p>
    <w:p>
      <w:pPr>
        <w:pStyle w:val="Heading2"/>
      </w:pPr>
      <w:r>
        <w:t>4. Cost Estimate</w:t>
      </w:r>
    </w:p>
    <w:p>
      <w:pPr>
        <w:pStyle w:val="Heading3"/>
      </w:pPr>
      <w:r>
        <w:t>4.1 Effort Breakdown</w:t>
      </w:r>
    </w:p>
    <w:p>
      <w:r>
        <w:t>The estimated working days for each role are as follows:</w:t>
      </w:r>
    </w:p>
    <w:tbl>
      <w:tblPr>
        <w:tblStyle w:val="TableGrid"/>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rPr>
              <w:t>Role</w:t>
            </w:r>
          </w:p>
        </w:tc>
        <w:tc>
          <w:tcPr>
            <w:tcW w:type="dxa" w:w="1987"/>
          </w:tcPr>
          <w:p>
            <w:r>
              <w:rPr>
                <w:b/>
              </w:rPr>
              <w:t>Count</w:t>
            </w:r>
          </w:p>
        </w:tc>
        <w:tc>
          <w:tcPr>
            <w:tcW w:type="dxa" w:w="1987"/>
          </w:tcPr>
          <w:p>
            <w:r>
              <w:rPr>
                <w:b/>
              </w:rPr>
              <w:t>Working Days</w:t>
            </w:r>
          </w:p>
        </w:tc>
        <w:tc>
          <w:tcPr>
            <w:tcW w:type="dxa" w:w="1987"/>
          </w:tcPr>
          <w:p>
            <w:r>
              <w:rPr>
                <w:b/>
              </w:rPr>
              <w:t>Day Rate (Offshore)</w:t>
            </w:r>
          </w:p>
        </w:tc>
        <w:tc>
          <w:tcPr>
            <w:tcW w:type="dxa" w:w="1987"/>
          </w:tcPr>
          <w:p>
            <w:r>
              <w:rPr>
                <w:b/>
              </w:rPr>
              <w:t>Day Rate (Onshore)</w:t>
            </w:r>
          </w:p>
        </w:tc>
      </w:tr>
      <w:tr>
        <w:tc>
          <w:tcPr>
            <w:tcW w:type="dxa" w:w="1987"/>
          </w:tcPr>
          <w:p>
            <w:r>
              <w:t>Senior Backend Developer</w:t>
            </w:r>
          </w:p>
        </w:tc>
        <w:tc>
          <w:tcPr>
            <w:tcW w:type="dxa" w:w="1987"/>
          </w:tcPr>
          <w:p>
            <w:r>
              <w:t>1</w:t>
            </w:r>
          </w:p>
        </w:tc>
        <w:tc>
          <w:tcPr>
            <w:tcW w:type="dxa" w:w="1987"/>
          </w:tcPr>
          <w:p>
            <w:r>
              <w:t>80</w:t>
            </w:r>
          </w:p>
        </w:tc>
        <w:tc>
          <w:tcPr>
            <w:tcW w:type="dxa" w:w="1987"/>
          </w:tcPr>
          <w:p>
            <w:r>
              <w:t>$900-$1,200</w:t>
            </w:r>
          </w:p>
        </w:tc>
        <w:tc>
          <w:tcPr>
            <w:tcW w:type="dxa" w:w="1987"/>
          </w:tcPr>
          <w:p>
            <w:r>
              <w:t>$1,800-$2,500</w:t>
            </w:r>
          </w:p>
        </w:tc>
      </w:tr>
      <w:tr>
        <w:tc>
          <w:tcPr>
            <w:tcW w:type="dxa" w:w="1987"/>
          </w:tcPr>
          <w:p>
            <w:r>
              <w:t>Frontend Developer</w:t>
            </w:r>
          </w:p>
        </w:tc>
        <w:tc>
          <w:tcPr>
            <w:tcW w:type="dxa" w:w="1987"/>
          </w:tcPr>
          <w:p>
            <w:r>
              <w:t>1</w:t>
            </w:r>
          </w:p>
        </w:tc>
        <w:tc>
          <w:tcPr>
            <w:tcW w:type="dxa" w:w="1987"/>
          </w:tcPr>
          <w:p>
            <w:r>
              <w:t>80</w:t>
            </w:r>
          </w:p>
        </w:tc>
        <w:tc>
          <w:tcPr>
            <w:tcW w:type="dxa" w:w="1987"/>
          </w:tcPr>
          <w:p>
            <w:r>
              <w:t>$400-$600</w:t>
            </w:r>
          </w:p>
        </w:tc>
        <w:tc>
          <w:tcPr>
            <w:tcW w:type="dxa" w:w="1987"/>
          </w:tcPr>
          <w:p>
            <w:r>
              <w:t>$800-$1,200</w:t>
            </w:r>
          </w:p>
        </w:tc>
      </w:tr>
      <w:tr>
        <w:tc>
          <w:tcPr>
            <w:tcW w:type="dxa" w:w="1987"/>
          </w:tcPr>
          <w:p>
            <w:r>
              <w:t>QA Engineer</w:t>
            </w:r>
          </w:p>
        </w:tc>
        <w:tc>
          <w:tcPr>
            <w:tcW w:type="dxa" w:w="1987"/>
          </w:tcPr>
          <w:p>
            <w:r>
              <w:t>1</w:t>
            </w:r>
          </w:p>
        </w:tc>
        <w:tc>
          <w:tcPr>
            <w:tcW w:type="dxa" w:w="1987"/>
          </w:tcPr>
          <w:p>
            <w:r>
              <w:t>80</w:t>
            </w:r>
          </w:p>
        </w:tc>
        <w:tc>
          <w:tcPr>
            <w:tcW w:type="dxa" w:w="1987"/>
          </w:tcPr>
          <w:p>
            <w:r>
              <w:t>$400-$700</w:t>
            </w:r>
          </w:p>
        </w:tc>
        <w:tc>
          <w:tcPr>
            <w:tcW w:type="dxa" w:w="1987"/>
          </w:tcPr>
          <w:p>
            <w:r>
              <w:t>$800-$1,200</w:t>
            </w:r>
          </w:p>
        </w:tc>
      </w:tr>
      <w:tr>
        <w:tc>
          <w:tcPr>
            <w:tcW w:type="dxa" w:w="1987"/>
          </w:tcPr>
          <w:p>
            <w:r>
              <w:t>Project Manager</w:t>
            </w:r>
          </w:p>
        </w:tc>
        <w:tc>
          <w:tcPr>
            <w:tcW w:type="dxa" w:w="1987"/>
          </w:tcPr>
          <w:p>
            <w:r>
              <w:t>1</w:t>
            </w:r>
          </w:p>
        </w:tc>
        <w:tc>
          <w:tcPr>
            <w:tcW w:type="dxa" w:w="1987"/>
          </w:tcPr>
          <w:p>
            <w:r>
              <w:t>80</w:t>
            </w:r>
          </w:p>
        </w:tc>
        <w:tc>
          <w:tcPr>
            <w:tcW w:type="dxa" w:w="1987"/>
          </w:tcPr>
          <w:p>
            <w:r>
              <w:t>$500-$800</w:t>
            </w:r>
          </w:p>
        </w:tc>
        <w:tc>
          <w:tcPr>
            <w:tcW w:type="dxa" w:w="1987"/>
          </w:tcPr>
          <w:p>
            <w:r>
              <w:t>$1,000-$1,500</w:t>
            </w:r>
          </w:p>
        </w:tc>
      </w:tr>
      <w:tr>
        <w:tc>
          <w:tcPr>
            <w:tcW w:type="dxa" w:w="1987"/>
          </w:tcPr>
          <w:p>
            <w:r>
              <w:t>Business Analyst</w:t>
            </w:r>
          </w:p>
        </w:tc>
        <w:tc>
          <w:tcPr>
            <w:tcW w:type="dxa" w:w="1987"/>
          </w:tcPr>
          <w:p>
            <w:r>
              <w:t>1</w:t>
            </w:r>
          </w:p>
        </w:tc>
        <w:tc>
          <w:tcPr>
            <w:tcW w:type="dxa" w:w="1987"/>
          </w:tcPr>
          <w:p>
            <w:r>
              <w:t>80</w:t>
            </w:r>
          </w:p>
        </w:tc>
        <w:tc>
          <w:tcPr>
            <w:tcW w:type="dxa" w:w="1987"/>
          </w:tcPr>
          <w:p>
            <w:r>
              <w:t>$500-$750</w:t>
            </w:r>
          </w:p>
        </w:tc>
        <w:tc>
          <w:tcPr>
            <w:tcW w:type="dxa" w:w="1987"/>
          </w:tcPr>
          <w:p>
            <w:r>
              <w:t>$1,000-$1,500</w:t>
            </w:r>
          </w:p>
        </w:tc>
      </w:tr>
      <w:tr>
        <w:tc>
          <w:tcPr>
            <w:tcW w:type="dxa" w:w="1987"/>
          </w:tcPr>
          <w:p>
            <w:r>
              <w:t>AI/ML Engineer</w:t>
            </w:r>
          </w:p>
        </w:tc>
        <w:tc>
          <w:tcPr>
            <w:tcW w:type="dxa" w:w="1987"/>
          </w:tcPr>
          <w:p>
            <w:r>
              <w:t>1</w:t>
            </w:r>
          </w:p>
        </w:tc>
        <w:tc>
          <w:tcPr>
            <w:tcW w:type="dxa" w:w="1987"/>
          </w:tcPr>
          <w:p>
            <w:r>
              <w:t>80</w:t>
            </w:r>
          </w:p>
        </w:tc>
        <w:tc>
          <w:tcPr>
            <w:tcW w:type="dxa" w:w="1987"/>
          </w:tcPr>
          <w:p>
            <w:r>
              <w:t>$900-$1,200</w:t>
            </w:r>
          </w:p>
        </w:tc>
        <w:tc>
          <w:tcPr>
            <w:tcW w:type="dxa" w:w="1987"/>
          </w:tcPr>
          <w:p>
            <w:r>
              <w:t>$1,800-$2,500</w:t>
            </w:r>
          </w:p>
        </w:tc>
      </w:tr>
    </w:tbl>
    <w:p>
      <w:pPr>
        <w:pStyle w:val="Heading3"/>
      </w:pPr>
      <w:r>
        <w:t>4.2 Total Cost Range</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Scenario</w:t>
            </w:r>
          </w:p>
        </w:tc>
        <w:tc>
          <w:tcPr>
            <w:tcW w:type="dxa" w:w="4968"/>
          </w:tcPr>
          <w:p>
            <w:r>
              <w:rPr>
                <w:b/>
              </w:rPr>
              <w:t>Estimated Cost (INR)</w:t>
            </w:r>
          </w:p>
        </w:tc>
      </w:tr>
      <w:tr>
        <w:tc>
          <w:tcPr>
            <w:tcW w:type="dxa" w:w="4968"/>
          </w:tcPr>
          <w:p>
            <w:r>
              <w:t>Offshore Team</w:t>
            </w:r>
          </w:p>
        </w:tc>
        <w:tc>
          <w:tcPr>
            <w:tcW w:type="dxa" w:w="4968"/>
          </w:tcPr>
          <w:p>
            <w:r>
              <w:t>₹2.45 Crores (INR 24,480,000) - ₹3.57 Crores (INR 35,700,000)</w:t>
            </w:r>
          </w:p>
        </w:tc>
      </w:tr>
      <w:tr>
        <w:tc>
          <w:tcPr>
            <w:tcW w:type="dxa" w:w="4968"/>
          </w:tcPr>
          <w:p>
            <w:r>
              <w:t>Onshore Team</w:t>
            </w:r>
          </w:p>
        </w:tc>
        <w:tc>
          <w:tcPr>
            <w:tcW w:type="dxa" w:w="4968"/>
          </w:tcPr>
          <w:p>
            <w:r>
              <w:t>₹4.90 Crores (INR 48,960,000) - ₹7.07 Crores (INR 70,720,000)</w:t>
            </w:r>
          </w:p>
        </w:tc>
      </w:tr>
      <w:tr>
        <w:tc>
          <w:tcPr>
            <w:tcW w:type="dxa" w:w="4968"/>
          </w:tcPr>
          <w:p>
            <w:r>
              <w:t>Blended (50/50)</w:t>
            </w:r>
          </w:p>
        </w:tc>
        <w:tc>
          <w:tcPr>
            <w:tcW w:type="dxa" w:w="4968"/>
          </w:tcPr>
          <w:p>
            <w:r>
              <w:t>₹3.67 Crores (INR 36,720,000) - ₹5.32 Crores (INR 53,210,000)</w:t>
            </w:r>
          </w:p>
        </w:tc>
      </w:tr>
    </w:tbl>
    <w:p>
      <w:r>
        <w:t>*Note: Exchange rate assumption: 1 USD = 85.00 INR.*</w:t>
      </w:r>
    </w:p>
    <w:p>
      <w:pPr>
        <w:pStyle w:val="Heading3"/>
      </w:pPr>
      <w:r>
        <w:t>4.3 Additional Costs</w:t>
      </w:r>
    </w:p>
    <w:p>
      <w:r>
        <w:t>The following infrastructure costs are estimated based on the constraints provided in the BRD:</w:t>
      </w:r>
    </w:p>
    <w:tbl>
      <w:tblPr>
        <w:tblStyle w:val="TableGrid"/>
        <w:tblW w:type="auto" w:w="0"/>
        <w:tblLook w:firstColumn="1" w:firstRow="1" w:lastColumn="0" w:lastRow="0" w:noHBand="0" w:noVBand="1" w:val="04A0"/>
      </w:tblPr>
      <w:tblGrid>
        <w:gridCol w:w="4968"/>
        <w:gridCol w:w="4968"/>
      </w:tblGrid>
      <w:tr>
        <w:trPr>
          <w:tblHeader/>
        </w:trPr>
        <w:tc>
          <w:tcPr>
            <w:tcW w:type="dxa" w:w="4968"/>
          </w:tcPr>
          <w:p>
            <w:r>
              <w:rPr>
                <w:b/>
              </w:rPr>
              <w:t>Service</w:t>
            </w:r>
          </w:p>
        </w:tc>
        <w:tc>
          <w:tcPr>
            <w:tcW w:type="dxa" w:w="4968"/>
          </w:tcPr>
          <w:p>
            <w:r>
              <w:rPr>
                <w:b/>
              </w:rPr>
              <w:t>Estimated Monthly Cost</w:t>
            </w:r>
          </w:p>
        </w:tc>
      </w:tr>
      <w:tr>
        <w:tc>
          <w:tcPr>
            <w:tcW w:type="dxa" w:w="4968"/>
          </w:tcPr>
          <w:p>
            <w:r>
              <w:t>Azure Kubernetes Service (AKS)</w:t>
            </w:r>
          </w:p>
        </w:tc>
        <w:tc>
          <w:tcPr>
            <w:tcW w:type="dxa" w:w="4968"/>
          </w:tcPr>
          <w:p>
            <w:r>
              <w:t>$200-$800</w:t>
            </w:r>
          </w:p>
        </w:tc>
      </w:tr>
      <w:tr>
        <w:tc>
          <w:tcPr>
            <w:tcW w:type="dxa" w:w="4968"/>
          </w:tcPr>
          <w:p>
            <w:r>
              <w:t>Azure Blob Storage</w:t>
            </w:r>
          </w:p>
        </w:tc>
        <w:tc>
          <w:tcPr>
            <w:tcW w:type="dxa" w:w="4968"/>
          </w:tcPr>
          <w:p>
            <w:r>
              <w:t>$20-$100</w:t>
            </w:r>
          </w:p>
        </w:tc>
      </w:tr>
      <w:tr>
        <w:tc>
          <w:tcPr>
            <w:tcW w:type="dxa" w:w="4968"/>
          </w:tcPr>
          <w:p>
            <w:r>
              <w:t>Azure App Service</w:t>
            </w:r>
          </w:p>
        </w:tc>
        <w:tc>
          <w:tcPr>
            <w:tcW w:type="dxa" w:w="4968"/>
          </w:tcPr>
          <w:p>
            <w:r>
              <w:t>$50-$200</w:t>
            </w:r>
          </w:p>
        </w:tc>
      </w:tr>
      <w:tr>
        <w:tc>
          <w:tcPr>
            <w:tcW w:type="dxa" w:w="4968"/>
          </w:tcPr>
          <w:p>
            <w:r>
              <w:t>Azure SQL / PostgreSQL</w:t>
            </w:r>
          </w:p>
        </w:tc>
        <w:tc>
          <w:tcPr>
            <w:tcW w:type="dxa" w:w="4968"/>
          </w:tcPr>
          <w:p>
            <w:r>
              <w:t>$100-$300</w:t>
            </w:r>
          </w:p>
        </w:tc>
      </w:tr>
      <w:tr>
        <w:tc>
          <w:tcPr>
            <w:tcW w:type="dxa" w:w="4968"/>
          </w:tcPr>
          <w:p>
            <w:r>
              <w:t>Monitoring (Application Insights)</w:t>
            </w:r>
          </w:p>
        </w:tc>
        <w:tc>
          <w:tcPr>
            <w:tcW w:type="dxa" w:w="4968"/>
          </w:tcPr>
          <w:p>
            <w:r>
              <w:t>$50-$150</w:t>
            </w:r>
          </w:p>
        </w:tc>
      </w:tr>
    </w:tbl>
    <w:p>
      <w:r>
        <w:t>Infrastructure costs assumed for a moderate-scale deployment. Actual costs depend on usage volume and Azure pricing tier.</w:t>
      </w:r>
    </w:p>
    <w:p>
      <w:pPr>
        <w:pStyle w:val="Heading2"/>
      </w:pPr>
      <w:r>
        <w:t>5. Key Assumptions</w:t>
      </w:r>
    </w:p>
    <w:p>
      <w:pPr>
        <w:pStyle w:val="ListBullet"/>
      </w:pPr>
      <w:r>
        <w:t>The team will have a mix of offshore and onshore resources.</w:t>
      </w:r>
    </w:p>
    <w:p>
      <w:pPr>
        <w:pStyle w:val="ListBullet"/>
      </w:pPr>
      <w:r>
        <w:t>The sprint velocity is assumed to be consistent throughout the project.</w:t>
      </w:r>
    </w:p>
    <w:p>
      <w:pPr>
        <w:pStyle w:val="ListBullet"/>
      </w:pPr>
      <w:r>
        <w:t>Integration complexity is manageable within the estimated timeline.</w:t>
      </w:r>
    </w:p>
    <w:p>
      <w:pPr>
        <w:pStyle w:val="Heading2"/>
      </w:pPr>
      <w:r>
        <w:t>6. Risks &amp; Buffers</w:t>
      </w:r>
    </w:p>
    <w:p>
      <w:r>
        <w:t>Potential risks include scope changes, integration complexity, and resource availability. A recommended buffer of 15% has been added to the base estimate to account for these uncertainties.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Spend Significant Time And | Project Estimation Report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