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ISFIS</w:t>
      </w:r>
    </w:p>
    <w:p>
      <w:pPr>
        <w:pStyle w:val="Heading1"/>
      </w:pPr>
      <w:r>
        <w:t>Business Requirement Document</w:t>
      </w:r>
    </w:p>
    <w:p>
      <w:r>
        <w:t>Version: 1.0</w:t>
      </w:r>
    </w:p>
    <w:p>
      <w:r>
        <w:t>Generated Date: 2026-07-10 04:15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BRD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ISFIS | Business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 Document</dc:title>
  <dc:subject>ISFIS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