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eazu7xw6lpw4" w:id="0"/>
      <w:bookmarkEnd w:id="0"/>
      <w:r w:rsidDel="00000000" w:rsidR="00000000" w:rsidRPr="00000000">
        <w:rPr>
          <w:rtl w:val="0"/>
        </w:rPr>
        <w:t xml:space="preserve">Книга доходов и расходов</w:t>
      </w:r>
    </w:p>
    <w:tbl>
      <w:tblPr>
        <w:tblStyle w:val="Table1"/>
        <w:tblW w:w="13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4215"/>
        <w:gridCol w:w="4170"/>
        <w:gridCol w:w="1515"/>
        <w:gridCol w:w="1365"/>
        <w:tblGridChange w:id="0">
          <w:tblGrid>
            <w:gridCol w:w="1845"/>
            <w:gridCol w:w="4215"/>
            <w:gridCol w:w="4170"/>
            <w:gridCol w:w="1515"/>
            <w:gridCol w:w="1365"/>
          </w:tblGrid>
        </w:tblGridChange>
      </w:tblGrid>
      <w:tr>
        <w:trPr>
          <w:cantSplit w:val="0"/>
          <w:trHeight w:val="1088.93554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 п/п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Номер пер. документа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(например, платежное поручение, товарный чек, акт накладной)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Содержание операций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Сумма (руб.)</w:t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Доходы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Расходы</w:t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Выписка банка (Эквайринг) от 05.09.2025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Поступления от пользователей за премиум-подписку и платные функции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Выписка банка (AppStore/Google Play) от 12.09.2025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Поступления от продаж в мобильных магазинах приложений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400 000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Платежное поручение №125 от 30.09.2025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Перечислена заработная плата сотрудникам за сентябрь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1 396 350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Платежное поручение №126 от 30.09.2025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Перечислен НДФЛ с заработной платы в бюджет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193 650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Счет-фактура №45 от 10.09.2025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Приобретена годовая лицензия на программное обеспечение для разработки (IDE, графические редакторы)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150 000 / 12 =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12 500</w:t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Авансовый отчет №15 от 05.09.2025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Оплачены услуги облачного хостинга и серверов (Яндекс облако)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85 000</w:t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Договор и акт №1 от 18.09.2025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Оплачены услуги маркетингового агентства за рекламу в социальных сетях (Instagram, VK)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250 000</w:t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Платежное поручение №127 от 25.09.2025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Оплачена аренда коворкинга для команды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120 000</w:t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Авансовый отчет №16 от 20.09.2025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Оплачены услуги хостинга баз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80 000</w:t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Договор и акт №2 от 28.09.2025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Оплачен гонорар тревел-блогеру за рекламную интеграцию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392 000</w:t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Договор и акт №3 от 20.09.2025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Доход от размещения рекламы туристических сервисов (партнерская программа и баннеры)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Платежное поручение №129 от 30.09.2025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Выплата процентов по кредиту в банке (на первоначальную разработку) (4 000 000, ставка 13.6%)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300 000</w:t>
            </w:r>
          </w:p>
        </w:tc>
      </w:tr>
      <w:tr>
        <w:trPr>
          <w:cantSplit w:val="0"/>
          <w:trHeight w:val="108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Платежное поручение №128 от 30.09.2025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Уплачены страховые взносы с ФОТ за сентябрь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418 905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Итого по сентябрю: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1 450 000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3 248 405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Выписка банка (Эквайринг) от 05.10.2025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Поступления от пользователей за премиум-подписку и платные функции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1 050 000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Выписка банка (AppStore/Google Play) от 12.10.2025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Поступления от продаж в мобильных магазинах приложений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650 000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Платежное поручение №125 от 30.10.2025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Перечислена заработная плата сотрудникам за октябрь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1 444 200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Платежное поручение №126 от 30.10.2025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Перечислен НДФЛ с заработной платы в бюджет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 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Авансовый отчет №15 от 05.10.2025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Оплачены услуги облачного хостинга и серверов (Яндекс облако)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85 000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Платежное поручение №127 от 25.10.2025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Оплачена аренда коворкинга для команды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120 000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Авансовый отчет №16 от 20.10.2025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Оплачены услуги хостинга баз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80 000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Договор и акт №3 от 20.10.2025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Доход от размещения рекламы туристических сервисов (партнерская программа и баннеры)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Платежное поручение №128 от 30.10.2025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Уплачены страховые взносы с ФОТ за сентябрь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418 905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Итого по октябрю: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1 950 000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2 348 905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5151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