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75B" w:rsidRPr="00502ADD" w:rsidRDefault="0064575B" w:rsidP="0064575B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502ADD">
        <w:rPr>
          <w:rFonts w:ascii="Times New Roman" w:hAnsi="Times New Roman" w:cs="Times New Roman"/>
          <w:b/>
          <w:sz w:val="40"/>
          <w:szCs w:val="40"/>
          <w:lang w:val="ru-RU"/>
        </w:rPr>
        <w:t>Интерактивное распознавание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относится к компьютерным технологиям. Она позволяет распознать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источник входящих сигналов (ИВС)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его взаимодействия с интерактивной виртуальной средой. Под интерактивной виртуальной средой подразумевается графическое или игровое программное обеспечение, используемое для распознавания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Главная причина несовершенства существующих технологий распознавания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использование стандартной системы, 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котор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вследствие человеческого фактора может быть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F9B" w:rsidRPr="00502ADD">
        <w:rPr>
          <w:rFonts w:ascii="Times New Roman" w:hAnsi="Times New Roman" w:cs="Times New Roman"/>
          <w:sz w:val="28"/>
          <w:szCs w:val="28"/>
          <w:lang w:val="uk-UA"/>
        </w:rPr>
        <w:t>нарушена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создание нового уровня 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>предотвращения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проблемы человеческого фактора в работе комплексной системы распознавания. 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интерактивное распознавание позволяет произвести собственное внедрение в уже существующие решения, для создания нового/уникального метода распознавания в процессе работы с программной системой. 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Во-вторых, интерактивное распознавание состоит из двух программных продуктов, которые создают закрытую программную систему распознавания используя архитектуру клиент-сервер.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система интерактивного распознавания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дает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ему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шаблоны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которые случайным образом выбираются из базы данных, находящейся на стороне сервера. При получении шаблонов,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="00505C4F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имеет возможность </w:t>
      </w:r>
      <w:r w:rsidR="00505C4F" w:rsidRPr="00502ADD">
        <w:rPr>
          <w:rFonts w:ascii="Times New Roman" w:hAnsi="Times New Roman" w:cs="Times New Roman"/>
          <w:sz w:val="28"/>
          <w:szCs w:val="28"/>
          <w:lang w:val="ru-RU"/>
        </w:rPr>
        <w:t>выб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ора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взаимодействия с каждым из выданных интерактивных шаблонов.  </w:t>
      </w:r>
    </w:p>
    <w:p w:rsidR="00965656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после взаимодействия с каждым из шаблонов, на стороне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система формирует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защищенный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слепок его </w:t>
      </w:r>
      <w:r w:rsidR="00B31F9B" w:rsidRPr="00502ADD">
        <w:rPr>
          <w:rFonts w:ascii="Times New Roman" w:hAnsi="Times New Roman" w:cs="Times New Roman"/>
          <w:sz w:val="28"/>
          <w:szCs w:val="28"/>
          <w:lang w:val="uk-UA"/>
        </w:rPr>
        <w:t>уникального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решения/взаимодействия с паттернами.</w:t>
      </w:r>
    </w:p>
    <w:p w:rsidR="00F60498" w:rsidRPr="00502ADD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02ADD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02ADD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02ADD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системы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</w:rPr>
        <w:t>PART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b/>
          <w:sz w:val="28"/>
          <w:szCs w:val="28"/>
        </w:rPr>
        <w:t>I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Система состоит из следующих частей: </w:t>
      </w:r>
      <w:r w:rsidR="005A147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="00313E50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(Клиент)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147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="00313E50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(Сервер)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47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хранения, обработки интерактивной информации, а также для взаимодействия посредством запросов с </w:t>
      </w:r>
      <w:r w:rsidR="005A147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Блоком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13717B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интерактивное приложение, которое получает данные с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визуализирует их, ожидая определенных входных данных для подтверждения правильного взаимодействия с интерактивными данными.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качестве системы запрос-ответ, и позволяет кодировать данные во время их передачи между </w:t>
      </w:r>
      <w:r w:rsidR="006C3E64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Блоком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C3E64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Блоком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Ключи для кодирования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="00185866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 запросу.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Рассмотрим детальнее алгоритм работы системы.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системы используется три внутренних компонента – </w:t>
      </w:r>
      <w:r w:rsidR="00B85A9E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5A9E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Первый запуск считается инициированным от имени владельца системы и авторизованного источника внешнего сигнала.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Сперва система запускает </w:t>
      </w:r>
      <w:r w:rsidR="00DA0EB2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локальное хранилище данных, и переходит в статус ожидания запросов от </w:t>
      </w:r>
      <w:r w:rsidR="00BF214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система запускает внутренний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Это отдельное приложение. После запуска,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 статус ожидания запросов от </w:t>
      </w:r>
      <w:r w:rsidR="0094736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4736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для кодирования/декодировки запросов.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На третьем этапе система запускает внутренний</w:t>
      </w:r>
      <w:r w:rsidR="00117A2D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7A2D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="007F722A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«Первый запуск» и свой уникальный ключ.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Кодировщик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закрывает запрос защитным ключом и переправляет его </w:t>
      </w:r>
      <w:r w:rsidR="007F722A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BE6A3A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="00E63B70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, декодирует его</w:t>
      </w:r>
      <w:r w:rsidR="00E63B70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Кодировщиком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считывает ключ и проверяет его у себя в локальной базе данных. Если </w:t>
      </w:r>
      <w:r w:rsidR="00E63B70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 данным уникальным ключом запускается первый раз для данного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пользователя, тогда </w:t>
      </w:r>
      <w:r w:rsidR="0096751E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выбирает из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Базы Паттернов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Распознавания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собирает из него пакет данных и посылает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кодирует пакет данных и пересылает их </w:t>
      </w:r>
      <w:r w:rsidR="0089616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887C85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пакет данных, раскодирует их с помощью ключа распознавания, и считывает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Распознавания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Распознавания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структуру данных, которая содержит расположение интерактивных элементов на устройстве вывода информации. При считывании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Интерактивного Паттерна Распознавания,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015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забирает данные о размещении интерактивных элементов, и расставляет их на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Интерактивной сцене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Интерактивная сцена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представляет собой набор статических и динамических элементов на экране устройства, с которой взаимодействует система на этапе распознавания.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После расстановки интерактивных элементов на экране устройства вывода, </w:t>
      </w:r>
      <w:r w:rsidR="002C1015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переходит в режим ожидания новых входных данных.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Во время взаимодействия с интерактивными элементами на экране устройства</w:t>
      </w:r>
      <w:r w:rsidR="00B04810" w:rsidRPr="00B0481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04810">
        <w:rPr>
          <w:rFonts w:ascii="Times New Roman" w:hAnsi="Times New Roman" w:cs="Times New Roman"/>
          <w:b/>
          <w:sz w:val="28"/>
          <w:szCs w:val="28"/>
        </w:rPr>
        <w:t>N</w:t>
      </w:r>
      <w:r w:rsidR="00B04810" w:rsidRPr="00B0481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2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система формирует определенный порядок перехода от одного интерактивного элемента к другому интерактивному элементу</w:t>
      </w:r>
      <w:r w:rsidR="001F045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F0458" w:rsidRPr="001F0458">
        <w:rPr>
          <w:rFonts w:ascii="Times New Roman" w:hAnsi="Times New Roman" w:cs="Times New Roman"/>
          <w:b/>
          <w:sz w:val="28"/>
          <w:szCs w:val="28"/>
        </w:rPr>
        <w:t>M</w:t>
      </w:r>
      <w:r w:rsidR="001F045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Данный порядок </w:t>
      </w:r>
      <w:r w:rsidR="00D148B2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в последовательность данных. После завершения взаимодействия с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Распознавания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A3124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пакет данных из собранных входных данных о последовательности действий и посылает его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эти данные, кодирует их с помощью ключа распознавания и передает на </w:t>
      </w:r>
      <w:r w:rsidR="00CB281F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D35FCD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кодированный пакет данных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раскодирует их, и получает готовую последовательность взаимодействия входных данных системы с </w:t>
      </w:r>
      <w:r w:rsidR="008C0D3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Блоком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Данную последовательность </w:t>
      </w:r>
      <w:r w:rsidR="006C01CC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сохраняет в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Внешнего Сигнала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 уникальным ключом, который получает посредством функции кодирования, куда передается уникальный идентификатор системы и дата ее регистрации.</w:t>
      </w:r>
    </w:p>
    <w:p w:rsidR="00F60498" w:rsidRPr="00502ADD" w:rsidRDefault="006D0A94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создает пакет данных о распознавании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Источника Входящего Сигнала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высылает его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пересылает данный уже кодированный пакет данных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43435F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кодированный пакет данных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раскодирует их с помощью ключа распознавания, и дает уведомление о регистрации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Источнику Входящего Сигнала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</w:rPr>
        <w:t>PART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b/>
          <w:sz w:val="28"/>
          <w:szCs w:val="28"/>
        </w:rPr>
        <w:t>II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При повторном запуске система запускает </w:t>
      </w:r>
      <w:r w:rsidR="0043435F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хранилище данных, и переходит в статус ожидания запросов от </w:t>
      </w:r>
      <w:r w:rsidR="00C11DC2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система запускает внутренний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 статус ожидания запросов от </w:t>
      </w:r>
      <w:r w:rsidR="00B224BB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224BB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для кодирования/декодировки запросов.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этапе система запускает внутренний </w:t>
      </w:r>
      <w:r w:rsidR="00C2193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="00C2193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«Запуск» и свой уникальный ключ.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закрывает запрос защитным ключом и переправляет его </w:t>
      </w:r>
      <w:r w:rsidR="00C2193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3C324F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декодирует его, считывает ключ и проверяет его на совпадение в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Внешних Сигналов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Если уникальный ключ найден,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забирает из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 этому ключу данные об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Интерактивном Паттерне Распознавания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передает его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его кодирует, и перенаправляет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F52B6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раскодирует их с помощью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ключа распознавания, и на основе этих данных</w:t>
      </w:r>
      <w:r w:rsidR="00712101" w:rsidRPr="007121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F37DB">
        <w:rPr>
          <w:rFonts w:ascii="Times New Roman" w:hAnsi="Times New Roman" w:cs="Times New Roman"/>
          <w:b/>
          <w:sz w:val="28"/>
          <w:szCs w:val="28"/>
        </w:rPr>
        <w:t>N</w:t>
      </w:r>
      <w:r w:rsidR="00712101" w:rsidRPr="0071210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строит интерактивную сцену на экране устройства. После построения интерактивной сцены </w:t>
      </w:r>
      <w:r w:rsidR="007D33E7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ожидание входных данных</w:t>
      </w:r>
      <w:r w:rsidR="00FF37DB" w:rsidRPr="00FF37D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F37DB">
        <w:rPr>
          <w:rFonts w:ascii="Times New Roman" w:hAnsi="Times New Roman" w:cs="Times New Roman"/>
          <w:b/>
          <w:sz w:val="28"/>
          <w:szCs w:val="28"/>
        </w:rPr>
        <w:t>M</w:t>
      </w:r>
      <w:r w:rsidR="00FF37DB" w:rsidRPr="00FF37D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При взаимодействии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ИВС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с интерактивными элементами на экране устройства, создаются входные данные</w:t>
      </w:r>
      <w:r w:rsidR="009932FB" w:rsidRPr="009932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932FB">
        <w:rPr>
          <w:rFonts w:ascii="Times New Roman" w:hAnsi="Times New Roman" w:cs="Times New Roman"/>
          <w:b/>
          <w:sz w:val="28"/>
          <w:szCs w:val="28"/>
        </w:rPr>
        <w:t>M</w:t>
      </w:r>
      <w:r w:rsidR="009932FB" w:rsidRPr="009932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подаются на </w:t>
      </w:r>
      <w:r w:rsidR="00D12D5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D12D5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эти данные, упаковывает свой уникальный идентификатор и собранные данные, передает их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их кодирует, упаковывает и передает </w:t>
      </w:r>
      <w:r w:rsidR="009F0F86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2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2B5E4A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</w:t>
      </w:r>
      <w:r w:rsidR="00E61E2B" w:rsidRPr="00FA618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1E2B">
        <w:rPr>
          <w:rFonts w:ascii="Times New Roman" w:hAnsi="Times New Roman" w:cs="Times New Roman"/>
          <w:b/>
          <w:sz w:val="28"/>
          <w:szCs w:val="28"/>
        </w:rPr>
        <w:t>M</w:t>
      </w:r>
      <w:r w:rsidR="00E61E2B" w:rsidRPr="00FA618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раскодирует их с помощью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уникального идентификатора, который </w:t>
      </w:r>
      <w:r w:rsidR="00706016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получил в текущем пакете данных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589B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достает из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данные о правильном взаимодействии с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Распознавания,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сравнивает с данными о взаимодействии с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Распознавания,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полученном от </w:t>
      </w:r>
      <w:r w:rsidR="00EF49DB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0F21DD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проверяет обе последовательности на совпадения по размеру и по порядку следования данных</w:t>
      </w:r>
      <w:r w:rsidR="00FA618D" w:rsidRPr="00FA618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A618D">
        <w:rPr>
          <w:rFonts w:ascii="Times New Roman" w:hAnsi="Times New Roman" w:cs="Times New Roman"/>
          <w:b/>
          <w:sz w:val="28"/>
          <w:szCs w:val="28"/>
          <w:lang w:val="ru-RU"/>
        </w:rPr>
        <w:t>Триггер</w:t>
      </w:r>
      <w:bookmarkStart w:id="0" w:name="_GoBack"/>
      <w:bookmarkEnd w:id="0"/>
      <w:r w:rsidR="00FA618D" w:rsidRPr="00FA618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и передает сообщение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который кодирует это сообщение и перенаправляет </w:t>
      </w:r>
      <w:r w:rsidR="00911A4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C62463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сообщение от </w:t>
      </w:r>
      <w:r w:rsidR="0050024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передает его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 помощью уникального ключа распознавания раскодирует его, и передает обратно </w:t>
      </w:r>
      <w:r w:rsidR="00B2070A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F60498" w:rsidRPr="003B4D42" w:rsidRDefault="00B2070A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анализирует раскодированное сообщение и, в случае совпадения,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состояние, при котором разрешается продолжение работы. Если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получил сообщение о несовпадении,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 ожидания входных данных.</w:t>
      </w:r>
    </w:p>
    <w:p w:rsidR="00F60498" w:rsidRPr="00F60498" w:rsidRDefault="00F60498" w:rsidP="0064575B">
      <w:pPr>
        <w:ind w:firstLine="720"/>
        <w:jc w:val="both"/>
        <w:rPr>
          <w:lang w:val="ru-RU"/>
        </w:rPr>
      </w:pPr>
    </w:p>
    <w:sectPr w:rsidR="00F60498" w:rsidRPr="00F60498" w:rsidSect="00965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4575B"/>
    <w:rsid w:val="000A1780"/>
    <w:rsid w:val="000F21DD"/>
    <w:rsid w:val="00117A2D"/>
    <w:rsid w:val="0013717B"/>
    <w:rsid w:val="00185866"/>
    <w:rsid w:val="001F0458"/>
    <w:rsid w:val="002007DB"/>
    <w:rsid w:val="002B5E4A"/>
    <w:rsid w:val="002C1015"/>
    <w:rsid w:val="00313E50"/>
    <w:rsid w:val="003C324F"/>
    <w:rsid w:val="0043435F"/>
    <w:rsid w:val="004E6F0D"/>
    <w:rsid w:val="00500249"/>
    <w:rsid w:val="00502ADD"/>
    <w:rsid w:val="00505C4F"/>
    <w:rsid w:val="005A1479"/>
    <w:rsid w:val="0064575B"/>
    <w:rsid w:val="006A3124"/>
    <w:rsid w:val="006C01CC"/>
    <w:rsid w:val="006C3E64"/>
    <w:rsid w:val="006D0A94"/>
    <w:rsid w:val="006F003E"/>
    <w:rsid w:val="00706016"/>
    <w:rsid w:val="00712101"/>
    <w:rsid w:val="007D33E7"/>
    <w:rsid w:val="007F722A"/>
    <w:rsid w:val="00887C85"/>
    <w:rsid w:val="00896161"/>
    <w:rsid w:val="008C0D38"/>
    <w:rsid w:val="00911A41"/>
    <w:rsid w:val="00947361"/>
    <w:rsid w:val="00965656"/>
    <w:rsid w:val="0096751E"/>
    <w:rsid w:val="009829C0"/>
    <w:rsid w:val="009932FB"/>
    <w:rsid w:val="009C0CDB"/>
    <w:rsid w:val="009F0F86"/>
    <w:rsid w:val="00B04810"/>
    <w:rsid w:val="00B2070A"/>
    <w:rsid w:val="00B224BB"/>
    <w:rsid w:val="00B31F9B"/>
    <w:rsid w:val="00B85A9E"/>
    <w:rsid w:val="00BE6A3A"/>
    <w:rsid w:val="00BF2141"/>
    <w:rsid w:val="00C04D2E"/>
    <w:rsid w:val="00C11DC2"/>
    <w:rsid w:val="00C21939"/>
    <w:rsid w:val="00C62463"/>
    <w:rsid w:val="00CB281F"/>
    <w:rsid w:val="00D12D58"/>
    <w:rsid w:val="00D148B2"/>
    <w:rsid w:val="00D35FCD"/>
    <w:rsid w:val="00DA0EB2"/>
    <w:rsid w:val="00E61E2B"/>
    <w:rsid w:val="00E63B70"/>
    <w:rsid w:val="00EB589B"/>
    <w:rsid w:val="00EF49DB"/>
    <w:rsid w:val="00F52B68"/>
    <w:rsid w:val="00F60498"/>
    <w:rsid w:val="00FA618D"/>
    <w:rsid w:val="00FE2121"/>
    <w:rsid w:val="00F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D622"/>
  <w15:docId w15:val="{1D13A76D-1701-4FA3-8FE6-E379FB37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PlanDoro Interactive</cp:lastModifiedBy>
  <cp:revision>60</cp:revision>
  <cp:lastPrinted>2017-06-06T21:35:00Z</cp:lastPrinted>
  <dcterms:created xsi:type="dcterms:W3CDTF">2017-06-05T21:55:00Z</dcterms:created>
  <dcterms:modified xsi:type="dcterms:W3CDTF">2017-11-20T22:31:00Z</dcterms:modified>
</cp:coreProperties>
</file>