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FABE" w14:textId="3506583F" w:rsidR="00431CCD" w:rsidRDefault="00431CCD" w:rsidP="00431CCD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State Farm Take Home Assessment</w:t>
      </w:r>
    </w:p>
    <w:p w14:paraId="177F2A45" w14:textId="60D5E975" w:rsidR="003B45E6" w:rsidRPr="000877E4" w:rsidRDefault="003B45E6" w:rsidP="003B45E6">
      <w:pPr>
        <w:rPr>
          <w:rFonts w:cstheme="minorHAnsi"/>
          <w:b/>
          <w:bCs/>
          <w:sz w:val="28"/>
          <w:szCs w:val="28"/>
          <w:u w:val="single"/>
        </w:rPr>
      </w:pPr>
      <w:r w:rsidRPr="000877E4">
        <w:rPr>
          <w:rFonts w:cstheme="minorHAnsi"/>
          <w:b/>
          <w:bCs/>
          <w:sz w:val="28"/>
          <w:szCs w:val="28"/>
          <w:u w:val="single"/>
        </w:rPr>
        <w:t xml:space="preserve">1. </w:t>
      </w:r>
      <w:r w:rsidR="00431CCD" w:rsidRPr="000877E4">
        <w:rPr>
          <w:rFonts w:cstheme="minorHAnsi"/>
          <w:b/>
          <w:bCs/>
          <w:sz w:val="28"/>
          <w:szCs w:val="28"/>
          <w:u w:val="single"/>
        </w:rPr>
        <w:t>Dataset:</w:t>
      </w:r>
    </w:p>
    <w:p w14:paraId="1A4C6BC5" w14:textId="2C00099B" w:rsidR="003B45E6" w:rsidRPr="003B45E6" w:rsidRDefault="003B45E6" w:rsidP="00431CCD">
      <w:pPr>
        <w:rPr>
          <w:rFonts w:cstheme="minorHAnsi"/>
          <w:u w:val="single"/>
        </w:rPr>
      </w:pPr>
      <w:r w:rsidRPr="003B45E6">
        <w:rPr>
          <w:rFonts w:cstheme="minorHAnsi"/>
          <w:u w:val="single"/>
        </w:rPr>
        <w:t>1.1 Introduction</w:t>
      </w:r>
    </w:p>
    <w:p w14:paraId="31171E04" w14:textId="4C6B2B77" w:rsidR="00182180" w:rsidRDefault="00431CCD" w:rsidP="00431CCD">
      <w:pPr>
        <w:rPr>
          <w:rFonts w:cstheme="minorHAnsi"/>
        </w:rPr>
      </w:pPr>
      <w:r>
        <w:rPr>
          <w:rFonts w:cstheme="minorHAnsi"/>
        </w:rPr>
        <w:t xml:space="preserve">The data set given is comprised of 100 features for both the training and test </w:t>
      </w:r>
      <w:r w:rsidR="003B45E6">
        <w:rPr>
          <w:rFonts w:cstheme="minorHAnsi"/>
        </w:rPr>
        <w:t xml:space="preserve">set. The features match in name, and datatype and are assumed to be the same. Various features are missing up to 80% of their data. </w:t>
      </w:r>
      <w:r w:rsidR="00182180">
        <w:rPr>
          <w:rFonts w:cstheme="minorHAnsi"/>
        </w:rPr>
        <w:t>Individual data points that are missing many features are assumed to be insignificant for this project.</w:t>
      </w:r>
    </w:p>
    <w:p w14:paraId="466F4CF2" w14:textId="77777777" w:rsidR="00473A2B" w:rsidRDefault="00473A2B" w:rsidP="00431CCD">
      <w:pPr>
        <w:rPr>
          <w:rFonts w:cstheme="minorHAnsi"/>
        </w:rPr>
      </w:pPr>
    </w:p>
    <w:p w14:paraId="6C1A26C3" w14:textId="6C99C6C9" w:rsidR="00182180" w:rsidRDefault="00182180" w:rsidP="00431CCD">
      <w:pPr>
        <w:rPr>
          <w:rFonts w:cstheme="minorHAnsi"/>
          <w:u w:val="single"/>
        </w:rPr>
      </w:pPr>
      <w:r w:rsidRPr="00182180">
        <w:rPr>
          <w:rFonts w:cstheme="minorHAnsi"/>
          <w:u w:val="single"/>
        </w:rPr>
        <w:t>1.2 Data Cleaning</w:t>
      </w:r>
    </w:p>
    <w:p w14:paraId="381B086E" w14:textId="781C2388" w:rsidR="00182180" w:rsidRDefault="00182180" w:rsidP="00431CCD">
      <w:pPr>
        <w:rPr>
          <w:rFonts w:cstheme="minorHAnsi"/>
        </w:rPr>
      </w:pPr>
      <w:r>
        <w:rPr>
          <w:rFonts w:cstheme="minorHAnsi"/>
        </w:rPr>
        <w:t xml:space="preserve">Looking at the target variable ‘y’, we can quickly conclude that about 15% of the data are positive classes and 85% are negative classes. </w:t>
      </w:r>
      <w:r w:rsidR="00691C7D">
        <w:rPr>
          <w:rFonts w:cstheme="minorHAnsi"/>
        </w:rPr>
        <w:t xml:space="preserve">Rebalancing this data set is done late in the </w:t>
      </w:r>
      <w:r w:rsidR="005307F9">
        <w:rPr>
          <w:rFonts w:cstheme="minorHAnsi"/>
        </w:rPr>
        <w:t>project but</w:t>
      </w:r>
      <w:r w:rsidR="00691C7D">
        <w:rPr>
          <w:rFonts w:cstheme="minorHAnsi"/>
        </w:rPr>
        <w:t xml:space="preserve"> demonstrates some key strengths and weaknesses between the two chosen modeling methods. This will be discussed in the modeling section.</w:t>
      </w:r>
    </w:p>
    <w:p w14:paraId="0D4583D8" w14:textId="5F780704" w:rsidR="005307F9" w:rsidRDefault="00691C7D" w:rsidP="00431CCD">
      <w:pPr>
        <w:rPr>
          <w:rFonts w:cstheme="minorHAnsi"/>
        </w:rPr>
      </w:pPr>
      <w:r>
        <w:rPr>
          <w:rFonts w:cstheme="minorHAnsi"/>
        </w:rPr>
        <w:t>As a basic requirement for evaluating any model, sparse features must be dealt with. In my quick-and-dirty approach, I created a transformation pipeline that impute</w:t>
      </w:r>
      <w:r w:rsidR="00DE41BA">
        <w:rPr>
          <w:rFonts w:cstheme="minorHAnsi"/>
        </w:rPr>
        <w:t>s</w:t>
      </w:r>
      <w:r w:rsidR="009E1816">
        <w:rPr>
          <w:rFonts w:cstheme="minorHAnsi"/>
        </w:rPr>
        <w:t xml:space="preserve"> with the mean of the </w:t>
      </w:r>
      <w:r w:rsidR="005307F9">
        <w:rPr>
          <w:rFonts w:cstheme="minorHAnsi"/>
        </w:rPr>
        <w:t>feature</w:t>
      </w:r>
      <w:r>
        <w:rPr>
          <w:rFonts w:cstheme="minorHAnsi"/>
        </w:rPr>
        <w:t>. Then the object (string) features were imputed with the most</w:t>
      </w:r>
      <w:r w:rsidR="009E1816">
        <w:rPr>
          <w:rFonts w:cstheme="minorHAnsi"/>
        </w:rPr>
        <w:t xml:space="preserve"> frequently type</w:t>
      </w:r>
      <w:r w:rsidR="005307F9">
        <w:rPr>
          <w:rFonts w:cstheme="minorHAnsi"/>
        </w:rPr>
        <w:t xml:space="preserve"> of feature. Lastly the object features were one-hot encoded. </w:t>
      </w:r>
    </w:p>
    <w:p w14:paraId="2834EED8" w14:textId="25762961" w:rsidR="004767AF" w:rsidRDefault="004767AF" w:rsidP="00431CCD">
      <w:pPr>
        <w:rPr>
          <w:rFonts w:cstheme="minorHAnsi"/>
        </w:rPr>
      </w:pPr>
      <w:r>
        <w:rPr>
          <w:rFonts w:cstheme="minorHAnsi"/>
        </w:rPr>
        <w:t xml:space="preserve">On top of these cleaning approaches, some sparse </w:t>
      </w:r>
      <w:r w:rsidR="00DE41BA">
        <w:rPr>
          <w:rFonts w:cstheme="minorHAnsi"/>
        </w:rPr>
        <w:t>features</w:t>
      </w:r>
      <w:r>
        <w:rPr>
          <w:rFonts w:cstheme="minorHAnsi"/>
        </w:rPr>
        <w:t xml:space="preserve"> (&gt;50% missing data) were dropped. This was </w:t>
      </w:r>
      <w:r w:rsidR="004D698E">
        <w:rPr>
          <w:rFonts w:cstheme="minorHAnsi"/>
        </w:rPr>
        <w:t>adjusted as</w:t>
      </w:r>
      <w:r w:rsidR="004F2016">
        <w:rPr>
          <w:rFonts w:cstheme="minorHAnsi"/>
        </w:rPr>
        <w:t xml:space="preserve"> the modeling was done.</w:t>
      </w:r>
    </w:p>
    <w:p w14:paraId="537C81CC" w14:textId="77777777" w:rsidR="004F2016" w:rsidRDefault="004F2016" w:rsidP="00431CCD">
      <w:pPr>
        <w:rPr>
          <w:rFonts w:cstheme="minorHAnsi"/>
        </w:rPr>
      </w:pPr>
    </w:p>
    <w:p w14:paraId="7FFF0138" w14:textId="29B2ADC6" w:rsidR="005307F9" w:rsidRDefault="005307F9" w:rsidP="00431CCD">
      <w:pPr>
        <w:rPr>
          <w:rFonts w:cstheme="minorHAnsi"/>
          <w:u w:val="single"/>
        </w:rPr>
      </w:pPr>
      <w:r w:rsidRPr="005307F9">
        <w:rPr>
          <w:rFonts w:cstheme="minorHAnsi"/>
          <w:u w:val="single"/>
        </w:rPr>
        <w:t xml:space="preserve">1.3 </w:t>
      </w:r>
      <w:r w:rsidR="008C6B8E">
        <w:rPr>
          <w:rFonts w:cstheme="minorHAnsi"/>
          <w:u w:val="single"/>
        </w:rPr>
        <w:t>Summary</w:t>
      </w:r>
    </w:p>
    <w:p w14:paraId="52BC08B4" w14:textId="409CC885" w:rsidR="005307F9" w:rsidRDefault="005307F9" w:rsidP="00431CCD">
      <w:pPr>
        <w:rPr>
          <w:rFonts w:cstheme="minorHAnsi"/>
        </w:rPr>
      </w:pPr>
      <w:r>
        <w:rPr>
          <w:rFonts w:cstheme="minorHAnsi"/>
        </w:rPr>
        <w:t xml:space="preserve">There are a few details that weren’t cared for in the data cleaning procedure that I would like to address here. The most obvious is the simplicity of one-hot encoding </w:t>
      </w:r>
      <w:r w:rsidR="00DE41BA">
        <w:rPr>
          <w:rFonts w:cstheme="minorHAnsi"/>
        </w:rPr>
        <w:t>most</w:t>
      </w:r>
      <w:r>
        <w:rPr>
          <w:rFonts w:cstheme="minorHAnsi"/>
        </w:rPr>
        <w:t xml:space="preserve"> string feature</w:t>
      </w:r>
      <w:r w:rsidR="00DE41BA">
        <w:rPr>
          <w:rFonts w:cstheme="minorHAnsi"/>
        </w:rPr>
        <w:t>s</w:t>
      </w:r>
      <w:r>
        <w:rPr>
          <w:rFonts w:cstheme="minorHAnsi"/>
        </w:rPr>
        <w:t xml:space="preserve">. </w:t>
      </w:r>
      <w:r w:rsidR="00063D61">
        <w:rPr>
          <w:rFonts w:cstheme="minorHAnsi"/>
        </w:rPr>
        <w:t>I did find that there were some “yes” and “no” columns that could easily be represented by a single binary feature, instead of two inversely correlated binary features. This is not an issue since the model will correctly balance these feature weights in a logistic regression. And (I assume but am not completely certain) that the second model I use (</w:t>
      </w:r>
      <w:proofErr w:type="spellStart"/>
      <w:r w:rsidR="00063D61">
        <w:rPr>
          <w:rFonts w:cstheme="minorHAnsi"/>
        </w:rPr>
        <w:t>XGBoost</w:t>
      </w:r>
      <w:proofErr w:type="spellEnd"/>
      <w:r w:rsidR="00063D61">
        <w:rPr>
          <w:rFonts w:cstheme="minorHAnsi"/>
        </w:rPr>
        <w:t xml:space="preserve">) is sophisticated enough to handle the extra bloat. </w:t>
      </w:r>
    </w:p>
    <w:p w14:paraId="5AAA105D" w14:textId="0F3C352E" w:rsidR="004767AF" w:rsidRDefault="004767AF" w:rsidP="00431CCD">
      <w:pPr>
        <w:rPr>
          <w:rFonts w:cstheme="minorHAnsi"/>
        </w:rPr>
      </w:pPr>
      <w:r>
        <w:rPr>
          <w:rFonts w:cstheme="minorHAnsi"/>
        </w:rPr>
        <w:t>The process of creating models is an iterative process, and the flow of this report</w:t>
      </w:r>
      <w:r w:rsidR="00DE41BA">
        <w:rPr>
          <w:rFonts w:cstheme="minorHAnsi"/>
        </w:rPr>
        <w:t xml:space="preserve"> (and accompanying notebook)</w:t>
      </w:r>
      <w:r>
        <w:rPr>
          <w:rFonts w:cstheme="minorHAnsi"/>
        </w:rPr>
        <w:t xml:space="preserve"> does not reflect that fact. I did go back and forth a few times to check if leaving in </w:t>
      </w:r>
      <w:r w:rsidR="00AC2B2F">
        <w:rPr>
          <w:rFonts w:cstheme="minorHAnsi"/>
        </w:rPr>
        <w:t>more (or less) sparse features would affect the performance of the model, but I think a deeper dive into the individual features would help me understand where to go next.</w:t>
      </w:r>
    </w:p>
    <w:p w14:paraId="13D0DF69" w14:textId="5B828DDF" w:rsidR="00DE41BA" w:rsidRDefault="00DE41BA" w:rsidP="00431CCD">
      <w:pPr>
        <w:rPr>
          <w:rFonts w:cstheme="minorHAnsi"/>
        </w:rPr>
      </w:pPr>
      <w:r>
        <w:rPr>
          <w:rFonts w:cstheme="minorHAnsi"/>
        </w:rPr>
        <w:t>Also worth noting is that I completely left out any feature engineering on the numerical columns.</w:t>
      </w:r>
    </w:p>
    <w:p w14:paraId="3F7F2833" w14:textId="0C35F416" w:rsidR="00AC2B2F" w:rsidRDefault="00AC2B2F" w:rsidP="00431CCD">
      <w:pPr>
        <w:rPr>
          <w:rFonts w:cstheme="minorHAnsi"/>
        </w:rPr>
      </w:pPr>
    </w:p>
    <w:p w14:paraId="08791CDC" w14:textId="77777777" w:rsidR="00AC2B2F" w:rsidRDefault="00AC2B2F" w:rsidP="00431CCD">
      <w:pPr>
        <w:rPr>
          <w:rFonts w:cstheme="minorHAnsi"/>
        </w:rPr>
      </w:pPr>
    </w:p>
    <w:p w14:paraId="2BC14874" w14:textId="750010C9" w:rsidR="002549FC" w:rsidRPr="000877E4" w:rsidRDefault="002549FC" w:rsidP="00431CCD">
      <w:pPr>
        <w:rPr>
          <w:rFonts w:cstheme="minorHAnsi"/>
          <w:b/>
          <w:bCs/>
          <w:sz w:val="28"/>
          <w:szCs w:val="28"/>
          <w:u w:val="single"/>
        </w:rPr>
      </w:pPr>
      <w:r w:rsidRPr="000877E4">
        <w:rPr>
          <w:rFonts w:cstheme="minorHAnsi"/>
          <w:b/>
          <w:bCs/>
          <w:sz w:val="28"/>
          <w:szCs w:val="28"/>
          <w:u w:val="single"/>
        </w:rPr>
        <w:lastRenderedPageBreak/>
        <w:t>2. Modeling</w:t>
      </w:r>
    </w:p>
    <w:p w14:paraId="1E90D54D" w14:textId="64DEAC2E" w:rsidR="00AC2B2F" w:rsidRDefault="00AC2B2F" w:rsidP="00431CCD">
      <w:pPr>
        <w:rPr>
          <w:rFonts w:cstheme="minorHAnsi"/>
          <w:u w:val="single"/>
        </w:rPr>
      </w:pPr>
      <w:r>
        <w:rPr>
          <w:rFonts w:cstheme="minorHAnsi"/>
          <w:u w:val="single"/>
        </w:rPr>
        <w:t>2.1 Introduction</w:t>
      </w:r>
    </w:p>
    <w:p w14:paraId="4D8050E1" w14:textId="7B505C5B" w:rsidR="00AC2B2F" w:rsidRPr="00AC2B2F" w:rsidRDefault="00AC2B2F" w:rsidP="00431CCD">
      <w:pPr>
        <w:rPr>
          <w:rFonts w:cstheme="minorHAnsi"/>
        </w:rPr>
      </w:pPr>
      <w:r>
        <w:rPr>
          <w:rFonts w:cstheme="minorHAnsi"/>
        </w:rPr>
        <w:t xml:space="preserve">For both models, standard procedure for testing models applies. The </w:t>
      </w:r>
      <w:r w:rsidR="004F2016">
        <w:rPr>
          <w:rFonts w:cstheme="minorHAnsi"/>
        </w:rPr>
        <w:t>“training” data provided is split between a training, and validation set (0.75, 0.25 respectively). For any hyperparameter tuning, k-fold cross</w:t>
      </w:r>
      <w:r w:rsidR="00FB7E92">
        <w:rPr>
          <w:rFonts w:cstheme="minorHAnsi"/>
        </w:rPr>
        <w:t>-</w:t>
      </w:r>
      <w:r w:rsidR="004F2016">
        <w:rPr>
          <w:rFonts w:cstheme="minorHAnsi"/>
        </w:rPr>
        <w:t xml:space="preserve">validation is implemented to prevent overfitting to the hyperparameters. </w:t>
      </w:r>
      <w:r w:rsidR="004D698E">
        <w:rPr>
          <w:rFonts w:cstheme="minorHAnsi"/>
        </w:rPr>
        <w:t xml:space="preserve">Lastly, for a good set of parameters, the model is then trained on the full data set provided before predicting on the </w:t>
      </w:r>
      <w:r w:rsidR="00FB7E92">
        <w:rPr>
          <w:rFonts w:cstheme="minorHAnsi"/>
        </w:rPr>
        <w:t xml:space="preserve">final </w:t>
      </w:r>
      <w:r w:rsidR="004D698E">
        <w:rPr>
          <w:rFonts w:cstheme="minorHAnsi"/>
        </w:rPr>
        <w:t>test set.</w:t>
      </w:r>
    </w:p>
    <w:p w14:paraId="596DBF89" w14:textId="6259CBA6" w:rsidR="002549FC" w:rsidRDefault="002549FC" w:rsidP="00431CCD">
      <w:pPr>
        <w:rPr>
          <w:rFonts w:cstheme="minorHAnsi"/>
        </w:rPr>
      </w:pPr>
    </w:p>
    <w:p w14:paraId="29E69A30" w14:textId="43887433" w:rsidR="002549FC" w:rsidRDefault="002549FC" w:rsidP="00431CCD">
      <w:pPr>
        <w:rPr>
          <w:rFonts w:cstheme="minorHAnsi"/>
          <w:u w:val="single"/>
        </w:rPr>
      </w:pPr>
      <w:r w:rsidRPr="002549FC">
        <w:rPr>
          <w:rFonts w:cstheme="minorHAnsi"/>
          <w:u w:val="single"/>
        </w:rPr>
        <w:t>2.</w:t>
      </w:r>
      <w:r w:rsidR="00AC2B2F">
        <w:rPr>
          <w:rFonts w:cstheme="minorHAnsi"/>
          <w:u w:val="single"/>
        </w:rPr>
        <w:t>2</w:t>
      </w:r>
      <w:r w:rsidRPr="002549FC">
        <w:rPr>
          <w:rFonts w:cstheme="minorHAnsi"/>
          <w:u w:val="single"/>
        </w:rPr>
        <w:t xml:space="preserve"> Logistic Regression</w:t>
      </w:r>
    </w:p>
    <w:p w14:paraId="49B54330" w14:textId="1BB5CB27" w:rsidR="00EF4083" w:rsidRDefault="00EF4083" w:rsidP="00431CCD">
      <w:pPr>
        <w:rPr>
          <w:rFonts w:cstheme="minorHAnsi"/>
        </w:rPr>
      </w:pPr>
      <w:r>
        <w:rPr>
          <w:rFonts w:cstheme="minorHAnsi"/>
        </w:rPr>
        <w:t>A benefit of using the logistic regression is that it is easy to implement and understand. However, it assumes a linearity between the dependent and independent variables</w:t>
      </w:r>
      <w:r w:rsidR="00FB7E92">
        <w:rPr>
          <w:rFonts w:cstheme="minorHAnsi"/>
        </w:rPr>
        <w:t xml:space="preserve"> (per its generalized linear model class)</w:t>
      </w:r>
      <w:r>
        <w:rPr>
          <w:rFonts w:cstheme="minorHAnsi"/>
        </w:rPr>
        <w:t xml:space="preserve">. Meaning we would be required to spend more time feature engineering it than using </w:t>
      </w:r>
      <w:r w:rsidR="00FB7E92">
        <w:rPr>
          <w:rFonts w:cstheme="minorHAnsi"/>
        </w:rPr>
        <w:t xml:space="preserve">an </w:t>
      </w:r>
      <w:r>
        <w:rPr>
          <w:rFonts w:cstheme="minorHAnsi"/>
        </w:rPr>
        <w:t>alternative</w:t>
      </w:r>
      <w:r w:rsidR="00FB7E92">
        <w:rPr>
          <w:rFonts w:cstheme="minorHAnsi"/>
        </w:rPr>
        <w:t>, non-</w:t>
      </w:r>
      <w:proofErr w:type="spellStart"/>
      <w:r w:rsidR="00FB7E92">
        <w:rPr>
          <w:rFonts w:cstheme="minorHAnsi"/>
        </w:rPr>
        <w:t>glm</w:t>
      </w:r>
      <w:proofErr w:type="spellEnd"/>
      <w:r w:rsidR="00FB7E92">
        <w:rPr>
          <w:rFonts w:cstheme="minorHAnsi"/>
        </w:rPr>
        <w:t xml:space="preserve"> model</w:t>
      </w:r>
      <w:r>
        <w:rPr>
          <w:rFonts w:cstheme="minorHAnsi"/>
        </w:rPr>
        <w:t xml:space="preserve">. </w:t>
      </w:r>
      <w:r w:rsidR="00183CFC">
        <w:rPr>
          <w:rFonts w:cstheme="minorHAnsi"/>
        </w:rPr>
        <w:t>Additionally, leaving the dataset unbalanced can greatly affect the model’s performance.</w:t>
      </w:r>
    </w:p>
    <w:p w14:paraId="3C44CF9F" w14:textId="36DDE52C" w:rsidR="00183CFC" w:rsidRDefault="00183CFC" w:rsidP="00431CCD">
      <w:pPr>
        <w:rPr>
          <w:rFonts w:cstheme="minorHAnsi"/>
        </w:rPr>
      </w:pPr>
    </w:p>
    <w:p w14:paraId="79AD9DBA" w14:textId="112B0B14" w:rsidR="00183CFC" w:rsidRDefault="00183CFC" w:rsidP="00431CCD">
      <w:pPr>
        <w:rPr>
          <w:rFonts w:cstheme="minorHAnsi"/>
          <w:u w:val="single"/>
        </w:rPr>
      </w:pPr>
      <w:r w:rsidRPr="00183CFC">
        <w:rPr>
          <w:rFonts w:cstheme="minorHAnsi"/>
          <w:u w:val="single"/>
        </w:rPr>
        <w:t xml:space="preserve">2.2 </w:t>
      </w:r>
      <w:proofErr w:type="spellStart"/>
      <w:r w:rsidRPr="00183CFC">
        <w:rPr>
          <w:rFonts w:cstheme="minorHAnsi"/>
          <w:u w:val="single"/>
        </w:rPr>
        <w:t>XGBoost</w:t>
      </w:r>
      <w:proofErr w:type="spellEnd"/>
      <w:r w:rsidRPr="00183CFC">
        <w:rPr>
          <w:rFonts w:cstheme="minorHAnsi"/>
          <w:u w:val="single"/>
        </w:rPr>
        <w:t xml:space="preserve"> Classification</w:t>
      </w:r>
    </w:p>
    <w:p w14:paraId="735CB64C" w14:textId="32C1B5E0" w:rsidR="00655B14" w:rsidRDefault="00183CFC" w:rsidP="00431CCD">
      <w:pPr>
        <w:rPr>
          <w:rFonts w:cstheme="minorHAnsi"/>
        </w:rPr>
      </w:pPr>
      <w:proofErr w:type="spellStart"/>
      <w:r>
        <w:rPr>
          <w:rFonts w:cstheme="minorHAnsi"/>
        </w:rPr>
        <w:t>XGBoost</w:t>
      </w:r>
      <w:proofErr w:type="spellEnd"/>
      <w:r>
        <w:rPr>
          <w:rFonts w:cstheme="minorHAnsi"/>
        </w:rPr>
        <w:t xml:space="preserve"> classifiers are great classifiers because they are sophisticated enough to capture nonlinear relationships between the independent and dependent variable. They are unfortunately poor extrapolators. This means if the </w:t>
      </w:r>
      <w:r w:rsidR="00FB7E92">
        <w:rPr>
          <w:rFonts w:cstheme="minorHAnsi"/>
        </w:rPr>
        <w:t xml:space="preserve">model </w:t>
      </w:r>
      <w:proofErr w:type="gramStart"/>
      <w:r>
        <w:rPr>
          <w:rFonts w:cstheme="minorHAnsi"/>
        </w:rPr>
        <w:t>receive</w:t>
      </w:r>
      <w:proofErr w:type="gramEnd"/>
      <w:r>
        <w:rPr>
          <w:rFonts w:cstheme="minorHAnsi"/>
        </w:rPr>
        <w:t xml:space="preserve"> inputs that are outside the range of the parameters it was trained for, </w:t>
      </w:r>
      <w:r w:rsidR="00FB7E92">
        <w:rPr>
          <w:rFonts w:cstheme="minorHAnsi"/>
        </w:rPr>
        <w:t xml:space="preserve">it </w:t>
      </w:r>
      <w:r>
        <w:rPr>
          <w:rFonts w:cstheme="minorHAnsi"/>
        </w:rPr>
        <w:t>can quickly become unreliable.</w:t>
      </w:r>
    </w:p>
    <w:p w14:paraId="60F444F7" w14:textId="1606B444" w:rsidR="00655B14" w:rsidRDefault="00655B14" w:rsidP="00431CCD">
      <w:pPr>
        <w:rPr>
          <w:rFonts w:cstheme="minorHAnsi"/>
        </w:rPr>
      </w:pPr>
    </w:p>
    <w:p w14:paraId="1A3E43D6" w14:textId="5768E3B1" w:rsidR="00655B14" w:rsidRPr="000877E4" w:rsidRDefault="00D2635E" w:rsidP="00431CCD">
      <w:pPr>
        <w:rPr>
          <w:rFonts w:cstheme="minorHAnsi"/>
          <w:b/>
          <w:bCs/>
          <w:sz w:val="28"/>
          <w:szCs w:val="28"/>
          <w:u w:val="single"/>
        </w:rPr>
      </w:pPr>
      <w:r w:rsidRPr="000877E4">
        <w:rPr>
          <w:rFonts w:cstheme="minorHAnsi"/>
          <w:b/>
          <w:bCs/>
          <w:sz w:val="28"/>
          <w:szCs w:val="28"/>
          <w:u w:val="single"/>
        </w:rPr>
        <w:t>3.</w:t>
      </w:r>
      <w:r w:rsidR="00655B14" w:rsidRPr="000877E4">
        <w:rPr>
          <w:rFonts w:cstheme="minorHAnsi"/>
          <w:b/>
          <w:bCs/>
          <w:sz w:val="28"/>
          <w:szCs w:val="28"/>
          <w:u w:val="single"/>
        </w:rPr>
        <w:t xml:space="preserve"> Summary</w:t>
      </w:r>
    </w:p>
    <w:p w14:paraId="16921294" w14:textId="19A5F409" w:rsidR="00655B14" w:rsidRDefault="00655B14" w:rsidP="00431CCD">
      <w:pPr>
        <w:rPr>
          <w:rFonts w:cstheme="minorHAnsi"/>
        </w:rPr>
      </w:pPr>
      <w:r>
        <w:rPr>
          <w:rFonts w:cstheme="minorHAnsi"/>
        </w:rPr>
        <w:t>A comparison of the final model</w:t>
      </w:r>
      <w:r w:rsidR="00D2635E">
        <w:rPr>
          <w:rFonts w:cstheme="minorHAnsi"/>
        </w:rPr>
        <w:t>s can be summarized below using the AUC metric.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635E" w14:paraId="3380C7B0" w14:textId="77777777" w:rsidTr="00D2635E">
        <w:tc>
          <w:tcPr>
            <w:tcW w:w="4675" w:type="dxa"/>
          </w:tcPr>
          <w:p w14:paraId="05F81196" w14:textId="57C4C041" w:rsidR="00D2635E" w:rsidRDefault="00D2635E" w:rsidP="00D263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Logistic Regression</w:t>
            </w:r>
          </w:p>
        </w:tc>
        <w:tc>
          <w:tcPr>
            <w:tcW w:w="4675" w:type="dxa"/>
          </w:tcPr>
          <w:p w14:paraId="18C75E7E" w14:textId="44E87A0D" w:rsidR="00D2635E" w:rsidRDefault="00DE41BA" w:rsidP="00D263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0.63</w:t>
            </w:r>
          </w:p>
        </w:tc>
      </w:tr>
      <w:tr w:rsidR="00D2635E" w14:paraId="6336E595" w14:textId="77777777" w:rsidTr="00D2635E">
        <w:tc>
          <w:tcPr>
            <w:tcW w:w="4675" w:type="dxa"/>
          </w:tcPr>
          <w:p w14:paraId="6E798274" w14:textId="03B3805C" w:rsidR="00D2635E" w:rsidRDefault="00D2635E" w:rsidP="00D2635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XGBoost</w:t>
            </w:r>
            <w:proofErr w:type="spellEnd"/>
          </w:p>
        </w:tc>
        <w:tc>
          <w:tcPr>
            <w:tcW w:w="4675" w:type="dxa"/>
          </w:tcPr>
          <w:p w14:paraId="468E7BF9" w14:textId="6A648513" w:rsidR="00D2635E" w:rsidRDefault="00DE41BA" w:rsidP="00D263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0.58</w:t>
            </w:r>
          </w:p>
        </w:tc>
      </w:tr>
    </w:tbl>
    <w:p w14:paraId="0E8FC547" w14:textId="184FFC9A" w:rsidR="00D2635E" w:rsidRDefault="00D2635E" w:rsidP="00431CCD">
      <w:pPr>
        <w:rPr>
          <w:rFonts w:cstheme="minorHAnsi"/>
        </w:rPr>
      </w:pPr>
    </w:p>
    <w:p w14:paraId="4F9A55BE" w14:textId="699F40AE" w:rsidR="00D2635E" w:rsidRDefault="00D2635E" w:rsidP="00431CCD">
      <w:pPr>
        <w:rPr>
          <w:rFonts w:cstheme="minorHAnsi"/>
        </w:rPr>
      </w:pPr>
      <w:r>
        <w:rPr>
          <w:rFonts w:cstheme="minorHAnsi"/>
        </w:rPr>
        <w:t>Based on the AUC metric, I’m inclined to believe the logistic regression model will perform best, although I did not believe so to begin with.</w:t>
      </w:r>
    </w:p>
    <w:p w14:paraId="1D8152AB" w14:textId="6CAF1E41" w:rsidR="00D2635E" w:rsidRDefault="00D2635E" w:rsidP="00431CCD">
      <w:pPr>
        <w:rPr>
          <w:rFonts w:cstheme="minorHAnsi"/>
        </w:rPr>
      </w:pPr>
      <w:r>
        <w:rPr>
          <w:rFonts w:cstheme="minorHAnsi"/>
        </w:rPr>
        <w:t xml:space="preserve">Lastly, given a non-technical </w:t>
      </w:r>
      <w:r w:rsidR="00B701A6">
        <w:rPr>
          <w:rFonts w:cstheme="minorHAnsi"/>
        </w:rPr>
        <w:t xml:space="preserve">business partner, I would attempt to translate the difference in the model performance to some dollar value. Given that I know nothing about what data this is or how I can tie it to auxiliary data, I would use a confusion matrix to </w:t>
      </w:r>
      <w:r w:rsidR="00FB7E92">
        <w:rPr>
          <w:rFonts w:cstheme="minorHAnsi"/>
        </w:rPr>
        <w:t xml:space="preserve">simply show </w:t>
      </w:r>
      <w:r w:rsidR="00B701A6">
        <w:rPr>
          <w:rFonts w:cstheme="minorHAnsi"/>
        </w:rPr>
        <w:t xml:space="preserve">how well </w:t>
      </w:r>
      <w:proofErr w:type="gramStart"/>
      <w:r w:rsidR="00B701A6">
        <w:rPr>
          <w:rFonts w:cstheme="minorHAnsi"/>
        </w:rPr>
        <w:t>t</w:t>
      </w:r>
      <w:r w:rsidR="00D83D0B">
        <w:rPr>
          <w:rFonts w:cstheme="minorHAnsi"/>
        </w:rPr>
        <w:t xml:space="preserve">he </w:t>
      </w:r>
      <w:r w:rsidR="00FB7E92">
        <w:rPr>
          <w:rFonts w:cstheme="minorHAnsi"/>
        </w:rPr>
        <w:t>each</w:t>
      </w:r>
      <w:proofErr w:type="gramEnd"/>
      <w:r w:rsidR="00FB7E92">
        <w:rPr>
          <w:rFonts w:cstheme="minorHAnsi"/>
        </w:rPr>
        <w:t xml:space="preserve"> model correctly classifies our data.</w:t>
      </w:r>
      <w:r w:rsidR="00D83D0B">
        <w:rPr>
          <w:rFonts w:cstheme="minorHAnsi"/>
        </w:rPr>
        <w:t xml:space="preserve"> </w:t>
      </w:r>
    </w:p>
    <w:p w14:paraId="11E32DBF" w14:textId="77777777" w:rsidR="00D2635E" w:rsidRPr="00655B14" w:rsidRDefault="00D2635E" w:rsidP="00431CCD">
      <w:pPr>
        <w:rPr>
          <w:rFonts w:cstheme="minorHAnsi"/>
        </w:rPr>
      </w:pPr>
    </w:p>
    <w:sectPr w:rsidR="00D2635E" w:rsidRPr="0065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CC9BD" w14:textId="77777777" w:rsidR="00DB116B" w:rsidRDefault="00DB116B" w:rsidP="00491D58">
      <w:pPr>
        <w:spacing w:after="0" w:line="240" w:lineRule="auto"/>
      </w:pPr>
      <w:r>
        <w:separator/>
      </w:r>
    </w:p>
  </w:endnote>
  <w:endnote w:type="continuationSeparator" w:id="0">
    <w:p w14:paraId="5C68FDDA" w14:textId="77777777" w:rsidR="00DB116B" w:rsidRDefault="00DB116B" w:rsidP="0049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E22DC" w14:textId="77777777" w:rsidR="00DB116B" w:rsidRDefault="00DB116B" w:rsidP="00491D58">
      <w:pPr>
        <w:spacing w:after="0" w:line="240" w:lineRule="auto"/>
      </w:pPr>
      <w:r>
        <w:separator/>
      </w:r>
    </w:p>
  </w:footnote>
  <w:footnote w:type="continuationSeparator" w:id="0">
    <w:p w14:paraId="2E0EDE77" w14:textId="77777777" w:rsidR="00DB116B" w:rsidRDefault="00DB116B" w:rsidP="00491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D2F17"/>
    <w:multiLevelType w:val="hybridMultilevel"/>
    <w:tmpl w:val="C08AE2CA"/>
    <w:lvl w:ilvl="0" w:tplc="981E40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AE2DAA"/>
    <w:multiLevelType w:val="hybridMultilevel"/>
    <w:tmpl w:val="36BAD984"/>
    <w:lvl w:ilvl="0" w:tplc="2F72A30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802819">
    <w:abstractNumId w:val="1"/>
  </w:num>
  <w:num w:numId="2" w16cid:durableId="76337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CD"/>
    <w:rsid w:val="00063D61"/>
    <w:rsid w:val="000877E4"/>
    <w:rsid w:val="00182180"/>
    <w:rsid w:val="00183CFC"/>
    <w:rsid w:val="002549FC"/>
    <w:rsid w:val="003B45E6"/>
    <w:rsid w:val="00431CCD"/>
    <w:rsid w:val="00473A2B"/>
    <w:rsid w:val="004767AF"/>
    <w:rsid w:val="00491D58"/>
    <w:rsid w:val="004D698E"/>
    <w:rsid w:val="004F2016"/>
    <w:rsid w:val="005307F9"/>
    <w:rsid w:val="005F7AFA"/>
    <w:rsid w:val="00655B14"/>
    <w:rsid w:val="00691C7D"/>
    <w:rsid w:val="00725414"/>
    <w:rsid w:val="008A1114"/>
    <w:rsid w:val="008C6B8E"/>
    <w:rsid w:val="00953EE2"/>
    <w:rsid w:val="009C0FC0"/>
    <w:rsid w:val="009E1816"/>
    <w:rsid w:val="00A52981"/>
    <w:rsid w:val="00AC2B2F"/>
    <w:rsid w:val="00B701A6"/>
    <w:rsid w:val="00D2635E"/>
    <w:rsid w:val="00D83D0B"/>
    <w:rsid w:val="00DB116B"/>
    <w:rsid w:val="00DE41BA"/>
    <w:rsid w:val="00E92EAB"/>
    <w:rsid w:val="00EF4083"/>
    <w:rsid w:val="00F31EF6"/>
    <w:rsid w:val="00FB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7968"/>
  <w15:chartTrackingRefBased/>
  <w15:docId w15:val="{F8B02C70-2BCB-4708-821B-880F911B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E6"/>
    <w:pPr>
      <w:ind w:left="720"/>
      <w:contextualSpacing/>
    </w:pPr>
  </w:style>
  <w:style w:type="table" w:styleId="TableGrid">
    <w:name w:val="Table Grid"/>
    <w:basedOn w:val="TableNormal"/>
    <w:uiPriority w:val="39"/>
    <w:rsid w:val="00D26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D58"/>
  </w:style>
  <w:style w:type="paragraph" w:styleId="Footer">
    <w:name w:val="footer"/>
    <w:basedOn w:val="Normal"/>
    <w:link w:val="FooterChar"/>
    <w:uiPriority w:val="99"/>
    <w:unhideWhenUsed/>
    <w:rsid w:val="0049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Maldonado</dc:creator>
  <cp:keywords/>
  <dc:description/>
  <cp:lastModifiedBy>Armando Maldonado</cp:lastModifiedBy>
  <cp:revision>9</cp:revision>
  <cp:lastPrinted>2022-08-01T21:42:00Z</cp:lastPrinted>
  <dcterms:created xsi:type="dcterms:W3CDTF">2022-08-01T14:44:00Z</dcterms:created>
  <dcterms:modified xsi:type="dcterms:W3CDTF">2022-08-02T15:56:00Z</dcterms:modified>
</cp:coreProperties>
</file>