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011" w:rsidRDefault="00C35011" w:rsidP="00D50D51">
      <w:pPr>
        <w:jc w:val="both"/>
      </w:pPr>
      <w:r>
        <w:t>Mauricio Uribe</w:t>
      </w:r>
    </w:p>
    <w:p w:rsidR="00C35011" w:rsidRDefault="00C35011" w:rsidP="00D50D51">
      <w:pPr>
        <w:jc w:val="both"/>
      </w:pPr>
      <w:r>
        <w:t xml:space="preserve">Yenifer Hernandez </w:t>
      </w:r>
    </w:p>
    <w:p w:rsidR="00C35011" w:rsidRPr="00C35011" w:rsidRDefault="00B11952" w:rsidP="00C35011">
      <w:pPr>
        <w:jc w:val="center"/>
        <w:rPr>
          <w:sz w:val="28"/>
        </w:rPr>
      </w:pPr>
      <w:r>
        <w:rPr>
          <w:sz w:val="28"/>
        </w:rPr>
        <w:t>Estimación</w:t>
      </w:r>
      <w:r w:rsidR="00C35011">
        <w:rPr>
          <w:sz w:val="28"/>
        </w:rPr>
        <w:t xml:space="preserve"> proyecto final </w:t>
      </w:r>
      <w:r>
        <w:rPr>
          <w:sz w:val="28"/>
        </w:rPr>
        <w:t>ingeniería de software 3</w:t>
      </w:r>
    </w:p>
    <w:p w:rsidR="00100C48" w:rsidRPr="00CF4061" w:rsidRDefault="00100C48" w:rsidP="00D50D51">
      <w:pPr>
        <w:jc w:val="both"/>
        <w:rPr>
          <w:u w:val="single"/>
        </w:rPr>
      </w:pPr>
      <w:r>
        <w:t>Proyecto final de la mate</w:t>
      </w:r>
      <w:r w:rsidR="00CF4061">
        <w:t>ria de Ingeniería del Software 2</w:t>
      </w:r>
      <w:bookmarkStart w:id="0" w:name="_GoBack"/>
      <w:bookmarkEnd w:id="0"/>
    </w:p>
    <w:p w:rsidR="00565749" w:rsidRDefault="00565749" w:rsidP="00D50D51">
      <w:pPr>
        <w:jc w:val="both"/>
      </w:pPr>
      <w:r>
        <w:t>En el sprint 1 se realizaron 11 historias de usuario en 20 días</w:t>
      </w:r>
    </w:p>
    <w:p w:rsidR="00565749" w:rsidRDefault="0070281A" w:rsidP="00D50D51">
      <w:pPr>
        <w:jc w:val="both"/>
      </w:pPr>
      <w:r>
        <w:rPr>
          <w:noProof/>
          <w:lang w:val="en-US"/>
        </w:rPr>
        <w:drawing>
          <wp:inline distT="0" distB="0" distL="0" distR="0" wp14:anchorId="37510D86" wp14:editId="6DBEA26B">
            <wp:extent cx="5400675" cy="3191510"/>
            <wp:effectExtent l="0" t="0" r="9525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62695F-30B9-4256-BE6C-4AC95AA869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65749" w:rsidRDefault="00565749" w:rsidP="00E137DB">
      <w:r>
        <w:t>En el sprint 2 se realizaron 9 historias de usuario en 19 días</w:t>
      </w:r>
      <w:r w:rsidR="0070281A">
        <w:rPr>
          <w:noProof/>
          <w:lang w:val="en-US"/>
        </w:rPr>
        <w:drawing>
          <wp:inline distT="0" distB="0" distL="0" distR="0" wp14:anchorId="02544391" wp14:editId="75B0CCA4">
            <wp:extent cx="5438775" cy="3124835"/>
            <wp:effectExtent l="0" t="0" r="9525" b="184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862695F-30B9-4256-BE6C-4AC95AA869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65749" w:rsidRDefault="00565749" w:rsidP="00D50D51">
      <w:pPr>
        <w:jc w:val="both"/>
      </w:pPr>
    </w:p>
    <w:p w:rsidR="00565749" w:rsidRDefault="00565749" w:rsidP="00D50D51">
      <w:pPr>
        <w:jc w:val="both"/>
      </w:pPr>
      <w:r>
        <w:t>En el sprint 3 se realizaron 10 historias de usuario en 17 días</w:t>
      </w:r>
    </w:p>
    <w:p w:rsidR="00565749" w:rsidRDefault="0070281A" w:rsidP="00D50D51">
      <w:pPr>
        <w:jc w:val="both"/>
      </w:pPr>
      <w:r>
        <w:rPr>
          <w:noProof/>
          <w:lang w:val="en-US"/>
        </w:rPr>
        <w:drawing>
          <wp:inline distT="0" distB="0" distL="0" distR="0" wp14:anchorId="15488744" wp14:editId="1A79F6C0">
            <wp:extent cx="5476875" cy="3134360"/>
            <wp:effectExtent l="0" t="0" r="9525" b="889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862695F-30B9-4256-BE6C-4AC95AA869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65749" w:rsidRDefault="00565749" w:rsidP="00D50D51">
      <w:pPr>
        <w:jc w:val="both"/>
      </w:pPr>
      <w:r>
        <w:t xml:space="preserve">En el sprint 1, </w:t>
      </w:r>
      <w:r w:rsidR="00E137DB">
        <w:t>0.55</w:t>
      </w:r>
      <w:r>
        <w:t xml:space="preserve"> historias de usuario por día.</w:t>
      </w:r>
    </w:p>
    <w:p w:rsidR="00565749" w:rsidRDefault="00565749" w:rsidP="00D50D51">
      <w:pPr>
        <w:jc w:val="both"/>
      </w:pPr>
      <w:r>
        <w:t xml:space="preserve">En el sprint 2, </w:t>
      </w:r>
      <w:r w:rsidR="00E137DB">
        <w:t>0.47</w:t>
      </w:r>
      <w:r>
        <w:t xml:space="preserve"> historias de usuario por día.</w:t>
      </w:r>
    </w:p>
    <w:p w:rsidR="00100C48" w:rsidRDefault="00565749" w:rsidP="00D50D51">
      <w:pPr>
        <w:jc w:val="both"/>
      </w:pPr>
      <w:r>
        <w:t xml:space="preserve">En el sprint 3, </w:t>
      </w:r>
      <w:r w:rsidR="00E137DB">
        <w:t>0.59</w:t>
      </w:r>
      <w:r>
        <w:t xml:space="preserve"> historias de usuario por día.</w:t>
      </w:r>
    </w:p>
    <w:p w:rsidR="00100C48" w:rsidRDefault="00100C48" w:rsidP="00D50D51">
      <w:pPr>
        <w:jc w:val="both"/>
      </w:pPr>
      <w:r>
        <w:t xml:space="preserve">Teniendo en cuenta que algunos requisitos de este proyecto son similares, pero también existen algunos que son un reto y no tenemos base histórica para tener en cuenta, </w:t>
      </w:r>
      <w:r w:rsidR="00F94ED0">
        <w:t xml:space="preserve">estos requerimientos que tienen mayor incertidumbre serán valorados con </w:t>
      </w:r>
      <w:r w:rsidR="0070281A">
        <w:t xml:space="preserve">el valor </w:t>
      </w:r>
      <w:r w:rsidR="00F94ED0">
        <w:t>máxim</w:t>
      </w:r>
      <w:r w:rsidR="0070281A">
        <w:t>o</w:t>
      </w:r>
      <w:r w:rsidR="00F94ED0">
        <w:t>.</w:t>
      </w:r>
    </w:p>
    <w:p w:rsidR="00FB1056" w:rsidRDefault="00FB1056" w:rsidP="00D50D51">
      <w:pPr>
        <w:jc w:val="both"/>
      </w:pPr>
      <w:r>
        <w:t xml:space="preserve">En la tabla también tenemos el histórico de dos historias de usuario de dificultad 13, que se demoraron en promedio 14 horas, por eso tomamos como </w:t>
      </w:r>
      <w:r w:rsidR="001C6017">
        <w:t>punto de partida este valor para HU de valor 13 y para las historias mas sencillas 2 horas fue mas o menos lo utilizado.</w:t>
      </w:r>
    </w:p>
    <w:p w:rsidR="00FB1056" w:rsidRDefault="00FB1056" w:rsidP="00D50D51">
      <w:pPr>
        <w:jc w:val="both"/>
      </w:pPr>
    </w:p>
    <w:p w:rsidR="00FB1056" w:rsidRDefault="00FB1056" w:rsidP="00D50D51">
      <w:pPr>
        <w:jc w:val="both"/>
      </w:pPr>
    </w:p>
    <w:p w:rsidR="00FB1056" w:rsidRDefault="00FB1056" w:rsidP="00D50D51">
      <w:pPr>
        <w:jc w:val="both"/>
      </w:pPr>
    </w:p>
    <w:p w:rsidR="00FB1056" w:rsidRDefault="00FB1056" w:rsidP="00D50D51">
      <w:pPr>
        <w:jc w:val="both"/>
      </w:pPr>
    </w:p>
    <w:p w:rsidR="00FB1056" w:rsidRDefault="00FB1056" w:rsidP="00D50D51">
      <w:pPr>
        <w:jc w:val="both"/>
      </w:pPr>
    </w:p>
    <w:p w:rsidR="00FB1056" w:rsidRDefault="00FB1056" w:rsidP="00D50D51">
      <w:pPr>
        <w:jc w:val="both"/>
      </w:pPr>
    </w:p>
    <w:p w:rsidR="00FB1056" w:rsidRDefault="00FB1056" w:rsidP="00D50D51">
      <w:pPr>
        <w:jc w:val="both"/>
      </w:pPr>
    </w:p>
    <w:p w:rsidR="00FB1056" w:rsidRDefault="00FB1056" w:rsidP="00D50D51">
      <w:pPr>
        <w:jc w:val="both"/>
      </w:pPr>
    </w:p>
    <w:p w:rsidR="00FB1056" w:rsidRDefault="00FB1056" w:rsidP="00D50D51">
      <w:pPr>
        <w:jc w:val="both"/>
      </w:pPr>
    </w:p>
    <w:p w:rsidR="00FB1056" w:rsidRDefault="00FB1056" w:rsidP="00D50D51">
      <w:pPr>
        <w:jc w:val="both"/>
      </w:pPr>
    </w:p>
    <w:tbl>
      <w:tblPr>
        <w:tblW w:w="97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5720"/>
        <w:gridCol w:w="1180"/>
        <w:gridCol w:w="960"/>
      </w:tblGrid>
      <w:tr w:rsidR="00FB1056" w:rsidRPr="00FB1056" w:rsidTr="00FB1056">
        <w:trPr>
          <w:trHeight w:val="555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H11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tarea 6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crear pantalla de </w:t>
            </w:r>
            <w:proofErr w:type="spellStart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confirmacion</w:t>
            </w:r>
            <w:proofErr w:type="spellEnd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para subir la factura el cliente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14</w:t>
            </w:r>
          </w:p>
        </w:tc>
      </w:tr>
      <w:tr w:rsidR="00FB1056" w:rsidRPr="00FB1056" w:rsidTr="00FB1056">
        <w:trPr>
          <w:trHeight w:val="5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tarea 7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crear evento que invoque el </w:t>
            </w:r>
            <w:proofErr w:type="spellStart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plugin</w:t>
            </w:r>
            <w:proofErr w:type="spellEnd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la </w:t>
            </w:r>
            <w:proofErr w:type="spellStart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galeria</w:t>
            </w:r>
            <w:proofErr w:type="spellEnd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fotos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B1056" w:rsidRPr="00FB1056" w:rsidTr="00FB1056">
        <w:trPr>
          <w:trHeight w:val="5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tarea 8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crear evento del botón "si" dentro de la pantalla de confirmación del cliente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B1056" w:rsidRPr="00FB1056" w:rsidTr="00FB1056">
        <w:trPr>
          <w:trHeight w:val="5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tarea 9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crear evento del botón "no" dentro de la pantalla de confirmación del cliente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B1056" w:rsidRPr="00FB1056" w:rsidTr="00FB1056">
        <w:trPr>
          <w:trHeight w:val="5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tarea 10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crear pantalla que permita ver el listado de las facturas del cliente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B1056" w:rsidRPr="00FB1056" w:rsidTr="00FB1056">
        <w:trPr>
          <w:trHeight w:val="5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tarea 11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crear evento que invoque el </w:t>
            </w:r>
            <w:proofErr w:type="spellStart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plugin</w:t>
            </w:r>
            <w:proofErr w:type="spellEnd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la </w:t>
            </w:r>
            <w:proofErr w:type="spellStart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camara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B1056" w:rsidRPr="00FB1056" w:rsidTr="00FB1056">
        <w:trPr>
          <w:trHeight w:val="5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tarea 12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crear evento que permita el llamado de la ventana "subir factura" del usuario, desde el menú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B1056" w:rsidRPr="00FB1056" w:rsidTr="00FB1056">
        <w:trPr>
          <w:trHeight w:val="55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H13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tarea 13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crear las tablas en la base de datos que correspondan al sprint 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16</w:t>
            </w:r>
          </w:p>
        </w:tc>
      </w:tr>
      <w:tr w:rsidR="00FB1056" w:rsidRPr="00FB1056" w:rsidTr="00FB1056">
        <w:trPr>
          <w:trHeight w:val="55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tarea 14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crear evento del </w:t>
            </w:r>
            <w:proofErr w:type="spellStart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boton</w:t>
            </w:r>
            <w:proofErr w:type="spellEnd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validar facturas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B1056" w:rsidRPr="00FB1056" w:rsidTr="00FB1056">
        <w:trPr>
          <w:trHeight w:val="55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tarea 15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crear pantalla de inicio para el administrador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B1056" w:rsidRPr="00FB1056" w:rsidTr="00FB1056">
        <w:trPr>
          <w:trHeight w:val="55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tarea 16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crear evento del </w:t>
            </w:r>
            <w:proofErr w:type="spellStart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menu</w:t>
            </w:r>
            <w:proofErr w:type="spellEnd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aprobar una factura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B1056" w:rsidRPr="00FB1056" w:rsidTr="00FB1056">
        <w:trPr>
          <w:trHeight w:val="55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tarea 17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crear evento del </w:t>
            </w:r>
            <w:proofErr w:type="spellStart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bonton</w:t>
            </w:r>
            <w:proofErr w:type="spellEnd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si en la </w:t>
            </w:r>
            <w:proofErr w:type="spellStart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accion</w:t>
            </w:r>
            <w:proofErr w:type="spellEnd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validar facturas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B1056" w:rsidRPr="00FB1056" w:rsidTr="00FB1056">
        <w:trPr>
          <w:trHeight w:val="55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tarea 18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crear evento del </w:t>
            </w:r>
            <w:proofErr w:type="spellStart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boton</w:t>
            </w:r>
            <w:proofErr w:type="spellEnd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del no en la </w:t>
            </w:r>
            <w:proofErr w:type="spellStart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accion</w:t>
            </w:r>
            <w:proofErr w:type="spellEnd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validar factura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B1056" w:rsidRPr="00FB1056" w:rsidTr="00FB1056">
        <w:trPr>
          <w:trHeight w:val="55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tarea 19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crear registro dentro de la base datos de la factura que sube el cliente al presionar si, con un estado pendiente por defecto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B1056" w:rsidRPr="00FB1056" w:rsidTr="00FB1056">
        <w:trPr>
          <w:trHeight w:val="55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tarea 20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almacenar la foto de la factura en el </w:t>
            </w:r>
            <w:proofErr w:type="spellStart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storage</w:t>
            </w:r>
            <w:proofErr w:type="spellEnd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del </w:t>
            </w:r>
            <w:proofErr w:type="spellStart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firebase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B1056" w:rsidRPr="00FB1056" w:rsidTr="00FB1056">
        <w:trPr>
          <w:trHeight w:val="55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tarea 21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el estado de la factura cuando se aprueba una (</w:t>
            </w:r>
            <w:proofErr w:type="spellStart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boton</w:t>
            </w:r>
            <w:proofErr w:type="spellEnd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si- </w:t>
            </w:r>
            <w:proofErr w:type="spellStart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accion</w:t>
            </w:r>
            <w:proofErr w:type="spellEnd"/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aprobar)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056" w:rsidRPr="00FB1056" w:rsidRDefault="00FB1056" w:rsidP="00FB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B1056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6" w:rsidRPr="00FB1056" w:rsidRDefault="00FB1056" w:rsidP="00FB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FB1056" w:rsidRDefault="00FB1056" w:rsidP="00D50D51">
      <w:pPr>
        <w:jc w:val="both"/>
      </w:pPr>
    </w:p>
    <w:p w:rsidR="00D50D51" w:rsidRDefault="001C6017" w:rsidP="00D50D51">
      <w:pPr>
        <w:jc w:val="both"/>
      </w:pPr>
      <w:r>
        <w:t>Tabla de valor de HU con las horas requeridas para finalizarlas.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D51" w:rsidTr="00E25F7A">
        <w:tc>
          <w:tcPr>
            <w:tcW w:w="4675" w:type="dxa"/>
          </w:tcPr>
          <w:p w:rsidR="00D50D51" w:rsidRDefault="00D50D51" w:rsidP="00E25F7A">
            <w:r>
              <w:t>valor</w:t>
            </w:r>
          </w:p>
        </w:tc>
        <w:tc>
          <w:tcPr>
            <w:tcW w:w="4675" w:type="dxa"/>
          </w:tcPr>
          <w:p w:rsidR="00D50D51" w:rsidRDefault="00D50D51" w:rsidP="00E25F7A">
            <w:r>
              <w:t>Horas requeridas</w:t>
            </w:r>
          </w:p>
        </w:tc>
      </w:tr>
      <w:tr w:rsidR="00D50D51" w:rsidTr="00E25F7A">
        <w:tc>
          <w:tcPr>
            <w:tcW w:w="4675" w:type="dxa"/>
          </w:tcPr>
          <w:p w:rsidR="00D50D51" w:rsidRDefault="00D50D51" w:rsidP="00E25F7A">
            <w:r>
              <w:t>1</w:t>
            </w:r>
          </w:p>
        </w:tc>
        <w:tc>
          <w:tcPr>
            <w:tcW w:w="4675" w:type="dxa"/>
          </w:tcPr>
          <w:p w:rsidR="00D50D51" w:rsidRDefault="00C35011" w:rsidP="00E25F7A">
            <w:r>
              <w:t>2</w:t>
            </w:r>
          </w:p>
        </w:tc>
      </w:tr>
      <w:tr w:rsidR="00D50D51" w:rsidTr="00E25F7A">
        <w:tc>
          <w:tcPr>
            <w:tcW w:w="4675" w:type="dxa"/>
          </w:tcPr>
          <w:p w:rsidR="00D50D51" w:rsidRDefault="00D50D51" w:rsidP="00E25F7A">
            <w:r>
              <w:t>2</w:t>
            </w:r>
          </w:p>
        </w:tc>
        <w:tc>
          <w:tcPr>
            <w:tcW w:w="4675" w:type="dxa"/>
          </w:tcPr>
          <w:p w:rsidR="00D50D51" w:rsidRDefault="00C35011" w:rsidP="00E25F7A">
            <w:r>
              <w:t>4</w:t>
            </w:r>
          </w:p>
        </w:tc>
      </w:tr>
      <w:tr w:rsidR="00D50D51" w:rsidTr="00E25F7A">
        <w:tc>
          <w:tcPr>
            <w:tcW w:w="4675" w:type="dxa"/>
          </w:tcPr>
          <w:p w:rsidR="00D50D51" w:rsidRDefault="00D50D51" w:rsidP="00E25F7A">
            <w:r>
              <w:t>3</w:t>
            </w:r>
          </w:p>
        </w:tc>
        <w:tc>
          <w:tcPr>
            <w:tcW w:w="4675" w:type="dxa"/>
          </w:tcPr>
          <w:p w:rsidR="00D50D51" w:rsidRDefault="00C35011" w:rsidP="00E25F7A">
            <w:r>
              <w:t>8</w:t>
            </w:r>
          </w:p>
        </w:tc>
      </w:tr>
      <w:tr w:rsidR="00D50D51" w:rsidTr="00E25F7A">
        <w:tc>
          <w:tcPr>
            <w:tcW w:w="4675" w:type="dxa"/>
          </w:tcPr>
          <w:p w:rsidR="00D50D51" w:rsidRDefault="00D50D51" w:rsidP="00E25F7A">
            <w:r>
              <w:t>5</w:t>
            </w:r>
          </w:p>
        </w:tc>
        <w:tc>
          <w:tcPr>
            <w:tcW w:w="4675" w:type="dxa"/>
          </w:tcPr>
          <w:p w:rsidR="00D50D51" w:rsidRDefault="00C35011" w:rsidP="00E25F7A">
            <w:r>
              <w:t>10</w:t>
            </w:r>
          </w:p>
        </w:tc>
      </w:tr>
      <w:tr w:rsidR="00D50D51" w:rsidTr="00E25F7A">
        <w:tc>
          <w:tcPr>
            <w:tcW w:w="4675" w:type="dxa"/>
          </w:tcPr>
          <w:p w:rsidR="00D50D51" w:rsidRDefault="00D50D51" w:rsidP="00E25F7A">
            <w:r>
              <w:t>8</w:t>
            </w:r>
          </w:p>
        </w:tc>
        <w:tc>
          <w:tcPr>
            <w:tcW w:w="4675" w:type="dxa"/>
          </w:tcPr>
          <w:p w:rsidR="00D50D51" w:rsidRDefault="00C35011" w:rsidP="00E25F7A">
            <w:r>
              <w:t>12</w:t>
            </w:r>
          </w:p>
        </w:tc>
      </w:tr>
      <w:tr w:rsidR="00D50D51" w:rsidTr="00E25F7A">
        <w:tc>
          <w:tcPr>
            <w:tcW w:w="4675" w:type="dxa"/>
          </w:tcPr>
          <w:p w:rsidR="00D50D51" w:rsidRDefault="00D50D51" w:rsidP="00E25F7A">
            <w:r>
              <w:t>13</w:t>
            </w:r>
          </w:p>
        </w:tc>
        <w:tc>
          <w:tcPr>
            <w:tcW w:w="4675" w:type="dxa"/>
          </w:tcPr>
          <w:p w:rsidR="00D50D51" w:rsidRDefault="00C35011" w:rsidP="00E25F7A">
            <w:r>
              <w:t>14</w:t>
            </w:r>
          </w:p>
        </w:tc>
      </w:tr>
    </w:tbl>
    <w:p w:rsidR="00D50D51" w:rsidRDefault="00D50D51" w:rsidP="00D50D51"/>
    <w:p w:rsidR="00F94ED0" w:rsidRDefault="001C6017" w:rsidP="00D50D51">
      <w:r>
        <w:t xml:space="preserve">Los 14 requerimientos se realizarían a una velocidad de 0.47 historias de usuario por día, serian 30 días sin embargo analizando que en el sprint 1 se tenían 2 historias de usuario de dificultad 13 y se desarrollaron en aproximadamente 20 horas, entonces la tabla de nuestro rendimiento sería más o menos, </w:t>
      </w:r>
      <w:r w:rsidR="00D50D51">
        <w:t xml:space="preserve">Teniendo en cuenta esta tabla, </w:t>
      </w:r>
    </w:p>
    <w:tbl>
      <w:tblPr>
        <w:tblW w:w="7729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9"/>
        <w:gridCol w:w="2610"/>
        <w:gridCol w:w="2700"/>
      </w:tblGrid>
      <w:tr w:rsidR="00F94ED0" w:rsidRPr="00FB49C0" w:rsidTr="00F94ED0">
        <w:trPr>
          <w:trHeight w:val="505"/>
        </w:trPr>
        <w:tc>
          <w:tcPr>
            <w:tcW w:w="2419" w:type="dxa"/>
            <w:shd w:val="clear" w:color="auto" w:fill="C2D1EF"/>
          </w:tcPr>
          <w:p w:rsidR="00F94ED0" w:rsidRPr="00FB49C0" w:rsidRDefault="00F94ED0" w:rsidP="00F84D74">
            <w:pPr>
              <w:pStyle w:val="TableParagraph"/>
              <w:spacing w:before="13"/>
              <w:ind w:left="14" w:right="75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Código del requerimiento</w:t>
            </w:r>
          </w:p>
        </w:tc>
        <w:tc>
          <w:tcPr>
            <w:tcW w:w="2610" w:type="dxa"/>
            <w:shd w:val="clear" w:color="auto" w:fill="C2D1EF"/>
          </w:tcPr>
          <w:p w:rsidR="00F94ED0" w:rsidRPr="00FB49C0" w:rsidRDefault="00D50D51" w:rsidP="00F84D74">
            <w:pPr>
              <w:pStyle w:val="TableParagraph"/>
              <w:spacing w:before="13"/>
              <w:ind w:left="16" w:right="75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Valoración</w:t>
            </w:r>
          </w:p>
        </w:tc>
        <w:tc>
          <w:tcPr>
            <w:tcW w:w="2700" w:type="dxa"/>
            <w:shd w:val="clear" w:color="auto" w:fill="C2D1EF"/>
          </w:tcPr>
          <w:p w:rsidR="00F94ED0" w:rsidRPr="00FB49C0" w:rsidRDefault="00D50D51" w:rsidP="00F84D74">
            <w:pPr>
              <w:pStyle w:val="TableParagraph"/>
              <w:spacing w:before="13"/>
              <w:ind w:left="17" w:right="750"/>
              <w:rPr>
                <w:b/>
                <w:lang w:val="es-CO"/>
              </w:rPr>
            </w:pPr>
            <w:r>
              <w:rPr>
                <w:b/>
                <w:lang w:val="es-CO"/>
              </w:rPr>
              <w:t>Horas requeridas</w:t>
            </w:r>
          </w:p>
        </w:tc>
      </w:tr>
      <w:tr w:rsidR="00F94ED0" w:rsidRPr="00FB49C0" w:rsidTr="00F94ED0">
        <w:trPr>
          <w:trHeight w:val="506"/>
        </w:trPr>
        <w:tc>
          <w:tcPr>
            <w:tcW w:w="2419" w:type="dxa"/>
          </w:tcPr>
          <w:p w:rsidR="00F94ED0" w:rsidRPr="00FB49C0" w:rsidRDefault="00F94ED0" w:rsidP="00F84D74">
            <w:pPr>
              <w:pStyle w:val="TableParagraph"/>
              <w:spacing w:before="8"/>
              <w:ind w:left="14" w:right="750"/>
              <w:rPr>
                <w:lang w:val="es-CO"/>
              </w:rPr>
            </w:pPr>
            <w:r>
              <w:rPr>
                <w:lang w:val="es-CO"/>
              </w:rPr>
              <w:t>RF1.0</w:t>
            </w:r>
          </w:p>
        </w:tc>
        <w:tc>
          <w:tcPr>
            <w:tcW w:w="2610" w:type="dxa"/>
          </w:tcPr>
          <w:p w:rsidR="00F94ED0" w:rsidRPr="00FB49C0" w:rsidRDefault="00F94ED0" w:rsidP="00F84D74">
            <w:pPr>
              <w:pStyle w:val="TableParagraph"/>
              <w:spacing w:before="8"/>
              <w:ind w:left="16" w:right="75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700" w:type="dxa"/>
          </w:tcPr>
          <w:p w:rsidR="00F94ED0" w:rsidRPr="00FB49C0" w:rsidRDefault="00C35011" w:rsidP="00F84D74">
            <w:pPr>
              <w:pStyle w:val="TableParagraph"/>
              <w:spacing w:before="8"/>
              <w:ind w:left="17" w:right="75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 w:rsidR="00F94ED0" w:rsidRPr="00FB49C0" w:rsidTr="00F94ED0">
        <w:trPr>
          <w:trHeight w:val="505"/>
        </w:trPr>
        <w:tc>
          <w:tcPr>
            <w:tcW w:w="2419" w:type="dxa"/>
          </w:tcPr>
          <w:p w:rsidR="00F94ED0" w:rsidRPr="00FB49C0" w:rsidRDefault="00F94ED0" w:rsidP="00F84D74">
            <w:pPr>
              <w:pStyle w:val="TableParagraph"/>
              <w:spacing w:before="8"/>
              <w:ind w:left="14" w:right="750"/>
              <w:rPr>
                <w:lang w:val="es-CO"/>
              </w:rPr>
            </w:pPr>
            <w:r>
              <w:rPr>
                <w:lang w:val="es-CO"/>
              </w:rPr>
              <w:t>RF2.0</w:t>
            </w:r>
          </w:p>
        </w:tc>
        <w:tc>
          <w:tcPr>
            <w:tcW w:w="2610" w:type="dxa"/>
          </w:tcPr>
          <w:p w:rsidR="00F94ED0" w:rsidRPr="00FB49C0" w:rsidRDefault="00F94ED0" w:rsidP="00F84D74">
            <w:pPr>
              <w:pStyle w:val="TableParagraph"/>
              <w:spacing w:before="8"/>
              <w:ind w:left="16" w:right="75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700" w:type="dxa"/>
          </w:tcPr>
          <w:p w:rsidR="00F94ED0" w:rsidRPr="00FB49C0" w:rsidRDefault="00C35011" w:rsidP="00F84D74">
            <w:pPr>
              <w:pStyle w:val="TableParagraph"/>
              <w:spacing w:before="8"/>
              <w:ind w:left="17" w:right="75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 w:rsidR="00F94ED0" w:rsidRPr="00FB49C0" w:rsidTr="00F94ED0">
        <w:trPr>
          <w:trHeight w:val="506"/>
        </w:trPr>
        <w:tc>
          <w:tcPr>
            <w:tcW w:w="2419" w:type="dxa"/>
            <w:shd w:val="clear" w:color="auto" w:fill="auto"/>
          </w:tcPr>
          <w:p w:rsidR="00F94ED0" w:rsidRPr="00FB49C0" w:rsidRDefault="00F94ED0" w:rsidP="00F84D74">
            <w:pPr>
              <w:pStyle w:val="TableParagraph"/>
              <w:spacing w:before="8"/>
              <w:ind w:left="14" w:right="750"/>
              <w:rPr>
                <w:lang w:val="es-CO"/>
              </w:rPr>
            </w:pPr>
            <w:r>
              <w:rPr>
                <w:lang w:val="es-CO"/>
              </w:rPr>
              <w:t>RF3.0</w:t>
            </w:r>
          </w:p>
        </w:tc>
        <w:tc>
          <w:tcPr>
            <w:tcW w:w="2610" w:type="dxa"/>
            <w:shd w:val="clear" w:color="auto" w:fill="auto"/>
          </w:tcPr>
          <w:p w:rsidR="00F94ED0" w:rsidRPr="00FB49C0" w:rsidRDefault="00F94ED0" w:rsidP="00F84D74">
            <w:pPr>
              <w:pStyle w:val="TableParagraph"/>
              <w:spacing w:before="8"/>
              <w:ind w:left="16" w:right="75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F94ED0" w:rsidRPr="00FB49C0" w:rsidRDefault="00C35011" w:rsidP="00F84D74">
            <w:pPr>
              <w:pStyle w:val="TableParagraph"/>
              <w:spacing w:before="8"/>
              <w:ind w:left="17" w:right="75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 w:rsidR="00F94ED0" w:rsidRPr="00FB49C0" w:rsidTr="00F94ED0">
        <w:trPr>
          <w:trHeight w:val="505"/>
        </w:trPr>
        <w:tc>
          <w:tcPr>
            <w:tcW w:w="2419" w:type="dxa"/>
            <w:shd w:val="clear" w:color="auto" w:fill="auto"/>
          </w:tcPr>
          <w:p w:rsidR="00F94ED0" w:rsidRPr="00FB49C0" w:rsidRDefault="00F94ED0" w:rsidP="00F84D74">
            <w:pPr>
              <w:pStyle w:val="TableParagraph"/>
              <w:spacing w:before="8"/>
              <w:ind w:left="14" w:right="750"/>
              <w:rPr>
                <w:lang w:val="es-CO"/>
              </w:rPr>
            </w:pPr>
            <w:r>
              <w:rPr>
                <w:lang w:val="es-CO"/>
              </w:rPr>
              <w:t>RF4.0</w:t>
            </w:r>
          </w:p>
        </w:tc>
        <w:tc>
          <w:tcPr>
            <w:tcW w:w="2610" w:type="dxa"/>
            <w:shd w:val="clear" w:color="auto" w:fill="auto"/>
          </w:tcPr>
          <w:p w:rsidR="00F94ED0" w:rsidRPr="00FB49C0" w:rsidRDefault="00F94ED0" w:rsidP="00F84D74">
            <w:pPr>
              <w:pStyle w:val="TableParagraph"/>
              <w:spacing w:before="8"/>
              <w:ind w:left="16" w:right="750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2700" w:type="dxa"/>
            <w:shd w:val="clear" w:color="auto" w:fill="auto"/>
          </w:tcPr>
          <w:p w:rsidR="00F94ED0" w:rsidRPr="00FB49C0" w:rsidRDefault="00C35011" w:rsidP="00F84D74">
            <w:pPr>
              <w:pStyle w:val="TableParagraph"/>
              <w:spacing w:before="8"/>
              <w:ind w:left="17" w:right="75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</w:tr>
      <w:tr w:rsidR="00F94ED0" w:rsidRPr="00FB49C0" w:rsidTr="00F94ED0">
        <w:trPr>
          <w:trHeight w:val="506"/>
        </w:trPr>
        <w:tc>
          <w:tcPr>
            <w:tcW w:w="2419" w:type="dxa"/>
            <w:shd w:val="clear" w:color="auto" w:fill="auto"/>
          </w:tcPr>
          <w:p w:rsidR="00F94ED0" w:rsidRPr="00FB49C0" w:rsidRDefault="00F94ED0" w:rsidP="00F84D74">
            <w:pPr>
              <w:pStyle w:val="TableParagraph"/>
              <w:spacing w:before="8"/>
              <w:ind w:left="14" w:right="750"/>
              <w:rPr>
                <w:lang w:val="es-CO"/>
              </w:rPr>
            </w:pPr>
            <w:r>
              <w:rPr>
                <w:lang w:val="es-CO"/>
              </w:rPr>
              <w:t>RF5.0</w:t>
            </w:r>
          </w:p>
        </w:tc>
        <w:tc>
          <w:tcPr>
            <w:tcW w:w="2610" w:type="dxa"/>
            <w:shd w:val="clear" w:color="auto" w:fill="auto"/>
          </w:tcPr>
          <w:p w:rsidR="00F94ED0" w:rsidRPr="00FB49C0" w:rsidRDefault="00C35011" w:rsidP="00F84D74">
            <w:pPr>
              <w:pStyle w:val="TableParagraph"/>
              <w:spacing w:before="8"/>
              <w:ind w:left="16" w:right="750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2700" w:type="dxa"/>
            <w:shd w:val="clear" w:color="auto" w:fill="auto"/>
          </w:tcPr>
          <w:p w:rsidR="00F94ED0" w:rsidRPr="00FB49C0" w:rsidRDefault="00C35011" w:rsidP="00F84D74">
            <w:pPr>
              <w:pStyle w:val="TableParagraph"/>
              <w:spacing w:before="8"/>
              <w:ind w:left="17" w:right="75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</w:tr>
      <w:tr w:rsidR="00F94ED0" w:rsidRPr="00FB49C0" w:rsidTr="00F94ED0">
        <w:trPr>
          <w:trHeight w:val="505"/>
        </w:trPr>
        <w:tc>
          <w:tcPr>
            <w:tcW w:w="2419" w:type="dxa"/>
            <w:shd w:val="clear" w:color="auto" w:fill="auto"/>
          </w:tcPr>
          <w:p w:rsidR="00F94ED0" w:rsidRPr="00FB49C0" w:rsidRDefault="00F94ED0" w:rsidP="00F84D74">
            <w:pPr>
              <w:pStyle w:val="TableParagraph"/>
              <w:spacing w:before="8"/>
              <w:ind w:left="14" w:right="750"/>
              <w:rPr>
                <w:lang w:val="es-CO"/>
              </w:rPr>
            </w:pPr>
            <w:r>
              <w:rPr>
                <w:lang w:val="es-CO"/>
              </w:rPr>
              <w:t>RF6.0</w:t>
            </w:r>
          </w:p>
        </w:tc>
        <w:tc>
          <w:tcPr>
            <w:tcW w:w="2610" w:type="dxa"/>
            <w:shd w:val="clear" w:color="auto" w:fill="auto"/>
          </w:tcPr>
          <w:p w:rsidR="00F94ED0" w:rsidRPr="00FB49C0" w:rsidRDefault="00F94ED0" w:rsidP="00F84D74">
            <w:pPr>
              <w:pStyle w:val="TableParagraph"/>
              <w:spacing w:before="8"/>
              <w:ind w:left="16" w:right="75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F94ED0" w:rsidRPr="00FB49C0" w:rsidRDefault="00C35011" w:rsidP="00F84D74">
            <w:pPr>
              <w:pStyle w:val="TableParagraph"/>
              <w:spacing w:before="8"/>
              <w:ind w:left="17" w:right="75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 w:rsidR="00F94ED0" w:rsidRPr="00FB49C0" w:rsidTr="00F94ED0">
        <w:trPr>
          <w:trHeight w:val="506"/>
        </w:trPr>
        <w:tc>
          <w:tcPr>
            <w:tcW w:w="2419" w:type="dxa"/>
            <w:shd w:val="clear" w:color="auto" w:fill="auto"/>
          </w:tcPr>
          <w:p w:rsidR="00F94ED0" w:rsidRPr="00FB49C0" w:rsidRDefault="00F94ED0" w:rsidP="00F84D74">
            <w:pPr>
              <w:pStyle w:val="TableParagraph"/>
              <w:spacing w:before="8"/>
              <w:ind w:left="14" w:right="750"/>
              <w:rPr>
                <w:lang w:val="es-CO"/>
              </w:rPr>
            </w:pPr>
            <w:r>
              <w:rPr>
                <w:lang w:val="es-CO"/>
              </w:rPr>
              <w:t>RF7.0</w:t>
            </w:r>
          </w:p>
        </w:tc>
        <w:tc>
          <w:tcPr>
            <w:tcW w:w="2610" w:type="dxa"/>
            <w:shd w:val="clear" w:color="auto" w:fill="auto"/>
          </w:tcPr>
          <w:p w:rsidR="00F94ED0" w:rsidRPr="00FB49C0" w:rsidRDefault="00F94ED0" w:rsidP="00F84D74">
            <w:pPr>
              <w:pStyle w:val="TableParagraph"/>
              <w:spacing w:before="8"/>
              <w:ind w:left="16" w:right="75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F94ED0" w:rsidRPr="00FB49C0" w:rsidRDefault="00C35011" w:rsidP="00F84D74">
            <w:pPr>
              <w:pStyle w:val="TableParagraph"/>
              <w:spacing w:before="8"/>
              <w:ind w:left="17" w:right="75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 w:rsidR="00F94ED0" w:rsidRPr="00FB49C0" w:rsidTr="00F94ED0">
        <w:trPr>
          <w:trHeight w:val="506"/>
        </w:trPr>
        <w:tc>
          <w:tcPr>
            <w:tcW w:w="2419" w:type="dxa"/>
            <w:shd w:val="clear" w:color="auto" w:fill="auto"/>
          </w:tcPr>
          <w:p w:rsidR="00F94ED0" w:rsidRPr="00FB49C0" w:rsidRDefault="00F94ED0" w:rsidP="00F84D74">
            <w:pPr>
              <w:pStyle w:val="TableParagraph"/>
              <w:spacing w:before="8"/>
              <w:ind w:left="14" w:right="750"/>
              <w:rPr>
                <w:lang w:val="es-CO"/>
              </w:rPr>
            </w:pPr>
            <w:r>
              <w:rPr>
                <w:lang w:val="es-CO"/>
              </w:rPr>
              <w:t>RF8.0</w:t>
            </w:r>
          </w:p>
        </w:tc>
        <w:tc>
          <w:tcPr>
            <w:tcW w:w="2610" w:type="dxa"/>
            <w:shd w:val="clear" w:color="auto" w:fill="auto"/>
          </w:tcPr>
          <w:p w:rsidR="00F94ED0" w:rsidRPr="00FB49C0" w:rsidRDefault="00C35011" w:rsidP="00F84D74">
            <w:pPr>
              <w:pStyle w:val="TableParagraph"/>
              <w:spacing w:before="8"/>
              <w:ind w:left="16" w:right="750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2700" w:type="dxa"/>
            <w:shd w:val="clear" w:color="auto" w:fill="auto"/>
          </w:tcPr>
          <w:p w:rsidR="00F94ED0" w:rsidRPr="00FB49C0" w:rsidRDefault="00C35011" w:rsidP="00F84D74">
            <w:pPr>
              <w:pStyle w:val="TableParagraph"/>
              <w:spacing w:before="8"/>
              <w:ind w:left="17" w:right="750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 w:rsidR="00F94ED0" w:rsidRPr="00FB49C0" w:rsidTr="00F94ED0">
        <w:trPr>
          <w:trHeight w:val="505"/>
        </w:trPr>
        <w:tc>
          <w:tcPr>
            <w:tcW w:w="2419" w:type="dxa"/>
            <w:shd w:val="clear" w:color="auto" w:fill="auto"/>
          </w:tcPr>
          <w:p w:rsidR="00F94ED0" w:rsidRPr="00FB49C0" w:rsidRDefault="00F94ED0" w:rsidP="00F84D74">
            <w:pPr>
              <w:pStyle w:val="TableParagraph"/>
              <w:spacing w:before="8"/>
              <w:ind w:left="14" w:right="750"/>
              <w:rPr>
                <w:lang w:val="es-CO"/>
              </w:rPr>
            </w:pPr>
            <w:r>
              <w:rPr>
                <w:lang w:val="es-CO"/>
              </w:rPr>
              <w:t>RF9.0</w:t>
            </w:r>
          </w:p>
        </w:tc>
        <w:tc>
          <w:tcPr>
            <w:tcW w:w="2610" w:type="dxa"/>
            <w:shd w:val="clear" w:color="auto" w:fill="auto"/>
          </w:tcPr>
          <w:p w:rsidR="00F94ED0" w:rsidRPr="00FB49C0" w:rsidRDefault="00F94ED0" w:rsidP="00F84D74">
            <w:pPr>
              <w:pStyle w:val="TableParagraph"/>
              <w:spacing w:before="8"/>
              <w:ind w:left="16" w:right="750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2700" w:type="dxa"/>
            <w:shd w:val="clear" w:color="auto" w:fill="auto"/>
          </w:tcPr>
          <w:p w:rsidR="00F94ED0" w:rsidRPr="00FB49C0" w:rsidRDefault="00C35011" w:rsidP="00F84D74">
            <w:pPr>
              <w:pStyle w:val="TableParagraph"/>
              <w:spacing w:before="8"/>
              <w:ind w:left="17" w:right="750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</w:tr>
      <w:tr w:rsidR="00F94ED0" w:rsidRPr="00FB49C0" w:rsidTr="00F94ED0">
        <w:trPr>
          <w:trHeight w:val="506"/>
        </w:trPr>
        <w:tc>
          <w:tcPr>
            <w:tcW w:w="2419" w:type="dxa"/>
            <w:shd w:val="clear" w:color="auto" w:fill="auto"/>
          </w:tcPr>
          <w:p w:rsidR="00F94ED0" w:rsidRPr="00FB49C0" w:rsidRDefault="00F94ED0" w:rsidP="00F84D74">
            <w:pPr>
              <w:pStyle w:val="TableParagraph"/>
              <w:spacing w:before="8"/>
              <w:ind w:left="14" w:right="750"/>
              <w:rPr>
                <w:lang w:val="es-CO"/>
              </w:rPr>
            </w:pPr>
            <w:r>
              <w:rPr>
                <w:lang w:val="es-CO"/>
              </w:rPr>
              <w:t>RF10.0</w:t>
            </w:r>
          </w:p>
        </w:tc>
        <w:tc>
          <w:tcPr>
            <w:tcW w:w="2610" w:type="dxa"/>
            <w:shd w:val="clear" w:color="auto" w:fill="auto"/>
          </w:tcPr>
          <w:p w:rsidR="00F94ED0" w:rsidRPr="00FB49C0" w:rsidRDefault="00C35011" w:rsidP="00C35011">
            <w:pPr>
              <w:pStyle w:val="TableParagraph"/>
              <w:tabs>
                <w:tab w:val="center" w:pos="933"/>
              </w:tabs>
              <w:spacing w:before="8"/>
              <w:ind w:left="16" w:right="750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2700" w:type="dxa"/>
            <w:shd w:val="clear" w:color="auto" w:fill="auto"/>
          </w:tcPr>
          <w:p w:rsidR="00F94ED0" w:rsidRPr="00FB49C0" w:rsidRDefault="00C35011" w:rsidP="00C35011">
            <w:pPr>
              <w:pStyle w:val="TableParagraph"/>
              <w:tabs>
                <w:tab w:val="center" w:pos="978"/>
              </w:tabs>
              <w:spacing w:before="8"/>
              <w:ind w:left="17" w:right="750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</w:tr>
      <w:tr w:rsidR="00F94ED0" w:rsidRPr="00FB49C0" w:rsidTr="00F94ED0">
        <w:trPr>
          <w:trHeight w:val="503"/>
        </w:trPr>
        <w:tc>
          <w:tcPr>
            <w:tcW w:w="2419" w:type="dxa"/>
            <w:shd w:val="clear" w:color="auto" w:fill="auto"/>
          </w:tcPr>
          <w:p w:rsidR="00F94ED0" w:rsidRPr="00FB49C0" w:rsidRDefault="00F94ED0" w:rsidP="00F84D74">
            <w:pPr>
              <w:pStyle w:val="TableParagraph"/>
              <w:spacing w:before="8"/>
              <w:ind w:left="14" w:right="750"/>
              <w:rPr>
                <w:lang w:val="es-CO"/>
              </w:rPr>
            </w:pPr>
            <w:r>
              <w:rPr>
                <w:lang w:val="es-CO"/>
              </w:rPr>
              <w:t>RF11.0</w:t>
            </w:r>
          </w:p>
        </w:tc>
        <w:tc>
          <w:tcPr>
            <w:tcW w:w="2610" w:type="dxa"/>
            <w:shd w:val="clear" w:color="auto" w:fill="auto"/>
          </w:tcPr>
          <w:p w:rsidR="00F94ED0" w:rsidRPr="00FB49C0" w:rsidRDefault="00C35011" w:rsidP="00F84D74">
            <w:pPr>
              <w:pStyle w:val="TableParagraph"/>
              <w:spacing w:before="8"/>
              <w:ind w:left="16" w:right="750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2700" w:type="dxa"/>
            <w:shd w:val="clear" w:color="auto" w:fill="auto"/>
          </w:tcPr>
          <w:p w:rsidR="00F94ED0" w:rsidRPr="00FB49C0" w:rsidRDefault="00C35011" w:rsidP="00F84D74">
            <w:pPr>
              <w:pStyle w:val="TableParagraph"/>
              <w:spacing w:before="8"/>
              <w:ind w:left="17" w:right="750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</w:tr>
      <w:tr w:rsidR="00F94ED0" w:rsidRPr="00FB49C0" w:rsidTr="00F94ED0">
        <w:trPr>
          <w:trHeight w:val="506"/>
        </w:trPr>
        <w:tc>
          <w:tcPr>
            <w:tcW w:w="2419" w:type="dxa"/>
            <w:shd w:val="clear" w:color="auto" w:fill="auto"/>
          </w:tcPr>
          <w:p w:rsidR="00F94ED0" w:rsidRPr="00FB49C0" w:rsidRDefault="00F94ED0" w:rsidP="00F84D74">
            <w:pPr>
              <w:pStyle w:val="TableParagraph"/>
              <w:spacing w:before="10"/>
              <w:ind w:left="14" w:right="750"/>
              <w:rPr>
                <w:lang w:val="es-CO"/>
              </w:rPr>
            </w:pPr>
            <w:r>
              <w:rPr>
                <w:lang w:val="es-CO"/>
              </w:rPr>
              <w:t>RF12.0</w:t>
            </w:r>
          </w:p>
        </w:tc>
        <w:tc>
          <w:tcPr>
            <w:tcW w:w="2610" w:type="dxa"/>
            <w:shd w:val="clear" w:color="auto" w:fill="auto"/>
          </w:tcPr>
          <w:p w:rsidR="00F94ED0" w:rsidRPr="00FB49C0" w:rsidRDefault="0070281A" w:rsidP="00F84D74">
            <w:pPr>
              <w:pStyle w:val="TableParagraph"/>
              <w:spacing w:before="10"/>
              <w:ind w:left="16" w:right="75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F94ED0" w:rsidRPr="00FB49C0" w:rsidRDefault="00C35011" w:rsidP="00F84D74">
            <w:pPr>
              <w:pStyle w:val="TableParagraph"/>
              <w:spacing w:before="10"/>
              <w:ind w:left="17" w:right="75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F94ED0" w:rsidRPr="00FB49C0" w:rsidTr="00F94ED0">
        <w:trPr>
          <w:trHeight w:val="505"/>
        </w:trPr>
        <w:tc>
          <w:tcPr>
            <w:tcW w:w="2419" w:type="dxa"/>
            <w:shd w:val="clear" w:color="auto" w:fill="auto"/>
          </w:tcPr>
          <w:p w:rsidR="00F94ED0" w:rsidRPr="00FB49C0" w:rsidRDefault="00F94ED0" w:rsidP="00F84D74">
            <w:pPr>
              <w:pStyle w:val="TableParagraph"/>
              <w:spacing w:before="10"/>
              <w:ind w:left="14" w:right="750"/>
              <w:rPr>
                <w:lang w:val="es-CO"/>
              </w:rPr>
            </w:pPr>
            <w:r>
              <w:rPr>
                <w:lang w:val="es-CO"/>
              </w:rPr>
              <w:t>RF13.0</w:t>
            </w:r>
          </w:p>
        </w:tc>
        <w:tc>
          <w:tcPr>
            <w:tcW w:w="2610" w:type="dxa"/>
            <w:shd w:val="clear" w:color="auto" w:fill="auto"/>
          </w:tcPr>
          <w:p w:rsidR="00F94ED0" w:rsidRPr="00FB49C0" w:rsidRDefault="0070281A" w:rsidP="00F84D74">
            <w:pPr>
              <w:pStyle w:val="TableParagraph"/>
              <w:spacing w:before="10"/>
              <w:ind w:left="16" w:right="75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F94ED0" w:rsidRPr="00FB49C0" w:rsidRDefault="00C35011" w:rsidP="00F84D74">
            <w:pPr>
              <w:pStyle w:val="TableParagraph"/>
              <w:spacing w:before="10"/>
              <w:ind w:left="17" w:right="75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F94ED0" w:rsidRPr="00FB49C0" w:rsidTr="00F94ED0">
        <w:trPr>
          <w:trHeight w:val="505"/>
        </w:trPr>
        <w:tc>
          <w:tcPr>
            <w:tcW w:w="2419" w:type="dxa"/>
            <w:shd w:val="clear" w:color="auto" w:fill="auto"/>
          </w:tcPr>
          <w:p w:rsidR="00F94ED0" w:rsidRDefault="00F94ED0" w:rsidP="00F84D74">
            <w:pPr>
              <w:pStyle w:val="TableParagraph"/>
              <w:spacing w:before="10"/>
              <w:ind w:left="14" w:right="750"/>
              <w:rPr>
                <w:lang w:val="es-CO"/>
              </w:rPr>
            </w:pPr>
            <w:r>
              <w:rPr>
                <w:lang w:val="es-CO"/>
              </w:rPr>
              <w:t>RF14.0</w:t>
            </w:r>
          </w:p>
        </w:tc>
        <w:tc>
          <w:tcPr>
            <w:tcW w:w="2610" w:type="dxa"/>
            <w:shd w:val="clear" w:color="auto" w:fill="auto"/>
          </w:tcPr>
          <w:p w:rsidR="00F94ED0" w:rsidRPr="00FB49C0" w:rsidRDefault="0070281A" w:rsidP="00F84D74">
            <w:pPr>
              <w:pStyle w:val="TableParagraph"/>
              <w:spacing w:before="10"/>
              <w:ind w:left="16" w:right="750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2700" w:type="dxa"/>
            <w:shd w:val="clear" w:color="auto" w:fill="auto"/>
          </w:tcPr>
          <w:p w:rsidR="00F94ED0" w:rsidRPr="00FB49C0" w:rsidRDefault="00C35011" w:rsidP="00F84D74">
            <w:pPr>
              <w:pStyle w:val="TableParagraph"/>
              <w:spacing w:before="10"/>
              <w:ind w:left="17" w:right="750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</w:tr>
    </w:tbl>
    <w:p w:rsidR="00F94ED0" w:rsidRDefault="00F94ED0"/>
    <w:p w:rsidR="00D50D51" w:rsidRDefault="00D50D51">
      <w:r>
        <w:t xml:space="preserve">Se requerirán según esta tabla </w:t>
      </w:r>
      <w:r w:rsidR="00C35011">
        <w:t>96</w:t>
      </w:r>
      <w:r>
        <w:t xml:space="preserve"> horas, en dos meses que restan las horas asignadas serán 64 horas, por lo tanto, se podrán realizar los requerimientos funcionales más importantes</w:t>
      </w:r>
      <w:r w:rsidR="00C35011">
        <w:t>, RF14, RF9.0, RF 10.0, RF 11.0, RF 4.0, y RF 5.0, que dan aproximadamente 74 horas.</w:t>
      </w:r>
    </w:p>
    <w:p w:rsidR="00E137DB" w:rsidRDefault="00920360">
      <w:r>
        <w:t>Puntos de función</w:t>
      </w:r>
    </w:p>
    <w:tbl>
      <w:tblPr>
        <w:tblW w:w="6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  <w:gridCol w:w="1120"/>
        <w:gridCol w:w="960"/>
        <w:gridCol w:w="960"/>
      </w:tblGrid>
      <w:tr w:rsidR="00920360" w:rsidRPr="00920360" w:rsidTr="00920360">
        <w:trPr>
          <w:trHeight w:val="315"/>
          <w:jc w:val="center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Parámetros de medición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cantidad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Costo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total</w:t>
            </w:r>
          </w:p>
        </w:tc>
      </w:tr>
      <w:tr w:rsidR="00920360" w:rsidRPr="00920360" w:rsidTr="00920360">
        <w:trPr>
          <w:trHeight w:val="315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numero entradas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</w:tr>
      <w:tr w:rsidR="00920360" w:rsidRPr="00920360" w:rsidTr="00920360">
        <w:trPr>
          <w:trHeight w:val="315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numero salidas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</w:tr>
      <w:tr w:rsidR="00920360" w:rsidRPr="00920360" w:rsidTr="00920360">
        <w:trPr>
          <w:trHeight w:val="315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número de peticiones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20</w:t>
            </w:r>
          </w:p>
        </w:tc>
      </w:tr>
      <w:tr w:rsidR="00920360" w:rsidRPr="00920360" w:rsidTr="00920360">
        <w:trPr>
          <w:trHeight w:val="315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numero de archivos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</w:tr>
      <w:tr w:rsidR="00920360" w:rsidRPr="00920360" w:rsidTr="00920360">
        <w:trPr>
          <w:trHeight w:val="315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numero de interfaces externas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42</w:t>
            </w:r>
          </w:p>
        </w:tc>
      </w:tr>
      <w:tr w:rsidR="00920360" w:rsidRPr="00920360" w:rsidTr="00920360">
        <w:trPr>
          <w:trHeight w:val="315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360" w:rsidRPr="00920360" w:rsidRDefault="00920360" w:rsidP="009203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20360">
              <w:rPr>
                <w:rFonts w:ascii="Calibri" w:eastAsia="Times New Roman" w:hAnsi="Calibri" w:cs="Times New Roman"/>
                <w:color w:val="000000"/>
                <w:lang w:eastAsia="es-CO"/>
              </w:rPr>
              <w:t>84</w:t>
            </w:r>
          </w:p>
        </w:tc>
      </w:tr>
    </w:tbl>
    <w:p w:rsidR="00920360" w:rsidRDefault="00920360" w:rsidP="00920360">
      <w:pPr>
        <w:jc w:val="center"/>
      </w:pPr>
    </w:p>
    <w:p w:rsidR="00C35011" w:rsidRDefault="00920360" w:rsidP="00920360">
      <w:pPr>
        <w:jc w:val="both"/>
      </w:pPr>
      <w:r>
        <w:t>Basándonos en la base histórica una entrada y una salida se demoraba en finalizar aproximadamente 2 horas, por esto le asignamos 2 de costo a estas, las peticiones eran un poco mas complejas y para generar archivos eran necesarias mayor cantidad de horas, en este caso las interfaces externas son las conexiones por bluetooth y la comunicación del teléfono con un Arduino por tanto estas interfaces son la mayor cantidad de horas vamos a necesitar, por esto un punto de función equivale a una hora de trabajo.</w:t>
      </w:r>
    </w:p>
    <w:p w:rsidR="00920360" w:rsidRDefault="00920360" w:rsidP="00920360">
      <w:pPr>
        <w:jc w:val="both"/>
      </w:pPr>
    </w:p>
    <w:p w:rsidR="00920360" w:rsidRDefault="00920360" w:rsidP="00920360">
      <w:pPr>
        <w:jc w:val="both"/>
      </w:pPr>
      <w:r>
        <w:t>Si tiene sentido que por diferentes métodos obtengamos valores ligeramente diferentes, ya que, al ser métodos heurísticos, basados en bases históricas y teniendo demasiada incertidumbre, sin embargo, no tendría sentido que los valores de estimación por métodos diferentes tuvieran una diferencia demasiado elevada.</w:t>
      </w:r>
    </w:p>
    <w:p w:rsidR="00C35011" w:rsidRDefault="00C35011"/>
    <w:sectPr w:rsidR="00C35011" w:rsidSect="00B0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49"/>
    <w:rsid w:val="00100C48"/>
    <w:rsid w:val="001C6017"/>
    <w:rsid w:val="0030506D"/>
    <w:rsid w:val="00565749"/>
    <w:rsid w:val="0069286A"/>
    <w:rsid w:val="0070281A"/>
    <w:rsid w:val="00920360"/>
    <w:rsid w:val="00B062F6"/>
    <w:rsid w:val="00B11952"/>
    <w:rsid w:val="00C35011"/>
    <w:rsid w:val="00CF4061"/>
    <w:rsid w:val="00D50D51"/>
    <w:rsid w:val="00E137DB"/>
    <w:rsid w:val="00F94ED0"/>
    <w:rsid w:val="00F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0D4E"/>
  <w15:chartTrackingRefBased/>
  <w15:docId w15:val="{C583C22D-37C9-4F52-9DFE-1269D091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94ED0"/>
    <w:pPr>
      <w:widowControl w:val="0"/>
      <w:autoSpaceDE w:val="0"/>
      <w:autoSpaceDN w:val="0"/>
      <w:spacing w:before="3"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table" w:styleId="Tablaconcuadrcula">
    <w:name w:val="Table Grid"/>
    <w:basedOn w:val="Tablanormal"/>
    <w:uiPriority w:val="39"/>
    <w:rsid w:val="00D5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sas%20U\Semestre%206\Ingenieria%20de%20Software%20II\Burndow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sas%20U\Semestre%206\Ingenieria%20de%20Software%20II\Burndown%20sprint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sas%20U\Semestre%206\Ingenieria%20de%20Software%20II\Burndown%20sprint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BurnDown</a:t>
            </a:r>
            <a:r>
              <a:rPr lang="es-CO" baseline="0"/>
              <a:t> Chart</a:t>
            </a:r>
            <a:endParaRPr lang="es-CO"/>
          </a:p>
        </c:rich>
      </c:tx>
      <c:layout>
        <c:manualLayout>
          <c:xMode val="edge"/>
          <c:yMode val="edge"/>
          <c:x val="0.44976659071066172"/>
          <c:y val="2.547770700636942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Sheet1!$C$40</c:f>
              <c:strCache>
                <c:ptCount val="1"/>
                <c:pt idx="0">
                  <c:v>real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Sheet1!$D$40:$W$40</c:f>
              <c:numCache>
                <c:formatCode>General</c:formatCode>
                <c:ptCount val="20"/>
                <c:pt idx="0">
                  <c:v>78</c:v>
                </c:pt>
                <c:pt idx="1">
                  <c:v>73</c:v>
                </c:pt>
                <c:pt idx="2">
                  <c:v>73</c:v>
                </c:pt>
                <c:pt idx="3">
                  <c:v>73</c:v>
                </c:pt>
                <c:pt idx="4">
                  <c:v>73</c:v>
                </c:pt>
                <c:pt idx="5">
                  <c:v>73</c:v>
                </c:pt>
                <c:pt idx="6">
                  <c:v>71</c:v>
                </c:pt>
                <c:pt idx="7">
                  <c:v>71</c:v>
                </c:pt>
                <c:pt idx="8">
                  <c:v>71</c:v>
                </c:pt>
                <c:pt idx="9">
                  <c:v>69</c:v>
                </c:pt>
                <c:pt idx="10">
                  <c:v>50</c:v>
                </c:pt>
                <c:pt idx="11">
                  <c:v>41</c:v>
                </c:pt>
                <c:pt idx="12">
                  <c:v>41</c:v>
                </c:pt>
                <c:pt idx="13">
                  <c:v>28</c:v>
                </c:pt>
                <c:pt idx="14">
                  <c:v>28</c:v>
                </c:pt>
                <c:pt idx="15">
                  <c:v>22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85-4891-A4CB-3B8BD9942467}"/>
            </c:ext>
          </c:extLst>
        </c:ser>
        <c:ser>
          <c:idx val="1"/>
          <c:order val="1"/>
          <c:tx>
            <c:strRef>
              <c:f>Sheet1!$C$41</c:f>
              <c:strCache>
                <c:ptCount val="1"/>
                <c:pt idx="0">
                  <c:v>estimado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Sheet1!$D$41:$W$41</c:f>
              <c:numCache>
                <c:formatCode>0</c:formatCode>
                <c:ptCount val="20"/>
                <c:pt idx="0" formatCode="General">
                  <c:v>78</c:v>
                </c:pt>
                <c:pt idx="1">
                  <c:v>73.89473684210526</c:v>
                </c:pt>
                <c:pt idx="2">
                  <c:v>69.78947368421052</c:v>
                </c:pt>
                <c:pt idx="3">
                  <c:v>65.68421052631578</c:v>
                </c:pt>
                <c:pt idx="4">
                  <c:v>61.578947368421041</c:v>
                </c:pt>
                <c:pt idx="5">
                  <c:v>57.473684210526301</c:v>
                </c:pt>
                <c:pt idx="6">
                  <c:v>53.368421052631561</c:v>
                </c:pt>
                <c:pt idx="7">
                  <c:v>49.263157894736821</c:v>
                </c:pt>
                <c:pt idx="8">
                  <c:v>45.157894736842081</c:v>
                </c:pt>
                <c:pt idx="9">
                  <c:v>41.052631578947341</c:v>
                </c:pt>
                <c:pt idx="10">
                  <c:v>36.947368421052602</c:v>
                </c:pt>
                <c:pt idx="11">
                  <c:v>32.842105263157862</c:v>
                </c:pt>
                <c:pt idx="12">
                  <c:v>28.736842105263126</c:v>
                </c:pt>
                <c:pt idx="13">
                  <c:v>24.631578947368389</c:v>
                </c:pt>
                <c:pt idx="14">
                  <c:v>20.526315789473653</c:v>
                </c:pt>
                <c:pt idx="15">
                  <c:v>16.421052631578917</c:v>
                </c:pt>
                <c:pt idx="16">
                  <c:v>12.31578947368418</c:v>
                </c:pt>
                <c:pt idx="17">
                  <c:v>8.2105263157894441</c:v>
                </c:pt>
                <c:pt idx="18">
                  <c:v>4.105263157894707</c:v>
                </c:pt>
                <c:pt idx="19">
                  <c:v>-3.0198066269804258E-14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85-4891-A4CB-3B8BD99424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2830648"/>
        <c:axId val="482830976"/>
      </c:lineChart>
      <c:catAx>
        <c:axId val="4828306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830976"/>
        <c:crosses val="autoZero"/>
        <c:auto val="1"/>
        <c:lblAlgn val="ctr"/>
        <c:lblOffset val="100"/>
        <c:noMultiLvlLbl val="0"/>
      </c:catAx>
      <c:valAx>
        <c:axId val="482830976"/>
        <c:scaling>
          <c:orientation val="minMax"/>
          <c:max val="8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830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BurnDown</a:t>
            </a:r>
            <a:r>
              <a:rPr lang="es-CO" baseline="0"/>
              <a:t> Chart</a:t>
            </a:r>
            <a:endParaRPr lang="es-CO"/>
          </a:p>
        </c:rich>
      </c:tx>
      <c:layout>
        <c:manualLayout>
          <c:xMode val="edge"/>
          <c:yMode val="edge"/>
          <c:x val="0.44976659071066172"/>
          <c:y val="2.547770700636942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Sheet1!$C$63</c:f>
              <c:strCache>
                <c:ptCount val="1"/>
                <c:pt idx="0">
                  <c:v>real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Sheet1!$D$63:$V$63</c:f>
              <c:numCache>
                <c:formatCode>General</c:formatCode>
                <c:ptCount val="19"/>
                <c:pt idx="0">
                  <c:v>112</c:v>
                </c:pt>
                <c:pt idx="1">
                  <c:v>112</c:v>
                </c:pt>
                <c:pt idx="2">
                  <c:v>112</c:v>
                </c:pt>
                <c:pt idx="3">
                  <c:v>112</c:v>
                </c:pt>
                <c:pt idx="4">
                  <c:v>112</c:v>
                </c:pt>
                <c:pt idx="5">
                  <c:v>102</c:v>
                </c:pt>
                <c:pt idx="6">
                  <c:v>102</c:v>
                </c:pt>
                <c:pt idx="7">
                  <c:v>102</c:v>
                </c:pt>
                <c:pt idx="8">
                  <c:v>80</c:v>
                </c:pt>
                <c:pt idx="9">
                  <c:v>76</c:v>
                </c:pt>
                <c:pt idx="10">
                  <c:v>76</c:v>
                </c:pt>
                <c:pt idx="11">
                  <c:v>76</c:v>
                </c:pt>
                <c:pt idx="12">
                  <c:v>76</c:v>
                </c:pt>
                <c:pt idx="13">
                  <c:v>58</c:v>
                </c:pt>
                <c:pt idx="14">
                  <c:v>58</c:v>
                </c:pt>
                <c:pt idx="15">
                  <c:v>54</c:v>
                </c:pt>
                <c:pt idx="16">
                  <c:v>46</c:v>
                </c:pt>
                <c:pt idx="17">
                  <c:v>2</c:v>
                </c:pt>
                <c:pt idx="1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BE-4F03-9D71-ED00BC8AB29D}"/>
            </c:ext>
          </c:extLst>
        </c:ser>
        <c:ser>
          <c:idx val="1"/>
          <c:order val="1"/>
          <c:tx>
            <c:strRef>
              <c:f>Sheet1!$C$64</c:f>
              <c:strCache>
                <c:ptCount val="1"/>
                <c:pt idx="0">
                  <c:v>estimado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Sheet1!$D$64:$V$64</c:f>
              <c:numCache>
                <c:formatCode>0</c:formatCode>
                <c:ptCount val="19"/>
                <c:pt idx="0" formatCode="General">
                  <c:v>112</c:v>
                </c:pt>
                <c:pt idx="1">
                  <c:v>105.77777777777777</c:v>
                </c:pt>
                <c:pt idx="2">
                  <c:v>99.555555555555543</c:v>
                </c:pt>
                <c:pt idx="3">
                  <c:v>93.333333333333314</c:v>
                </c:pt>
                <c:pt idx="4">
                  <c:v>87.111111111111086</c:v>
                </c:pt>
                <c:pt idx="5">
                  <c:v>80.888888888888857</c:v>
                </c:pt>
                <c:pt idx="6">
                  <c:v>74.666666666666629</c:v>
                </c:pt>
                <c:pt idx="7">
                  <c:v>68.4444444444444</c:v>
                </c:pt>
                <c:pt idx="8">
                  <c:v>62.222222222222179</c:v>
                </c:pt>
                <c:pt idx="9">
                  <c:v>55.999999999999957</c:v>
                </c:pt>
                <c:pt idx="10">
                  <c:v>49.777777777777736</c:v>
                </c:pt>
                <c:pt idx="11">
                  <c:v>43.555555555555515</c:v>
                </c:pt>
                <c:pt idx="12">
                  <c:v>37.333333333333293</c:v>
                </c:pt>
                <c:pt idx="13">
                  <c:v>31.111111111111072</c:v>
                </c:pt>
                <c:pt idx="14">
                  <c:v>24.88888888888885</c:v>
                </c:pt>
                <c:pt idx="15">
                  <c:v>18.666666666666629</c:v>
                </c:pt>
                <c:pt idx="16">
                  <c:v>12.444444444444407</c:v>
                </c:pt>
                <c:pt idx="17">
                  <c:v>6.222222222222185</c:v>
                </c:pt>
                <c:pt idx="18">
                  <c:v>-3.730349362740526E-14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BE-4F03-9D71-ED00BC8AB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2830648"/>
        <c:axId val="482830976"/>
      </c:lineChart>
      <c:catAx>
        <c:axId val="4828306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830976"/>
        <c:crosses val="autoZero"/>
        <c:auto val="1"/>
        <c:lblAlgn val="ctr"/>
        <c:lblOffset val="100"/>
        <c:noMultiLvlLbl val="0"/>
      </c:catAx>
      <c:valAx>
        <c:axId val="482830976"/>
        <c:scaling>
          <c:orientation val="minMax"/>
          <c:max val="13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830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BurnDown</a:t>
            </a:r>
            <a:r>
              <a:rPr lang="es-CO" baseline="0"/>
              <a:t> Chart</a:t>
            </a:r>
            <a:endParaRPr lang="es-CO"/>
          </a:p>
        </c:rich>
      </c:tx>
      <c:layout>
        <c:manualLayout>
          <c:xMode val="edge"/>
          <c:yMode val="edge"/>
          <c:x val="0.44976659071066172"/>
          <c:y val="2.547770700636942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Sheet1!$C$36</c:f>
              <c:strCache>
                <c:ptCount val="1"/>
                <c:pt idx="0">
                  <c:v>real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Sheet1!$D$36:$T$36</c:f>
              <c:numCache>
                <c:formatCode>General</c:formatCode>
                <c:ptCount val="17"/>
                <c:pt idx="0">
                  <c:v>80</c:v>
                </c:pt>
                <c:pt idx="1">
                  <c:v>80</c:v>
                </c:pt>
                <c:pt idx="2">
                  <c:v>66</c:v>
                </c:pt>
                <c:pt idx="3">
                  <c:v>57</c:v>
                </c:pt>
                <c:pt idx="4">
                  <c:v>57</c:v>
                </c:pt>
                <c:pt idx="5">
                  <c:v>55</c:v>
                </c:pt>
                <c:pt idx="6">
                  <c:v>57</c:v>
                </c:pt>
                <c:pt idx="7">
                  <c:v>55</c:v>
                </c:pt>
                <c:pt idx="8">
                  <c:v>53</c:v>
                </c:pt>
                <c:pt idx="9">
                  <c:v>53</c:v>
                </c:pt>
                <c:pt idx="10">
                  <c:v>53</c:v>
                </c:pt>
                <c:pt idx="11">
                  <c:v>39</c:v>
                </c:pt>
                <c:pt idx="12">
                  <c:v>24</c:v>
                </c:pt>
                <c:pt idx="13">
                  <c:v>24</c:v>
                </c:pt>
                <c:pt idx="14">
                  <c:v>8</c:v>
                </c:pt>
                <c:pt idx="15">
                  <c:v>2</c:v>
                </c:pt>
                <c:pt idx="1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36-4B00-9AAC-6F3B31B01816}"/>
            </c:ext>
          </c:extLst>
        </c:ser>
        <c:ser>
          <c:idx val="1"/>
          <c:order val="1"/>
          <c:tx>
            <c:strRef>
              <c:f>Sheet1!$C$37</c:f>
              <c:strCache>
                <c:ptCount val="1"/>
                <c:pt idx="0">
                  <c:v>estimado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Sheet1!$D$37:$T$37</c:f>
              <c:numCache>
                <c:formatCode>0</c:formatCode>
                <c:ptCount val="17"/>
                <c:pt idx="0" formatCode="General">
                  <c:v>80</c:v>
                </c:pt>
                <c:pt idx="1">
                  <c:v>75</c:v>
                </c:pt>
                <c:pt idx="2">
                  <c:v>70</c:v>
                </c:pt>
                <c:pt idx="3">
                  <c:v>65</c:v>
                </c:pt>
                <c:pt idx="4">
                  <c:v>60</c:v>
                </c:pt>
                <c:pt idx="5">
                  <c:v>55</c:v>
                </c:pt>
                <c:pt idx="6">
                  <c:v>50</c:v>
                </c:pt>
                <c:pt idx="7">
                  <c:v>45</c:v>
                </c:pt>
                <c:pt idx="8">
                  <c:v>40</c:v>
                </c:pt>
                <c:pt idx="9">
                  <c:v>35</c:v>
                </c:pt>
                <c:pt idx="10">
                  <c:v>30</c:v>
                </c:pt>
                <c:pt idx="11">
                  <c:v>25</c:v>
                </c:pt>
                <c:pt idx="12">
                  <c:v>20</c:v>
                </c:pt>
                <c:pt idx="13">
                  <c:v>15</c:v>
                </c:pt>
                <c:pt idx="14">
                  <c:v>10</c:v>
                </c:pt>
                <c:pt idx="15">
                  <c:v>5</c:v>
                </c:pt>
                <c:pt idx="1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36-4B00-9AAC-6F3B31B018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2830648"/>
        <c:axId val="482830976"/>
      </c:lineChart>
      <c:catAx>
        <c:axId val="4828306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830976"/>
        <c:crosses val="autoZero"/>
        <c:auto val="1"/>
        <c:lblAlgn val="ctr"/>
        <c:lblOffset val="100"/>
        <c:noMultiLvlLbl val="0"/>
      </c:catAx>
      <c:valAx>
        <c:axId val="482830976"/>
        <c:scaling>
          <c:orientation val="minMax"/>
          <c:max val="8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830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Andres Uribe</dc:creator>
  <cp:keywords/>
  <dc:description/>
  <cp:lastModifiedBy>yenifer Hernandez Ruiz</cp:lastModifiedBy>
  <cp:revision>5</cp:revision>
  <dcterms:created xsi:type="dcterms:W3CDTF">2018-03-22T19:14:00Z</dcterms:created>
  <dcterms:modified xsi:type="dcterms:W3CDTF">2018-03-24T18:44:00Z</dcterms:modified>
</cp:coreProperties>
</file>