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 de prestări servicii</w:t>
      </w:r>
    </w:p>
    <w:p>
      <w:r>
        <w:t xml:space="preserve">Subsemnatul </w:t>
      </w:r>
      <w:r>
        <w:rPr>
          <w:b/>
        </w:rPr>
        <w:t>Ion Popescu</w:t>
      </w:r>
      <w:r>
        <w:t>, domiciliat în Oradea, declar că am citit și accept condițiile.</w:t>
      </w:r>
    </w:p>
    <w:p>
      <w:r>
        <w:rPr>
          <w:i/>
          <w:color w:val="C62828"/>
          <w:sz w:val="28"/>
        </w:rPr>
        <w:t>Text roșu, 14pt, italic</w:t>
      </w:r>
    </w:p>
    <w:p>
      <w:pPr>
        <w:jc w:val="center"/>
      </w:pPr>
      <w:r>
        <w:t>Centrat</w:t>
      </w:r>
    </w:p>
    <w:p>
      <w:pPr>
        <w:pStyle w:val="Heading1"/>
      </w:pPr>
      <w:r>
        <w:t>Obligații</w:t>
      </w:r>
    </w:p>
    <w:p>
      <w:pPr>
        <w:pStyle w:val="ListBullet"/>
      </w:pPr>
      <w:r>
        <w:t>Plata la termen</w:t>
      </w:r>
    </w:p>
    <w:p>
      <w:pPr>
        <w:pStyle w:val="ListBullet"/>
      </w:pPr>
      <w:r>
        <w:t>Predarea mașinii</w:t>
      </w:r>
    </w:p>
    <w:p>
      <w:pPr>
        <w:pStyle w:val="ListBullet"/>
      </w:pPr>
      <w:r>
        <w:t>Garanție 3 luni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Produs</w:t>
            </w:r>
          </w:p>
        </w:tc>
        <w:tc>
          <w:tcPr>
            <w:tcW w:type="dxa" w:w="2880"/>
          </w:tcPr>
          <w:p>
            <w:r>
              <w:t>Cant.</w:t>
            </w:r>
          </w:p>
        </w:tc>
        <w:tc>
          <w:tcPr>
            <w:tcW w:type="dxa" w:w="2880"/>
          </w:tcPr>
          <w:p>
            <w:r>
              <w:t>Preț</w:t>
            </w:r>
          </w:p>
        </w:tc>
      </w:tr>
      <w:tr>
        <w:tc>
          <w:tcPr>
            <w:tcW w:type="dxa" w:w="2880"/>
          </w:tcPr>
          <w:p>
            <w:r>
              <w:t>Filtru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Ulei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58,50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097280" cy="585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58521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