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Stand-Out Playbook — Seattle Tri-County (Master)</w:t>
      </w:r>
    </w:p>
    <w:p>
      <w:r>
        <w:t>Generated scaffold on 2025-10-15 05:00 UTC. Append-only sections preserved.</w:t>
      </w:r>
    </w:p>
    <w:p>
      <w:pPr>
        <w:pStyle w:val="Heading1"/>
      </w:pPr>
      <w:r>
        <w:t>Boilermaker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Bricklayer / BAC Allied (Brick/Tile/Terrazzo/Marble/PCC)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Carpenter (General)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Carpenter – Interior Systems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Millwright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Pile Driver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Cement Mason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Drywall Finisher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Electrician – Inside (01)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Electrical code/print-reading study modules (study signal). Proof artifact: quiz scores and notes.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Electrician – Limited Energy (06)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Electrical code/print-reading study modules (study signal). Proof artifact: quiz scores and notes.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Electrician – Residential (02)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Electrical code/print-reading study modules (study signal). Proof artifact: quiz scores and notes.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Elevator Constructor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Floor Layer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Glazier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Heat &amp; Frost Insulator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Ironworker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Laborer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HAZWOPER 24/40 (where realistic) — pre-hire vs employer-sponsored clarity. Proof artifact: card/record.</w:t>
      </w:r>
    </w:p>
    <w:p>
      <w:pPr>
        <w:pStyle w:val="ListBullet"/>
      </w:pPr>
      <w:r>
        <w:t>Asbestos/Lead Awareness; Confined Space; Traffic Control add-ons. Proof artifact: course certificates.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Operating Engineer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Painter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Plasterer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Plumber / Steamfitter / HVAC-R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EPA Section 608 (Type I/II/III/Universal) — non-expiring credential. Proof artifact: score report or wallet card.</w:t>
      </w:r>
    </w:p>
    <w:p>
      <w:pPr>
        <w:pStyle w:val="ListBullet"/>
      </w:pPr>
      <w:r>
        <w:t>Manufacturer/eLearning modules (study signal; not a license). Proof artifact: module completion records.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Roofer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Sheet Metal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Sprinkler Fitter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High Voltage – Outside Lineman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Electrical Hazard Awareness (EHAP) — study modules. Proof artifact: completion record or supervisor sign-off.</w:t>
      </w:r>
    </w:p>
    <w:p>
      <w:pPr>
        <w:pStyle w:val="ListBullet"/>
      </w:pPr>
      <w:r>
        <w:t>WSDA Right-of-Way pesticide category (where applicable) — study route. Proof artifact: test pass notice/card.</w:t>
      </w:r>
    </w:p>
    <w:p>
      <w:pPr>
        <w:pStyle w:val="ListBullet"/>
      </w:pPr>
      <w:r>
        <w:t>ISA Tree Worker/Certified Arborist pathway (study signal). Proof artifact: enrollment/continuing ed record.</w:t>
      </w:r>
    </w:p>
    <w:p>
      <w:pPr>
        <w:pStyle w:val="ListBullet"/>
      </w:pPr>
      <w:r>
        <w:t>Credible chainsaw safety modules. Proof artifact: completion record; maintenance checklist.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p>
      <w:pPr>
        <w:pStyle w:val="Heading1"/>
      </w:pPr>
      <w:r>
        <w:t>Power Line Clearance Tree Trimmer</w:t>
      </w:r>
    </w:p>
    <w:p>
      <w:pPr>
        <w:pStyle w:val="Heading2"/>
      </w:pPr>
      <w:r>
        <w:t>Additional Credentials &amp; Micro-Badges (NEW)</w:t>
      </w:r>
    </w:p>
    <w:p>
      <w:pPr>
        <w:pStyle w:val="ListBullet"/>
      </w:pPr>
      <w:r>
        <w:t>Electrical Hazard Awareness (EHAP) — study modules. Proof artifact: completion record or supervisor sign-off.</w:t>
      </w:r>
    </w:p>
    <w:p>
      <w:pPr>
        <w:pStyle w:val="ListBullet"/>
      </w:pPr>
      <w:r>
        <w:t>WSDA Right-of-Way pesticide category (where applicable) — study route. Proof artifact: test pass notice/card.</w:t>
      </w:r>
    </w:p>
    <w:p>
      <w:pPr>
        <w:pStyle w:val="ListBullet"/>
      </w:pPr>
      <w:r>
        <w:t>ISA Tree Worker/Certified Arborist pathway (study signal). Proof artifact: enrollment/continuing ed record.</w:t>
      </w:r>
    </w:p>
    <w:p>
      <w:pPr>
        <w:pStyle w:val="ListBullet"/>
      </w:pPr>
      <w:r>
        <w:t>Credible chainsaw safety modules. Proof artifact: completion record; maintenance checklist.</w:t>
      </w:r>
    </w:p>
    <w:p>
      <w:pPr>
        <w:pStyle w:val="ListBullet"/>
      </w:pPr>
      <w:r>
        <w:t>OSHA Outreach 30-Hour (Construction) — for lead-track. Proof artifact: OSHA card (Outreach).</w:t>
      </w:r>
    </w:p>
    <w:p>
      <w:pPr>
        <w:pStyle w:val="ListBullet"/>
      </w:pPr>
      <w:r>
        <w:t>First Aid/CPR/AED. Proof artifact: wallet card/certification email.</w:t>
      </w:r>
    </w:p>
    <w:p>
      <w:pPr>
        <w:pStyle w:val="Heading2"/>
      </w:pPr>
      <w:r>
        <w:t>Entry Tests &amp; Physicals (NEW)</w:t>
      </w:r>
    </w:p>
    <w:p>
      <w:pPr>
        <w:pStyle w:val="ListBullet"/>
      </w:pPr>
      <w:r>
        <w:t>Summarize any published aptitude/physical screens relevant to this trade (if applicable). Proof artifact: practice log with times/reps; supervisor/instructor signature.</w:t>
      </w:r>
    </w:p>
    <w:p>
      <w:pPr>
        <w:pStyle w:val="Heading2"/>
      </w:pPr>
      <w:r>
        <w:t>BFET &amp; Direct-Entry College On-Ramps (NEW)</w:t>
      </w:r>
    </w:p>
    <w:p>
      <w:pPr>
        <w:pStyle w:val="ListBullet"/>
      </w:pPr>
      <w:r>
        <w:t>WA BFET-supported community college entry classes (intro mechanical/electrical/prints/safety). Proof artifact: enrollment confirmation; transcript or completion letter.</w:t>
      </w:r>
    </w:p>
    <w:p>
      <w:pPr>
        <w:pStyle w:val="Heading2"/>
      </w:pPr>
      <w:r>
        <w:t>Mobility Plan — Multi-State Application Rotation (NEW)</w:t>
      </w:r>
    </w:p>
    <w:p>
      <w:pPr>
        <w:pStyle w:val="ListBullet"/>
      </w:pPr>
      <w:r>
        <w:t>Maintain a 90-day application rotation using official calendars; track responses. Proof artifact: tracker screenshots/logs and email replies.</w:t>
      </w:r>
    </w:p>
    <w:p>
      <w:pPr>
        <w:pStyle w:val="ListBullet"/>
      </w:pPr>
      <w:r>
        <w:t>Prepare relocation docs (IDs, training proofs, CDL transfer notes); verify state licensing reciprocity. Proof artifact: checklist with dates.</w:t>
      </w:r>
    </w:p>
    <w:p>
      <w:pPr>
        <w:pStyle w:val="Heading2"/>
      </w:pPr>
      <w:r>
        <w:t>Social Intel — Practical Insights (NEW)</w:t>
      </w:r>
    </w:p>
    <w:p>
      <w:pPr>
        <w:pStyle w:val="ListBullet"/>
      </w:pPr>
      <w:r>
        <w:t>NEW (sourced): Summarize 2–4 insights from recent credible threads/blogs that align with official guidance. Proof artifact: practice log or mock test scores.</w:t>
      </w:r>
    </w:p>
    <w:p>
      <w:pPr>
        <w:pStyle w:val="Heading2"/>
      </w:pPr>
      <w:r>
        <w:t>Checklist Update</w:t>
      </w:r>
    </w:p>
    <w:p>
      <w:pPr>
        <w:pStyle w:val="ListBullet"/>
      </w:pPr>
      <w:r>
        <w:t>Add any new credentials/tests to your one-page checklist. Proof artifact: upload cards/scores/logs.</w:t>
      </w:r>
    </w:p>
    <w:p>
      <w:pPr>
        <w:pStyle w:val="ListBullet"/>
      </w:pPr>
      <w:r>
        <w:t>Confirm mobility plan steps captured with timestamps.</w:t>
      </w:r>
    </w:p>
    <w:p>
      <w:pPr>
        <w:pStyle w:val="ListBullet"/>
      </w:pPr>
      <w:r>
        <w:t>Attach study logs and verification signatures where applicable.</w:t>
      </w:r>
    </w:p>
    <w:p>
      <w:pPr>
        <w:pStyle w:val="Heading2"/>
      </w:pPr>
      <w:r>
        <w:t>Sources</w:t>
      </w:r>
    </w:p>
    <w:p>
      <w:r>
        <w:t>Add official program pages and credible references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