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12E" w:rsidRPr="00D6612E" w:rsidRDefault="00D6612E" w:rsidP="00D661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612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Key Insights Recap</w:t>
      </w:r>
      <w:r w:rsidRPr="00D6612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D6612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Customer Segments:</w:t>
      </w:r>
    </w:p>
    <w:p w:rsidR="00D6612E" w:rsidRPr="00D6612E" w:rsidRDefault="00D6612E" w:rsidP="00D661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612E">
        <w:rPr>
          <w:rFonts w:ascii="Helvetica" w:eastAsia="Times New Roman" w:hAnsi="Helvetica" w:cs="Helvetica"/>
          <w:color w:val="000000"/>
          <w:sz w:val="21"/>
          <w:szCs w:val="21"/>
        </w:rPr>
        <w:t>Older Singles/Couples have the highest number of transactions.</w:t>
      </w:r>
    </w:p>
    <w:p w:rsidR="00D6612E" w:rsidRPr="00D6612E" w:rsidRDefault="00D6612E" w:rsidP="00D661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612E">
        <w:rPr>
          <w:rFonts w:ascii="Helvetica" w:eastAsia="Times New Roman" w:hAnsi="Helvetica" w:cs="Helvetica"/>
          <w:color w:val="000000"/>
          <w:sz w:val="21"/>
          <w:szCs w:val="21"/>
        </w:rPr>
        <w:t>Young Singles/Couples in the "Mainstream" category have the highest number of unique customers.</w:t>
      </w:r>
    </w:p>
    <w:p w:rsidR="00D6612E" w:rsidRPr="00D6612E" w:rsidRDefault="00D6612E" w:rsidP="00D661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612E">
        <w:rPr>
          <w:rFonts w:ascii="Helvetica" w:eastAsia="Times New Roman" w:hAnsi="Helvetica" w:cs="Helvetica"/>
          <w:color w:val="000000"/>
          <w:sz w:val="21"/>
          <w:szCs w:val="21"/>
        </w:rPr>
        <w:t>Older Families in the "Budget" category have the highest total sales.</w:t>
      </w:r>
    </w:p>
    <w:p w:rsidR="00D6612E" w:rsidRPr="00D6612E" w:rsidRDefault="00D6612E" w:rsidP="00D661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612E">
        <w:rPr>
          <w:rFonts w:ascii="Helvetica" w:eastAsia="Times New Roman" w:hAnsi="Helvetica" w:cs="Helvetica"/>
          <w:color w:val="000000"/>
          <w:sz w:val="21"/>
          <w:szCs w:val="21"/>
        </w:rPr>
        <w:t>New Families in the "Premium" category have the lowest total sales and unique customers.</w:t>
      </w:r>
    </w:p>
    <w:p w:rsidR="00D6612E" w:rsidRPr="00D6612E" w:rsidRDefault="00D6612E" w:rsidP="00D6612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612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Brand Performance:</w:t>
      </w:r>
    </w:p>
    <w:p w:rsidR="00D6612E" w:rsidRPr="00D6612E" w:rsidRDefault="00D6612E" w:rsidP="00D661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612E">
        <w:rPr>
          <w:rFonts w:ascii="Helvetica" w:eastAsia="Times New Roman" w:hAnsi="Helvetica" w:cs="Helvetica"/>
          <w:color w:val="000000"/>
          <w:sz w:val="21"/>
          <w:szCs w:val="21"/>
        </w:rPr>
        <w:t>Kettle is the leading brand in terms of both transactions and sales.</w:t>
      </w:r>
    </w:p>
    <w:p w:rsidR="00D6612E" w:rsidRPr="00D6612E" w:rsidRDefault="00D6612E" w:rsidP="00D661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612E">
        <w:rPr>
          <w:rFonts w:ascii="Helvetica" w:eastAsia="Times New Roman" w:hAnsi="Helvetica" w:cs="Helvetica"/>
          <w:color w:val="000000"/>
          <w:sz w:val="21"/>
          <w:szCs w:val="21"/>
        </w:rPr>
        <w:t xml:space="preserve">Doritos Corn </w:t>
      </w:r>
      <w:proofErr w:type="spellStart"/>
      <w:r w:rsidRPr="00D6612E">
        <w:rPr>
          <w:rFonts w:ascii="Helvetica" w:eastAsia="Times New Roman" w:hAnsi="Helvetica" w:cs="Helvetica"/>
          <w:color w:val="000000"/>
          <w:sz w:val="21"/>
          <w:szCs w:val="21"/>
        </w:rPr>
        <w:t>Chp</w:t>
      </w:r>
      <w:proofErr w:type="spellEnd"/>
      <w:r w:rsidRPr="00D6612E">
        <w:rPr>
          <w:rFonts w:ascii="Helvetica" w:eastAsia="Times New Roman" w:hAnsi="Helvetica" w:cs="Helvetica"/>
          <w:color w:val="000000"/>
          <w:sz w:val="21"/>
          <w:szCs w:val="21"/>
        </w:rPr>
        <w:t xml:space="preserve"> Supreme 380g has the highest sales and quantity among all products.</w:t>
      </w:r>
    </w:p>
    <w:p w:rsidR="00D6612E" w:rsidRPr="00D6612E" w:rsidRDefault="00D6612E" w:rsidP="00D6612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612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Sales Trends:</w:t>
      </w:r>
    </w:p>
    <w:p w:rsidR="00D6612E" w:rsidRPr="00D6612E" w:rsidRDefault="00D6612E" w:rsidP="00D661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612E">
        <w:rPr>
          <w:rFonts w:ascii="Helvetica" w:eastAsia="Times New Roman" w:hAnsi="Helvetica" w:cs="Helvetica"/>
          <w:color w:val="000000"/>
          <w:sz w:val="21"/>
          <w:szCs w:val="21"/>
        </w:rPr>
        <w:t>2018 saw higher sales compared to 2019.</w:t>
      </w:r>
    </w:p>
    <w:p w:rsidR="00D6612E" w:rsidRPr="00D6612E" w:rsidRDefault="00D6612E" w:rsidP="00D661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612E">
        <w:rPr>
          <w:rFonts w:ascii="Helvetica" w:eastAsia="Times New Roman" w:hAnsi="Helvetica" w:cs="Helvetica"/>
          <w:color w:val="000000"/>
          <w:sz w:val="21"/>
          <w:szCs w:val="21"/>
        </w:rPr>
        <w:t>Consistency in top-performing brands across both years.</w:t>
      </w:r>
    </w:p>
    <w:p w:rsidR="00D6612E" w:rsidRPr="00D6612E" w:rsidRDefault="00D6612E" w:rsidP="00D6612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612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Product Preferences:</w:t>
      </w:r>
    </w:p>
    <w:p w:rsidR="00D6612E" w:rsidRPr="00D6612E" w:rsidRDefault="00D6612E" w:rsidP="00D661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612E">
        <w:rPr>
          <w:rFonts w:ascii="Helvetica" w:eastAsia="Times New Roman" w:hAnsi="Helvetica" w:cs="Helvetica"/>
          <w:color w:val="000000"/>
          <w:sz w:val="21"/>
          <w:szCs w:val="21"/>
        </w:rPr>
        <w:t>The 175g pack size is particularly popular, indicating a preference for mid-sized products.</w:t>
      </w:r>
    </w:p>
    <w:p w:rsidR="00D6612E" w:rsidRPr="00D6612E" w:rsidRDefault="00D6612E" w:rsidP="00D661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612E">
        <w:rPr>
          <w:rFonts w:ascii="Helvetica" w:eastAsia="Times New Roman" w:hAnsi="Helvetica" w:cs="Helvetica"/>
          <w:color w:val="000000"/>
          <w:sz w:val="21"/>
          <w:szCs w:val="21"/>
        </w:rPr>
        <w:t>Higher weights do not necessarily lead to better sales performance, suggesting mid-weight products (e.g., 175g) are more efficient in terms of sales per customer.</w:t>
      </w:r>
    </w:p>
    <w:p w:rsidR="00D6612E" w:rsidRPr="00D6612E" w:rsidRDefault="00D6612E" w:rsidP="00D6612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612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Recommendations</w:t>
      </w:r>
      <w:r w:rsidRPr="00D6612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D6612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Inventory Management:</w:t>
      </w:r>
    </w:p>
    <w:p w:rsidR="00D6612E" w:rsidRPr="00D6612E" w:rsidRDefault="00D6612E" w:rsidP="00D6612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612E">
        <w:rPr>
          <w:rFonts w:ascii="Helvetica" w:eastAsia="Times New Roman" w:hAnsi="Helvetica" w:cs="Helvetica"/>
          <w:color w:val="000000"/>
          <w:sz w:val="21"/>
          <w:szCs w:val="21"/>
        </w:rPr>
        <w:t>Increase Stock for Top Brands: Focus on increasing the inventory of Kettle, Smiths, and Doritos to meet demand.</w:t>
      </w:r>
    </w:p>
    <w:p w:rsidR="00D6612E" w:rsidRPr="00D6612E" w:rsidRDefault="00D6612E" w:rsidP="00D6612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612E">
        <w:rPr>
          <w:rFonts w:ascii="Helvetica" w:eastAsia="Times New Roman" w:hAnsi="Helvetica" w:cs="Helvetica"/>
          <w:color w:val="000000"/>
          <w:sz w:val="21"/>
          <w:szCs w:val="21"/>
        </w:rPr>
        <w:t>Optimize Pack Sizes: Given the popularity of 175g packs, ensure these are adequately stocked. Consider promoting other mid-weight products.</w:t>
      </w:r>
    </w:p>
    <w:p w:rsidR="00D6612E" w:rsidRPr="00D6612E" w:rsidRDefault="00D6612E" w:rsidP="00D6612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612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Targeted Marketing:</w:t>
      </w:r>
    </w:p>
    <w:p w:rsidR="00D6612E" w:rsidRPr="00D6612E" w:rsidRDefault="00D6612E" w:rsidP="00D6612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612E">
        <w:rPr>
          <w:rFonts w:ascii="Helvetica" w:eastAsia="Times New Roman" w:hAnsi="Helvetica" w:cs="Helvetica"/>
          <w:color w:val="000000"/>
          <w:sz w:val="21"/>
          <w:szCs w:val="21"/>
        </w:rPr>
        <w:t>Older Families: Develop marketing campaigns targeting "Older Families" in the "Budget" category, as they are the highest spenders.</w:t>
      </w:r>
    </w:p>
    <w:p w:rsidR="00D6612E" w:rsidRPr="00D6612E" w:rsidRDefault="00D6612E" w:rsidP="00D6612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612E">
        <w:rPr>
          <w:rFonts w:ascii="Helvetica" w:eastAsia="Times New Roman" w:hAnsi="Helvetica" w:cs="Helvetica"/>
          <w:color w:val="000000"/>
          <w:sz w:val="21"/>
          <w:szCs w:val="21"/>
        </w:rPr>
        <w:t>Young Singles/Couples: Create promotions for "Young Singles/Couples" in the "Mainstream" category to leverage their large customer base and spending power.</w:t>
      </w:r>
    </w:p>
    <w:p w:rsidR="00D6612E" w:rsidRPr="00D6612E" w:rsidRDefault="00D6612E" w:rsidP="00D6612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612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Product Development:</w:t>
      </w:r>
    </w:p>
    <w:p w:rsidR="00D6612E" w:rsidRPr="00D6612E" w:rsidRDefault="00D6612E" w:rsidP="00D6612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612E">
        <w:rPr>
          <w:rFonts w:ascii="Helvetica" w:eastAsia="Times New Roman" w:hAnsi="Helvetica" w:cs="Helvetica"/>
          <w:color w:val="000000"/>
          <w:sz w:val="21"/>
          <w:szCs w:val="21"/>
        </w:rPr>
        <w:t>Focus on Mid-Weight Products: Since 175g products are highly efficient, consider developing and marketing more products in this weight category.</w:t>
      </w:r>
    </w:p>
    <w:p w:rsidR="00D6612E" w:rsidRPr="00D6612E" w:rsidRDefault="00D6612E" w:rsidP="00D6612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612E">
        <w:rPr>
          <w:rFonts w:ascii="Helvetica" w:eastAsia="Times New Roman" w:hAnsi="Helvetica" w:cs="Helvetica"/>
          <w:color w:val="000000"/>
          <w:sz w:val="21"/>
          <w:szCs w:val="21"/>
        </w:rPr>
        <w:t>Brand Diversification: While Kettle and other top brands perform well, explore ways to boost the sales of underperforming brands through promotions or product innovation.</w:t>
      </w:r>
    </w:p>
    <w:p w:rsidR="00D6612E" w:rsidRPr="00D6612E" w:rsidRDefault="00D6612E" w:rsidP="00D6612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612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Sales Strategy:</w:t>
      </w:r>
    </w:p>
    <w:p w:rsidR="00D6612E" w:rsidRPr="00D6612E" w:rsidRDefault="00D6612E" w:rsidP="00D6612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612E">
        <w:rPr>
          <w:rFonts w:ascii="Helvetica" w:eastAsia="Times New Roman" w:hAnsi="Helvetica" w:cs="Helvetica"/>
          <w:color w:val="000000"/>
          <w:sz w:val="21"/>
          <w:szCs w:val="21"/>
        </w:rPr>
        <w:t>Year-End Promotions: Since sales were higher in 2018 than in 2019, consider year-end promotions or discounts to boost sales in 2019.</w:t>
      </w:r>
    </w:p>
    <w:p w:rsidR="00D6612E" w:rsidRPr="00D6612E" w:rsidRDefault="00D6612E" w:rsidP="00D6612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612E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Customer Loyalty Programs: Implement loyalty programs targeting high-value segments like "Older Families" and "Young Singles/Couples" to encourage repeat purchases.</w:t>
      </w:r>
    </w:p>
    <w:p w:rsidR="00D6612E" w:rsidRPr="00D6612E" w:rsidRDefault="00D6612E" w:rsidP="00D6612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612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Market Analysis:</w:t>
      </w:r>
    </w:p>
    <w:p w:rsidR="00D6612E" w:rsidRPr="00D6612E" w:rsidRDefault="00D6612E" w:rsidP="00D6612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612E">
        <w:rPr>
          <w:rFonts w:ascii="Helvetica" w:eastAsia="Times New Roman" w:hAnsi="Helvetica" w:cs="Helvetica"/>
          <w:color w:val="000000"/>
          <w:sz w:val="21"/>
          <w:szCs w:val="21"/>
        </w:rPr>
        <w:t>Monitor Outliers: Keep an eye on products with unusually high quantities and sales to understand and replicate their success.</w:t>
      </w:r>
    </w:p>
    <w:p w:rsidR="00D6612E" w:rsidRPr="00D6612E" w:rsidRDefault="00D6612E" w:rsidP="00D6612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612E">
        <w:rPr>
          <w:rFonts w:ascii="Helvetica" w:eastAsia="Times New Roman" w:hAnsi="Helvetica" w:cs="Helvetica"/>
          <w:color w:val="000000"/>
          <w:sz w:val="21"/>
          <w:szCs w:val="21"/>
        </w:rPr>
        <w:t>Analyze Low Performers: Investigate why "New Families" in the "Premium" category have low sales and unique customers. Tailor strategies to better engage this segment.</w:t>
      </w:r>
    </w:p>
    <w:p w:rsidR="00C10E18" w:rsidRPr="00D6612E" w:rsidRDefault="00C10E18" w:rsidP="00D6612E">
      <w:bookmarkStart w:id="0" w:name="_GoBack"/>
      <w:bookmarkEnd w:id="0"/>
    </w:p>
    <w:sectPr w:rsidR="00C10E18" w:rsidRPr="00D66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E7BD5"/>
    <w:multiLevelType w:val="multilevel"/>
    <w:tmpl w:val="E854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11239D"/>
    <w:multiLevelType w:val="multilevel"/>
    <w:tmpl w:val="E21C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CC7F8D"/>
    <w:multiLevelType w:val="multilevel"/>
    <w:tmpl w:val="51BA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050BF9"/>
    <w:multiLevelType w:val="multilevel"/>
    <w:tmpl w:val="00FA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1F2538"/>
    <w:multiLevelType w:val="multilevel"/>
    <w:tmpl w:val="0C38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E22"/>
    <w:rsid w:val="000D28A1"/>
    <w:rsid w:val="00910E22"/>
    <w:rsid w:val="00AB4BA1"/>
    <w:rsid w:val="00AB65CD"/>
    <w:rsid w:val="00C10E18"/>
    <w:rsid w:val="00D6612E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FB01C"/>
  <w15:chartTrackingRefBased/>
  <w15:docId w15:val="{A70D1CB3-1EEE-42C2-9BC5-1419DD53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uiPriority w:val="9"/>
    <w:unhideWhenUsed/>
    <w:qFormat/>
    <w:rsid w:val="000D28A1"/>
    <w:pPr>
      <w:keepNext/>
      <w:keepLines/>
      <w:spacing w:after="105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D28A1"/>
    <w:rPr>
      <w:rFonts w:ascii="Calibri" w:eastAsia="Calibri" w:hAnsi="Calibri" w:cs="Calibri"/>
      <w:b/>
      <w:color w:val="000000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E2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10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0E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2024-05-22T10:01:00Z</dcterms:created>
  <dcterms:modified xsi:type="dcterms:W3CDTF">2024-05-22T14:48:00Z</dcterms:modified>
</cp:coreProperties>
</file>