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Create a professional, interactive</w:t>
      </w:r>
      <w:r>
        <w:t xml:space="preserve"> </w:t>
      </w:r>
      <w:r>
        <w:rPr>
          <w:b/>
          <w:bCs/>
        </w:rPr>
        <w:t xml:space="preserve">Trade-In Management Dashboard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Miifix Digital Sdn Bhd</w:t>
      </w:r>
      <w:r>
        <w:t xml:space="preserve">.</w:t>
      </w:r>
    </w:p>
    <w:p>
      <w:pPr>
        <w:pStyle w:val="BodyText"/>
      </w:pPr>
      <w:r>
        <w:t xml:space="preserve">The dashboard will be used by management to analyse mobile phone trade-in performance, especially to understand:</w:t>
      </w:r>
    </w:p>
    <w:p>
      <w:pPr>
        <w:pStyle w:val="Compact"/>
        <w:numPr>
          <w:ilvl w:val="0"/>
          <w:numId w:val="1001"/>
        </w:numPr>
      </w:pPr>
      <w:r>
        <w:t xml:space="preserve">How many phones each dealer traded in</w:t>
      </w:r>
    </w:p>
    <w:p>
      <w:pPr>
        <w:pStyle w:val="Compact"/>
        <w:numPr>
          <w:ilvl w:val="0"/>
          <w:numId w:val="1001"/>
        </w:numPr>
      </w:pPr>
      <w:r>
        <w:t xml:space="preserve">The total trade-in cost generated by each dealer</w:t>
      </w:r>
    </w:p>
    <w:p>
      <w:pPr>
        <w:pStyle w:val="Compact"/>
        <w:numPr>
          <w:ilvl w:val="0"/>
          <w:numId w:val="1001"/>
        </w:numPr>
      </w:pPr>
      <w:r>
        <w:t xml:space="preserve">Dealer performance by month</w:t>
      </w:r>
    </w:p>
    <w:p>
      <w:pPr>
        <w:pStyle w:val="Compact"/>
        <w:numPr>
          <w:ilvl w:val="0"/>
          <w:numId w:val="1001"/>
        </w:numPr>
      </w:pPr>
      <w:r>
        <w:t xml:space="preserve">Month-on-month growth or decline</w:t>
      </w:r>
    </w:p>
    <w:p>
      <w:pPr>
        <w:pStyle w:val="Compact"/>
        <w:numPr>
          <w:ilvl w:val="0"/>
          <w:numId w:val="1001"/>
        </w:numPr>
      </w:pPr>
      <w:r>
        <w:t xml:space="preserve">Which phone brands and models are commonly traded in</w:t>
      </w:r>
    </w:p>
    <w:p>
      <w:pPr>
        <w:pStyle w:val="Compact"/>
        <w:numPr>
          <w:ilvl w:val="0"/>
          <w:numId w:val="1001"/>
        </w:numPr>
      </w:pPr>
      <w:r>
        <w:t xml:space="preserve">Which dealers are active, growing, declining, or inactive</w:t>
      </w:r>
    </w:p>
    <w:p>
      <w:pPr>
        <w:pStyle w:val="FirstParagraph"/>
      </w:pPr>
      <w:r>
        <w:t xml:space="preserve">Do not include dealer outlet analysis. All dealer records should be consolidated under the main dealer company.</w:t>
      </w:r>
    </w:p>
    <w:bookmarkStart w:id="20" w:name="overall-design"/>
    <w:p>
      <w:pPr>
        <w:pStyle w:val="Heading2"/>
      </w:pPr>
      <w:r>
        <w:t xml:space="preserve">1. Overall Design</w:t>
      </w:r>
    </w:p>
    <w:p>
      <w:pPr>
        <w:pStyle w:val="FirstParagraph"/>
      </w:pPr>
      <w:r>
        <w:t xml:space="preserve">Create a clean, premium corporate dashboard suitable for management reporting.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2"/>
        </w:numPr>
      </w:pPr>
      <w:r>
        <w:t xml:space="preserve">Modern responsive dashboard layout</w:t>
      </w:r>
    </w:p>
    <w:p>
      <w:pPr>
        <w:pStyle w:val="Compact"/>
        <w:numPr>
          <w:ilvl w:val="0"/>
          <w:numId w:val="1002"/>
        </w:numPr>
      </w:pPr>
      <w:r>
        <w:t xml:space="preserve">White or light-grey background</w:t>
      </w:r>
    </w:p>
    <w:p>
      <w:pPr>
        <w:pStyle w:val="Compact"/>
        <w:numPr>
          <w:ilvl w:val="0"/>
          <w:numId w:val="1002"/>
        </w:numPr>
      </w:pPr>
      <w:r>
        <w:t xml:space="preserve">Dark navy text</w:t>
      </w:r>
    </w:p>
    <w:p>
      <w:pPr>
        <w:pStyle w:val="Compact"/>
        <w:numPr>
          <w:ilvl w:val="0"/>
          <w:numId w:val="1002"/>
        </w:numPr>
      </w:pPr>
      <w:r>
        <w:t xml:space="preserve">Miifix-style yellow or orange accent colours</w:t>
      </w:r>
    </w:p>
    <w:p>
      <w:pPr>
        <w:pStyle w:val="Compact"/>
        <w:numPr>
          <w:ilvl w:val="0"/>
          <w:numId w:val="1002"/>
        </w:numPr>
      </w:pPr>
      <w:r>
        <w:t xml:space="preserve">Rounded KPI cards</w:t>
      </w:r>
    </w:p>
    <w:p>
      <w:pPr>
        <w:pStyle w:val="Compact"/>
        <w:numPr>
          <w:ilvl w:val="0"/>
          <w:numId w:val="1002"/>
        </w:numPr>
      </w:pPr>
      <w:r>
        <w:t xml:space="preserve">Clear charts with minimal clutter</w:t>
      </w:r>
    </w:p>
    <w:p>
      <w:pPr>
        <w:pStyle w:val="Compact"/>
        <w:numPr>
          <w:ilvl w:val="0"/>
          <w:numId w:val="1002"/>
        </w:numPr>
      </w:pPr>
      <w:r>
        <w:t xml:space="preserve">Professional typography</w:t>
      </w:r>
    </w:p>
    <w:p>
      <w:pPr>
        <w:pStyle w:val="Compact"/>
        <w:numPr>
          <w:ilvl w:val="0"/>
          <w:numId w:val="1002"/>
        </w:numPr>
      </w:pPr>
      <w:r>
        <w:t xml:space="preserve">Desktop-first design that also works on tablets</w:t>
      </w:r>
    </w:p>
    <w:p>
      <w:pPr>
        <w:pStyle w:val="Compact"/>
        <w:numPr>
          <w:ilvl w:val="0"/>
          <w:numId w:val="1002"/>
        </w:numPr>
      </w:pPr>
      <w:r>
        <w:t xml:space="preserve">Fixed left navigation menu</w:t>
      </w:r>
    </w:p>
    <w:p>
      <w:pPr>
        <w:pStyle w:val="Compact"/>
        <w:numPr>
          <w:ilvl w:val="0"/>
          <w:numId w:val="1002"/>
        </w:numPr>
      </w:pPr>
      <w:r>
        <w:t xml:space="preserve">Sticky filter section at the top</w:t>
      </w:r>
    </w:p>
    <w:p>
      <w:pPr>
        <w:pStyle w:val="Compact"/>
        <w:numPr>
          <w:ilvl w:val="0"/>
          <w:numId w:val="1002"/>
        </w:numPr>
      </w:pPr>
      <w:r>
        <w:t xml:space="preserve">Tooltips when hovering over charts</w:t>
      </w:r>
    </w:p>
    <w:p>
      <w:pPr>
        <w:pStyle w:val="Compact"/>
        <w:numPr>
          <w:ilvl w:val="0"/>
          <w:numId w:val="1002"/>
        </w:numPr>
      </w:pPr>
      <w:r>
        <w:t xml:space="preserve">Loading states, empty states and error states</w:t>
      </w:r>
    </w:p>
    <w:p>
      <w:pPr>
        <w:pStyle w:val="FirstParagraph"/>
      </w:pPr>
      <w:r>
        <w:t xml:space="preserve">Avoid excessive animations, decorative graphics or overly colourful charts.</w:t>
      </w:r>
    </w:p>
    <w:p>
      <w:pPr>
        <w:pStyle w:val="BodyText"/>
      </w:pPr>
      <w:r>
        <w:t xml:space="preserve">The dashboard should feel like a serious business intelligence system, not a marketing website.</w:t>
      </w:r>
    </w:p>
    <w:bookmarkEnd w:id="20"/>
    <w:bookmarkStart w:id="21" w:name="main-navigation"/>
    <w:p>
      <w:pPr>
        <w:pStyle w:val="Heading2"/>
      </w:pPr>
      <w:r>
        <w:t xml:space="preserve">2. Main Navigation</w:t>
      </w:r>
    </w:p>
    <w:p>
      <w:pPr>
        <w:pStyle w:val="FirstParagraph"/>
      </w:pPr>
      <w:r>
        <w:t xml:space="preserve">Create these dashboard pages:</w:t>
      </w:r>
    </w:p>
    <w:p>
      <w:pPr>
        <w:pStyle w:val="Compact"/>
        <w:numPr>
          <w:ilvl w:val="0"/>
          <w:numId w:val="1003"/>
        </w:numPr>
      </w:pPr>
      <w:r>
        <w:t xml:space="preserve">Management Overview</w:t>
      </w:r>
    </w:p>
    <w:p>
      <w:pPr>
        <w:pStyle w:val="Compact"/>
        <w:numPr>
          <w:ilvl w:val="0"/>
          <w:numId w:val="1003"/>
        </w:numPr>
      </w:pPr>
      <w:r>
        <w:t xml:space="preserve">Dealer Performance</w:t>
      </w:r>
    </w:p>
    <w:p>
      <w:pPr>
        <w:pStyle w:val="Compact"/>
        <w:numPr>
          <w:ilvl w:val="0"/>
          <w:numId w:val="1003"/>
        </w:numPr>
      </w:pPr>
      <w:r>
        <w:t xml:space="preserve">Phone Analysis</w:t>
      </w:r>
    </w:p>
    <w:p>
      <w:pPr>
        <w:pStyle w:val="Compact"/>
        <w:numPr>
          <w:ilvl w:val="0"/>
          <w:numId w:val="1003"/>
        </w:numPr>
      </w:pPr>
      <w:r>
        <w:t xml:space="preserve">Transaction Details</w:t>
      </w:r>
    </w:p>
    <w:bookmarkEnd w:id="21"/>
    <w:bookmarkStart w:id="22" w:name="global-filter-panel"/>
    <w:p>
      <w:pPr>
        <w:pStyle w:val="Heading2"/>
      </w:pPr>
      <w:r>
        <w:t xml:space="preserve">3. Global Filter Panel</w:t>
      </w:r>
    </w:p>
    <w:p>
      <w:pPr>
        <w:pStyle w:val="FirstParagraph"/>
      </w:pPr>
      <w:r>
        <w:t xml:space="preserve">Place an interactive filter panel at the top of every dashboard page.</w:t>
      </w:r>
    </w:p>
    <w:p>
      <w:pPr>
        <w:pStyle w:val="BodyText"/>
      </w:pPr>
      <w:r>
        <w:t xml:space="preserve">Allow management to filter by:</w:t>
      </w:r>
    </w:p>
    <w:p>
      <w:pPr>
        <w:pStyle w:val="Compact"/>
        <w:numPr>
          <w:ilvl w:val="0"/>
          <w:numId w:val="1004"/>
        </w:numPr>
      </w:pPr>
      <w:r>
        <w:t xml:space="preserve">Custom date range</w:t>
      </w:r>
    </w:p>
    <w:p>
      <w:pPr>
        <w:pStyle w:val="Compact"/>
        <w:numPr>
          <w:ilvl w:val="0"/>
          <w:numId w:val="1004"/>
        </w:numPr>
      </w:pPr>
      <w:r>
        <w:t xml:space="preserve">Year</w:t>
      </w:r>
    </w:p>
    <w:p>
      <w:pPr>
        <w:pStyle w:val="Compact"/>
        <w:numPr>
          <w:ilvl w:val="0"/>
          <w:numId w:val="1004"/>
        </w:numPr>
      </w:pPr>
      <w:r>
        <w:t xml:space="preserve">Month</w:t>
      </w:r>
    </w:p>
    <w:p>
      <w:pPr>
        <w:pStyle w:val="Compact"/>
        <w:numPr>
          <w:ilvl w:val="0"/>
          <w:numId w:val="1004"/>
        </w:numPr>
      </w:pPr>
      <w:r>
        <w:t xml:space="preserve">Dealer company</w:t>
      </w:r>
    </w:p>
    <w:p>
      <w:pPr>
        <w:pStyle w:val="Compact"/>
        <w:numPr>
          <w:ilvl w:val="0"/>
          <w:numId w:val="1004"/>
        </w:numPr>
      </w:pPr>
      <w:r>
        <w:t xml:space="preserve">Phone brand</w:t>
      </w:r>
    </w:p>
    <w:p>
      <w:pPr>
        <w:pStyle w:val="Compact"/>
        <w:numPr>
          <w:ilvl w:val="0"/>
          <w:numId w:val="1004"/>
        </w:numPr>
      </w:pPr>
      <w:r>
        <w:t xml:space="preserve">Phone model</w:t>
      </w:r>
    </w:p>
    <w:p>
      <w:pPr>
        <w:pStyle w:val="Compact"/>
        <w:numPr>
          <w:ilvl w:val="0"/>
          <w:numId w:val="1004"/>
        </w:numPr>
      </w:pPr>
      <w:r>
        <w:t xml:space="preserve">Capacity</w:t>
      </w:r>
    </w:p>
    <w:p>
      <w:pPr>
        <w:pStyle w:val="Compact"/>
        <w:numPr>
          <w:ilvl w:val="0"/>
          <w:numId w:val="1004"/>
        </w:numPr>
      </w:pPr>
      <w:r>
        <w:t xml:space="preserve">Trade-in status</w:t>
      </w:r>
    </w:p>
    <w:p>
      <w:pPr>
        <w:pStyle w:val="Compact"/>
        <w:numPr>
          <w:ilvl w:val="0"/>
          <w:numId w:val="1004"/>
        </w:numPr>
      </w:pPr>
      <w:r>
        <w:t xml:space="preserve">Payment status</w:t>
      </w:r>
    </w:p>
    <w:p>
      <w:pPr>
        <w:pStyle w:val="Compact"/>
        <w:numPr>
          <w:ilvl w:val="0"/>
          <w:numId w:val="1004"/>
        </w:numPr>
      </w:pPr>
      <w:r>
        <w:t xml:space="preserve">Trade-in program</w:t>
      </w:r>
    </w:p>
    <w:p>
      <w:pPr>
        <w:pStyle w:val="Compact"/>
        <w:numPr>
          <w:ilvl w:val="0"/>
          <w:numId w:val="1004"/>
        </w:numPr>
      </w:pPr>
      <w:r>
        <w:t xml:space="preserve">Trade-in channel</w:t>
      </w:r>
    </w:p>
    <w:p>
      <w:pPr>
        <w:pStyle w:val="FirstParagraph"/>
      </w:pPr>
      <w:r>
        <w:t xml:space="preserve">Filters must support:</w:t>
      </w:r>
    </w:p>
    <w:p>
      <w:pPr>
        <w:pStyle w:val="Compact"/>
        <w:numPr>
          <w:ilvl w:val="0"/>
          <w:numId w:val="1005"/>
        </w:numPr>
      </w:pPr>
      <w:r>
        <w:t xml:space="preserve">Searchable dropdowns</w:t>
      </w:r>
    </w:p>
    <w:p>
      <w:pPr>
        <w:pStyle w:val="Compact"/>
        <w:numPr>
          <w:ilvl w:val="0"/>
          <w:numId w:val="1005"/>
        </w:numPr>
      </w:pPr>
      <w:r>
        <w:t xml:space="preserve">Multi-selection</w:t>
      </w:r>
    </w:p>
    <w:p>
      <w:pPr>
        <w:pStyle w:val="Compact"/>
        <w:numPr>
          <w:ilvl w:val="0"/>
          <w:numId w:val="1005"/>
        </w:numPr>
      </w:pPr>
      <w:r>
        <w:t xml:space="preserve">Select all</w:t>
      </w:r>
    </w:p>
    <w:p>
      <w:pPr>
        <w:pStyle w:val="Compact"/>
        <w:numPr>
          <w:ilvl w:val="0"/>
          <w:numId w:val="1005"/>
        </w:numPr>
      </w:pPr>
      <w:r>
        <w:t xml:space="preserve">Clear individual filter</w:t>
      </w:r>
    </w:p>
    <w:p>
      <w:pPr>
        <w:pStyle w:val="Compact"/>
        <w:numPr>
          <w:ilvl w:val="0"/>
          <w:numId w:val="1005"/>
        </w:numPr>
      </w:pPr>
      <w:r>
        <w:t xml:space="preserve">Reset all filters</w:t>
      </w:r>
    </w:p>
    <w:p>
      <w:pPr>
        <w:pStyle w:val="Compact"/>
        <w:numPr>
          <w:ilvl w:val="0"/>
          <w:numId w:val="1005"/>
        </w:numPr>
      </w:pPr>
      <w:r>
        <w:t xml:space="preserve">Apply filters</w:t>
      </w:r>
    </w:p>
    <w:p>
      <w:pPr>
        <w:pStyle w:val="Compact"/>
        <w:numPr>
          <w:ilvl w:val="0"/>
          <w:numId w:val="1005"/>
        </w:numPr>
      </w:pPr>
      <w:r>
        <w:t xml:space="preserve">Display of currently active filters</w:t>
      </w:r>
    </w:p>
    <w:p>
      <w:pPr>
        <w:pStyle w:val="FirstParagraph"/>
      </w:pPr>
      <w:r>
        <w:t xml:space="preserve">The filters must be interconnected.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When Apple is selected as the brand, only Apple models should appear in the model filter.</w:t>
      </w:r>
    </w:p>
    <w:p>
      <w:pPr>
        <w:pStyle w:val="Compact"/>
        <w:numPr>
          <w:ilvl w:val="0"/>
          <w:numId w:val="1006"/>
        </w:numPr>
      </w:pPr>
      <w:r>
        <w:t xml:space="preserve">When a specific dealer is selected, every KPI, chart and table must update based on that dealer.</w:t>
      </w:r>
    </w:p>
    <w:p>
      <w:pPr>
        <w:pStyle w:val="Compact"/>
        <w:numPr>
          <w:ilvl w:val="0"/>
          <w:numId w:val="1006"/>
        </w:numPr>
      </w:pPr>
      <w:r>
        <w:t xml:space="preserve">When multiple months are selected, all charts must compare only those selected months.</w:t>
      </w:r>
    </w:p>
    <w:p>
      <w:pPr>
        <w:pStyle w:val="FirstParagraph"/>
      </w:pPr>
      <w:r>
        <w:t xml:space="preserve">Do not include an outlet filter.</w:t>
      </w:r>
    </w:p>
    <w:bookmarkEnd w:id="22"/>
    <w:bookmarkStart w:id="29" w:name="management-overview-page"/>
    <w:p>
      <w:pPr>
        <w:pStyle w:val="Heading2"/>
      </w:pPr>
      <w:r>
        <w:t xml:space="preserve">4. Management Overview Page</w:t>
      </w:r>
    </w:p>
    <w:bookmarkStart w:id="23" w:name="kpi-cards"/>
    <w:p>
      <w:pPr>
        <w:pStyle w:val="Heading3"/>
      </w:pPr>
      <w:r>
        <w:t xml:space="preserve">KPI Cards</w:t>
      </w:r>
    </w:p>
    <w:p>
      <w:pPr>
        <w:pStyle w:val="FirstParagraph"/>
      </w:pPr>
      <w:r>
        <w:t xml:space="preserve">Display the following KPI cards:</w:t>
      </w:r>
    </w:p>
    <w:p>
      <w:pPr>
        <w:pStyle w:val="Compact"/>
        <w:numPr>
          <w:ilvl w:val="0"/>
          <w:numId w:val="1007"/>
        </w:numPr>
      </w:pPr>
      <w:r>
        <w:t xml:space="preserve">Total Trade-In Quantity</w:t>
      </w:r>
    </w:p>
    <w:p>
      <w:pPr>
        <w:pStyle w:val="Compact"/>
        <w:numPr>
          <w:ilvl w:val="0"/>
          <w:numId w:val="1007"/>
        </w:numPr>
      </w:pPr>
      <w:r>
        <w:t xml:space="preserve">Total Trade-In Cost</w:t>
      </w:r>
    </w:p>
    <w:p>
      <w:pPr>
        <w:pStyle w:val="Compact"/>
        <w:numPr>
          <w:ilvl w:val="0"/>
          <w:numId w:val="1007"/>
        </w:numPr>
      </w:pPr>
      <w:r>
        <w:t xml:space="preserve">Average Trade-In Cost per Device</w:t>
      </w:r>
    </w:p>
    <w:p>
      <w:pPr>
        <w:pStyle w:val="Compact"/>
        <w:numPr>
          <w:ilvl w:val="0"/>
          <w:numId w:val="1007"/>
        </w:numPr>
      </w:pPr>
      <w:r>
        <w:t xml:space="preserve">Number of Active Dealers</w:t>
      </w:r>
    </w:p>
    <w:p>
      <w:pPr>
        <w:pStyle w:val="Compact"/>
        <w:numPr>
          <w:ilvl w:val="0"/>
          <w:numId w:val="1007"/>
        </w:numPr>
      </w:pPr>
      <w:r>
        <w:t xml:space="preserve">Average Quantity per Active Dealer</w:t>
      </w:r>
    </w:p>
    <w:p>
      <w:pPr>
        <w:pStyle w:val="Compact"/>
        <w:numPr>
          <w:ilvl w:val="0"/>
          <w:numId w:val="1007"/>
        </w:numPr>
      </w:pPr>
      <w:r>
        <w:t xml:space="preserve">Current Month Quantity</w:t>
      </w:r>
    </w:p>
    <w:p>
      <w:pPr>
        <w:pStyle w:val="Compact"/>
        <w:numPr>
          <w:ilvl w:val="0"/>
          <w:numId w:val="1007"/>
        </w:numPr>
      </w:pPr>
      <w:r>
        <w:t xml:space="preserve">Previous Month Quantity</w:t>
      </w:r>
    </w:p>
    <w:p>
      <w:pPr>
        <w:pStyle w:val="Compact"/>
        <w:numPr>
          <w:ilvl w:val="0"/>
          <w:numId w:val="1007"/>
        </w:numPr>
      </w:pPr>
      <w:r>
        <w:t xml:space="preserve">Month-on-Month Quantity Change</w:t>
      </w:r>
    </w:p>
    <w:p>
      <w:pPr>
        <w:pStyle w:val="Compact"/>
        <w:numPr>
          <w:ilvl w:val="0"/>
          <w:numId w:val="1007"/>
        </w:numPr>
      </w:pPr>
      <w:r>
        <w:t xml:space="preserve">Current Month Cost</w:t>
      </w:r>
    </w:p>
    <w:p>
      <w:pPr>
        <w:pStyle w:val="Compact"/>
        <w:numPr>
          <w:ilvl w:val="0"/>
          <w:numId w:val="1007"/>
        </w:numPr>
      </w:pPr>
      <w:r>
        <w:t xml:space="preserve">Previous Month Cost</w:t>
      </w:r>
    </w:p>
    <w:p>
      <w:pPr>
        <w:pStyle w:val="Compact"/>
        <w:numPr>
          <w:ilvl w:val="0"/>
          <w:numId w:val="1007"/>
        </w:numPr>
      </w:pPr>
      <w:r>
        <w:t xml:space="preserve">Month-on-Month Cost Change</w:t>
      </w:r>
    </w:p>
    <w:p>
      <w:pPr>
        <w:pStyle w:val="FirstParagraph"/>
      </w:pPr>
      <w:r>
        <w:t xml:space="preserve">For month-on-month changes:</w:t>
      </w:r>
    </w:p>
    <w:p>
      <w:pPr>
        <w:pStyle w:val="Compact"/>
        <w:numPr>
          <w:ilvl w:val="0"/>
          <w:numId w:val="1008"/>
        </w:numPr>
      </w:pPr>
      <w:r>
        <w:t xml:space="preserve">Show an upward arrow for increases</w:t>
      </w:r>
    </w:p>
    <w:p>
      <w:pPr>
        <w:pStyle w:val="Compact"/>
        <w:numPr>
          <w:ilvl w:val="0"/>
          <w:numId w:val="1008"/>
        </w:numPr>
      </w:pPr>
      <w:r>
        <w:t xml:space="preserve">Show a downward arrow for decreases</w:t>
      </w:r>
    </w:p>
    <w:p>
      <w:pPr>
        <w:pStyle w:val="Compact"/>
        <w:numPr>
          <w:ilvl w:val="0"/>
          <w:numId w:val="1008"/>
        </w:numPr>
      </w:pPr>
      <w:r>
        <w:t xml:space="preserve">Show the percentage difference</w:t>
      </w:r>
    </w:p>
    <w:p>
      <w:pPr>
        <w:pStyle w:val="Compact"/>
        <w:numPr>
          <w:ilvl w:val="0"/>
          <w:numId w:val="1008"/>
        </w:numPr>
      </w:pPr>
      <w:r>
        <w:t xml:space="preserve">Compare the selected month against the immediately preceding calendar month</w:t>
      </w:r>
    </w:p>
    <w:p>
      <w:pPr>
        <w:pStyle w:val="Compact"/>
        <w:numPr>
          <w:ilvl w:val="0"/>
          <w:numId w:val="1008"/>
        </w:numPr>
      </w:pPr>
      <w:r>
        <w:t xml:space="preserve">Display</w:t>
      </w:r>
      <w:r>
        <w:t xml:space="preserve"> </w:t>
      </w:r>
      <w:r>
        <w:t xml:space="preserve">“No previous month data”</w:t>
      </w:r>
      <w:r>
        <w:t xml:space="preserve"> </w:t>
      </w:r>
      <w:r>
        <w:t xml:space="preserve">where comparison is unavailable</w:t>
      </w:r>
    </w:p>
    <w:p>
      <w:pPr>
        <w:pStyle w:val="Compact"/>
        <w:numPr>
          <w:ilvl w:val="0"/>
          <w:numId w:val="1008"/>
        </w:numPr>
      </w:pPr>
      <w:r>
        <w:t xml:space="preserve">Avoid divide-by-zero errors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1,286 Devices</w:t>
      </w:r>
      <w:r>
        <w:br/>
      </w:r>
      <w:r>
        <w:t xml:space="preserve">↑ 12.4% compared with previous month</w:t>
      </w:r>
    </w:p>
    <w:p>
      <w:pPr>
        <w:pStyle w:val="BodyText"/>
      </w:pPr>
      <w:r>
        <w:t xml:space="preserve">RM842,650</w:t>
      </w:r>
      <w:r>
        <w:br/>
      </w:r>
      <w:r>
        <w:t xml:space="preserve">↓ 3.2% compared with previous month</w:t>
      </w:r>
    </w:p>
    <w:bookmarkEnd w:id="23"/>
    <w:bookmarkStart w:id="24" w:name="monthly-trade-in-trend"/>
    <w:p>
      <w:pPr>
        <w:pStyle w:val="Heading3"/>
      </w:pPr>
      <w:r>
        <w:t xml:space="preserve">Monthly Trade-In Trend</w:t>
      </w:r>
    </w:p>
    <w:p>
      <w:pPr>
        <w:pStyle w:val="FirstParagraph"/>
      </w:pPr>
      <w:r>
        <w:t xml:space="preserve">Create a combined chart containing:</w:t>
      </w:r>
    </w:p>
    <w:p>
      <w:pPr>
        <w:pStyle w:val="Compact"/>
        <w:numPr>
          <w:ilvl w:val="0"/>
          <w:numId w:val="1009"/>
        </w:numPr>
      </w:pPr>
      <w:r>
        <w:t xml:space="preserve">X-axis: Month</w:t>
      </w:r>
    </w:p>
    <w:p>
      <w:pPr>
        <w:pStyle w:val="Compact"/>
        <w:numPr>
          <w:ilvl w:val="0"/>
          <w:numId w:val="1009"/>
        </w:numPr>
      </w:pPr>
      <w:r>
        <w:t xml:space="preserve">Bar chart: Total Trade-In Quantity</w:t>
      </w:r>
    </w:p>
    <w:p>
      <w:pPr>
        <w:pStyle w:val="Compact"/>
        <w:numPr>
          <w:ilvl w:val="0"/>
          <w:numId w:val="1009"/>
        </w:numPr>
      </w:pPr>
      <w:r>
        <w:t xml:space="preserve">Line chart: Total Trade-In Cost</w:t>
      </w:r>
    </w:p>
    <w:p>
      <w:pPr>
        <w:pStyle w:val="FirstParagraph"/>
      </w:pPr>
      <w:r>
        <w:t xml:space="preserve">Allow management to switch the displayed period between:</w:t>
      </w:r>
    </w:p>
    <w:p>
      <w:pPr>
        <w:pStyle w:val="Compact"/>
        <w:numPr>
          <w:ilvl w:val="0"/>
          <w:numId w:val="1010"/>
        </w:numPr>
      </w:pPr>
      <w:r>
        <w:t xml:space="preserve">Last 6 months</w:t>
      </w:r>
    </w:p>
    <w:p>
      <w:pPr>
        <w:pStyle w:val="Compact"/>
        <w:numPr>
          <w:ilvl w:val="0"/>
          <w:numId w:val="1010"/>
        </w:numPr>
      </w:pPr>
      <w:r>
        <w:t xml:space="preserve">Last 12 months</w:t>
      </w:r>
    </w:p>
    <w:p>
      <w:pPr>
        <w:pStyle w:val="Compact"/>
        <w:numPr>
          <w:ilvl w:val="0"/>
          <w:numId w:val="1010"/>
        </w:numPr>
      </w:pPr>
      <w:r>
        <w:t xml:space="preserve">Current year</w:t>
      </w:r>
    </w:p>
    <w:p>
      <w:pPr>
        <w:pStyle w:val="Compact"/>
        <w:numPr>
          <w:ilvl w:val="0"/>
          <w:numId w:val="1010"/>
        </w:numPr>
      </w:pPr>
      <w:r>
        <w:t xml:space="preserve">Custom date range</w:t>
      </w:r>
    </w:p>
    <w:bookmarkEnd w:id="24"/>
    <w:bookmarkStart w:id="25" w:name="top-dealer-ranking"/>
    <w:p>
      <w:pPr>
        <w:pStyle w:val="Heading3"/>
      </w:pPr>
      <w:r>
        <w:t xml:space="preserve">Top Dealer Ranking</w:t>
      </w:r>
    </w:p>
    <w:p>
      <w:pPr>
        <w:pStyle w:val="FirstParagraph"/>
      </w:pPr>
      <w:r>
        <w:t xml:space="preserve">Create a horizontal bar chart showing the top dealers by trade-in quantity.</w:t>
      </w:r>
    </w:p>
    <w:p>
      <w:pPr>
        <w:pStyle w:val="BodyText"/>
      </w:pPr>
      <w:r>
        <w:t xml:space="preserve">Allow the user to switch between:</w:t>
      </w:r>
    </w:p>
    <w:p>
      <w:pPr>
        <w:pStyle w:val="Compact"/>
        <w:numPr>
          <w:ilvl w:val="0"/>
          <w:numId w:val="1011"/>
        </w:numPr>
      </w:pPr>
      <w:r>
        <w:t xml:space="preserve">Top 5</w:t>
      </w:r>
    </w:p>
    <w:p>
      <w:pPr>
        <w:pStyle w:val="Compact"/>
        <w:numPr>
          <w:ilvl w:val="0"/>
          <w:numId w:val="1011"/>
        </w:numPr>
      </w:pPr>
      <w:r>
        <w:t xml:space="preserve">Top 10</w:t>
      </w:r>
    </w:p>
    <w:p>
      <w:pPr>
        <w:pStyle w:val="Compact"/>
        <w:numPr>
          <w:ilvl w:val="0"/>
          <w:numId w:val="1011"/>
        </w:numPr>
      </w:pPr>
      <w:r>
        <w:t xml:space="preserve">Top 20</w:t>
      </w:r>
    </w:p>
    <w:p>
      <w:pPr>
        <w:pStyle w:val="Compact"/>
        <w:numPr>
          <w:ilvl w:val="0"/>
          <w:numId w:val="1011"/>
        </w:numPr>
      </w:pPr>
      <w:r>
        <w:t xml:space="preserve">All dealers</w:t>
      </w:r>
    </w:p>
    <w:p>
      <w:pPr>
        <w:pStyle w:val="FirstParagraph"/>
      </w:pPr>
      <w:r>
        <w:t xml:space="preserve">Allow ranking by:</w:t>
      </w:r>
    </w:p>
    <w:p>
      <w:pPr>
        <w:pStyle w:val="Compact"/>
        <w:numPr>
          <w:ilvl w:val="0"/>
          <w:numId w:val="1012"/>
        </w:numPr>
      </w:pPr>
      <w:r>
        <w:t xml:space="preserve">Total quantity</w:t>
      </w:r>
    </w:p>
    <w:p>
      <w:pPr>
        <w:pStyle w:val="Compact"/>
        <w:numPr>
          <w:ilvl w:val="0"/>
          <w:numId w:val="1012"/>
        </w:numPr>
      </w:pPr>
      <w:r>
        <w:t xml:space="preserve">Total cost</w:t>
      </w:r>
    </w:p>
    <w:p>
      <w:pPr>
        <w:pStyle w:val="Compact"/>
        <w:numPr>
          <w:ilvl w:val="0"/>
          <w:numId w:val="1012"/>
        </w:numPr>
      </w:pPr>
      <w:r>
        <w:t xml:space="preserve">Average cost per device</w:t>
      </w:r>
    </w:p>
    <w:p>
      <w:pPr>
        <w:pStyle w:val="Compact"/>
        <w:numPr>
          <w:ilvl w:val="0"/>
          <w:numId w:val="1012"/>
        </w:numPr>
      </w:pPr>
      <w:r>
        <w:t xml:space="preserve">Month-on-month growth</w:t>
      </w:r>
    </w:p>
    <w:bookmarkEnd w:id="25"/>
    <w:bookmarkStart w:id="26" w:name="dealer-contribution"/>
    <w:p>
      <w:pPr>
        <w:pStyle w:val="Heading3"/>
      </w:pPr>
      <w:r>
        <w:t xml:space="preserve">Dealer Contribution</w:t>
      </w:r>
    </w:p>
    <w:p>
      <w:pPr>
        <w:pStyle w:val="FirstParagraph"/>
      </w:pPr>
      <w:r>
        <w:t xml:space="preserve">Create a donut chart showing each dealer’s percentage contribution to total trade-in quantity.</w:t>
      </w:r>
    </w:p>
    <w:p>
      <w:pPr>
        <w:pStyle w:val="BodyText"/>
      </w:pPr>
      <w:r>
        <w:t xml:space="preserve">Group dealers outside the top 10 under</w:t>
      </w:r>
      <w:r>
        <w:t xml:space="preserve"> </w:t>
      </w:r>
      <w:r>
        <w:t xml:space="preserve">“Other Dealers”</w:t>
      </w:r>
      <w:r>
        <w:t xml:space="preserve">.</w:t>
      </w:r>
    </w:p>
    <w:p>
      <w:pPr>
        <w:pStyle w:val="BodyText"/>
      </w:pPr>
      <w:r>
        <w:t xml:space="preserve">Also show dealer contribution by total trade-in cost.</w:t>
      </w:r>
    </w:p>
    <w:bookmarkEnd w:id="26"/>
    <w:bookmarkStart w:id="27" w:name="phone-brand-breakdown"/>
    <w:p>
      <w:pPr>
        <w:pStyle w:val="Heading3"/>
      </w:pPr>
      <w:r>
        <w:t xml:space="preserve">Phone Brand Breakdown</w:t>
      </w:r>
    </w:p>
    <w:p>
      <w:pPr>
        <w:pStyle w:val="FirstParagraph"/>
      </w:pPr>
      <w:r>
        <w:t xml:space="preserve">Create charts showing:</w:t>
      </w:r>
    </w:p>
    <w:p>
      <w:pPr>
        <w:pStyle w:val="Compact"/>
        <w:numPr>
          <w:ilvl w:val="0"/>
          <w:numId w:val="1013"/>
        </w:numPr>
      </w:pPr>
      <w:r>
        <w:t xml:space="preserve">Trade-in quantity by brand</w:t>
      </w:r>
    </w:p>
    <w:p>
      <w:pPr>
        <w:pStyle w:val="Compact"/>
        <w:numPr>
          <w:ilvl w:val="0"/>
          <w:numId w:val="1013"/>
        </w:numPr>
      </w:pPr>
      <w:r>
        <w:t xml:space="preserve">Total trade-in cost by brand</w:t>
      </w:r>
    </w:p>
    <w:p>
      <w:pPr>
        <w:pStyle w:val="Compact"/>
        <w:numPr>
          <w:ilvl w:val="0"/>
          <w:numId w:val="1013"/>
        </w:numPr>
      </w:pPr>
      <w:r>
        <w:t xml:space="preserve">Average trade-in cost by brand</w:t>
      </w:r>
    </w:p>
    <w:bookmarkEnd w:id="27"/>
    <w:bookmarkStart w:id="28" w:name="management-alerts"/>
    <w:p>
      <w:pPr>
        <w:pStyle w:val="Heading3"/>
      </w:pPr>
      <w:r>
        <w:t xml:space="preserve">Management Alerts</w:t>
      </w:r>
    </w:p>
    <w:p>
      <w:pPr>
        <w:pStyle w:val="FirstParagraph"/>
      </w:pPr>
      <w:r>
        <w:t xml:space="preserve">Create an alert table showing dealers requiring management attention.</w:t>
      </w:r>
    </w:p>
    <w:p>
      <w:pPr>
        <w:pStyle w:val="BodyText"/>
      </w:pPr>
      <w:r>
        <w:t xml:space="preserve">Alert conditions should include:</w:t>
      </w:r>
    </w:p>
    <w:p>
      <w:pPr>
        <w:pStyle w:val="Compact"/>
        <w:numPr>
          <w:ilvl w:val="0"/>
          <w:numId w:val="1014"/>
        </w:numPr>
      </w:pPr>
      <w:r>
        <w:t xml:space="preserve">No trade-in during the selected month</w:t>
      </w:r>
    </w:p>
    <w:p>
      <w:pPr>
        <w:pStyle w:val="Compact"/>
        <w:numPr>
          <w:ilvl w:val="0"/>
          <w:numId w:val="1014"/>
        </w:numPr>
      </w:pPr>
      <w:r>
        <w:t xml:space="preserve">Quantity decreased by more than 30% month-on-month</w:t>
      </w:r>
    </w:p>
    <w:p>
      <w:pPr>
        <w:pStyle w:val="Compact"/>
        <w:numPr>
          <w:ilvl w:val="0"/>
          <w:numId w:val="1014"/>
        </w:numPr>
      </w:pPr>
      <w:r>
        <w:t xml:space="preserve">Quantity increased by more than 50% month-on-month</w:t>
      </w:r>
    </w:p>
    <w:p>
      <w:pPr>
        <w:pStyle w:val="Compact"/>
        <w:numPr>
          <w:ilvl w:val="0"/>
          <w:numId w:val="1014"/>
        </w:numPr>
      </w:pPr>
      <w:r>
        <w:t xml:space="preserve">Dealer inactive for more than 30 days</w:t>
      </w:r>
    </w:p>
    <w:p>
      <w:pPr>
        <w:pStyle w:val="Compact"/>
        <w:numPr>
          <w:ilvl w:val="0"/>
          <w:numId w:val="1014"/>
        </w:numPr>
      </w:pPr>
      <w:r>
        <w:t xml:space="preserve">Average trade-in cost changed by more than 30%</w:t>
      </w:r>
    </w:p>
    <w:p>
      <w:pPr>
        <w:pStyle w:val="Compact"/>
        <w:numPr>
          <w:ilvl w:val="0"/>
          <w:numId w:val="1014"/>
        </w:numPr>
      </w:pPr>
      <w:r>
        <w:t xml:space="preserve">High mismatch rate</w:t>
      </w:r>
    </w:p>
    <w:p>
      <w:pPr>
        <w:pStyle w:val="Compact"/>
        <w:numPr>
          <w:ilvl w:val="0"/>
          <w:numId w:val="1014"/>
        </w:numPr>
      </w:pPr>
      <w:r>
        <w:t xml:space="preserve">High rejection rate</w:t>
      </w:r>
    </w:p>
    <w:p>
      <w:pPr>
        <w:pStyle w:val="FirstParagraph"/>
      </w:pPr>
      <w:r>
        <w:t xml:space="preserve">Alert table columns:</w:t>
      </w:r>
    </w:p>
    <w:p>
      <w:pPr>
        <w:pStyle w:val="Compact"/>
        <w:numPr>
          <w:ilvl w:val="0"/>
          <w:numId w:val="1015"/>
        </w:numPr>
      </w:pPr>
      <w:r>
        <w:t xml:space="preserve">Dealer</w:t>
      </w:r>
    </w:p>
    <w:p>
      <w:pPr>
        <w:pStyle w:val="Compact"/>
        <w:numPr>
          <w:ilvl w:val="0"/>
          <w:numId w:val="1015"/>
        </w:numPr>
      </w:pPr>
      <w:r>
        <w:t xml:space="preserve">Previous Month Quantity</w:t>
      </w:r>
    </w:p>
    <w:p>
      <w:pPr>
        <w:pStyle w:val="Compact"/>
        <w:numPr>
          <w:ilvl w:val="0"/>
          <w:numId w:val="1015"/>
        </w:numPr>
      </w:pPr>
      <w:r>
        <w:t xml:space="preserve">Current Month Quantity</w:t>
      </w:r>
    </w:p>
    <w:p>
      <w:pPr>
        <w:pStyle w:val="Compact"/>
        <w:numPr>
          <w:ilvl w:val="0"/>
          <w:numId w:val="1015"/>
        </w:numPr>
      </w:pPr>
      <w:r>
        <w:t xml:space="preserve">Quantity Change</w:t>
      </w:r>
    </w:p>
    <w:p>
      <w:pPr>
        <w:pStyle w:val="Compact"/>
        <w:numPr>
          <w:ilvl w:val="0"/>
          <w:numId w:val="1015"/>
        </w:numPr>
      </w:pPr>
      <w:r>
        <w:t xml:space="preserve">Last Trade-In Date</w:t>
      </w:r>
    </w:p>
    <w:p>
      <w:pPr>
        <w:pStyle w:val="Compact"/>
        <w:numPr>
          <w:ilvl w:val="0"/>
          <w:numId w:val="1015"/>
        </w:numPr>
      </w:pPr>
      <w:r>
        <w:t xml:space="preserve">Alert Type</w:t>
      </w:r>
    </w:p>
    <w:p>
      <w:pPr>
        <w:pStyle w:val="Compact"/>
        <w:numPr>
          <w:ilvl w:val="0"/>
          <w:numId w:val="1015"/>
        </w:numPr>
      </w:pPr>
      <w:r>
        <w:t xml:space="preserve">Alert Severity</w:t>
      </w:r>
    </w:p>
    <w:p>
      <w:pPr>
        <w:pStyle w:val="Compact"/>
        <w:numPr>
          <w:ilvl w:val="0"/>
          <w:numId w:val="1015"/>
        </w:numPr>
      </w:pPr>
      <w:r>
        <w:t xml:space="preserve">Recommended Action</w:t>
      </w:r>
    </w:p>
    <w:p>
      <w:pPr>
        <w:pStyle w:val="FirstParagraph"/>
      </w:pPr>
      <w:r>
        <w:t xml:space="preserve">Use severity labels:</w:t>
      </w:r>
    </w:p>
    <w:p>
      <w:pPr>
        <w:pStyle w:val="Compact"/>
        <w:numPr>
          <w:ilvl w:val="0"/>
          <w:numId w:val="1016"/>
        </w:numPr>
      </w:pPr>
      <w:r>
        <w:t xml:space="preserve">Critical</w:t>
      </w:r>
    </w:p>
    <w:p>
      <w:pPr>
        <w:pStyle w:val="Compact"/>
        <w:numPr>
          <w:ilvl w:val="0"/>
          <w:numId w:val="1016"/>
        </w:numPr>
      </w:pPr>
      <w:r>
        <w:t xml:space="preserve">Warning</w:t>
      </w:r>
    </w:p>
    <w:p>
      <w:pPr>
        <w:pStyle w:val="Compact"/>
        <w:numPr>
          <w:ilvl w:val="0"/>
          <w:numId w:val="1016"/>
        </w:numPr>
      </w:pPr>
      <w:r>
        <w:t xml:space="preserve">Positive</w:t>
      </w:r>
    </w:p>
    <w:p>
      <w:pPr>
        <w:pStyle w:val="Compact"/>
        <w:numPr>
          <w:ilvl w:val="0"/>
          <w:numId w:val="1016"/>
        </w:numPr>
      </w:pPr>
      <w:r>
        <w:t xml:space="preserve">Information</w:t>
      </w:r>
    </w:p>
    <w:bookmarkEnd w:id="28"/>
    <w:bookmarkEnd w:id="29"/>
    <w:bookmarkStart w:id="33" w:name="dealer-performance-page"/>
    <w:p>
      <w:pPr>
        <w:pStyle w:val="Heading2"/>
      </w:pPr>
      <w:r>
        <w:t xml:space="preserve">5. Dealer Performance Page</w:t>
      </w:r>
    </w:p>
    <w:p>
      <w:pPr>
        <w:pStyle w:val="FirstParagraph"/>
      </w:pPr>
      <w:r>
        <w:t xml:space="preserve">This page should focus on answering:</w:t>
      </w:r>
    </w:p>
    <w:p>
      <w:pPr>
        <w:pStyle w:val="BodyText"/>
      </w:pPr>
      <w:r>
        <w:t xml:space="preserve">“How many phones did each dealer trade in?”</w:t>
      </w:r>
    </w:p>
    <w:bookmarkStart w:id="30" w:name="dealer-performance-table"/>
    <w:p>
      <w:pPr>
        <w:pStyle w:val="Heading3"/>
      </w:pPr>
      <w:r>
        <w:t xml:space="preserve">Dealer Performance Table</w:t>
      </w:r>
    </w:p>
    <w:p>
      <w:pPr>
        <w:pStyle w:val="FirstParagraph"/>
      </w:pPr>
      <w:r>
        <w:t xml:space="preserve">Create a sortable and filterable table with these columns:</w:t>
      </w:r>
    </w:p>
    <w:p>
      <w:pPr>
        <w:pStyle w:val="Compact"/>
        <w:numPr>
          <w:ilvl w:val="0"/>
          <w:numId w:val="1017"/>
        </w:numPr>
      </w:pPr>
      <w:r>
        <w:t xml:space="preserve">Rank</w:t>
      </w:r>
    </w:p>
    <w:p>
      <w:pPr>
        <w:pStyle w:val="Compact"/>
        <w:numPr>
          <w:ilvl w:val="0"/>
          <w:numId w:val="1017"/>
        </w:numPr>
      </w:pPr>
      <w:r>
        <w:t xml:space="preserve">Dealer Code</w:t>
      </w:r>
    </w:p>
    <w:p>
      <w:pPr>
        <w:pStyle w:val="Compact"/>
        <w:numPr>
          <w:ilvl w:val="0"/>
          <w:numId w:val="1017"/>
        </w:numPr>
      </w:pPr>
      <w:r>
        <w:t xml:space="preserve">Dealer Company</w:t>
      </w:r>
    </w:p>
    <w:p>
      <w:pPr>
        <w:pStyle w:val="Compact"/>
        <w:numPr>
          <w:ilvl w:val="0"/>
          <w:numId w:val="1017"/>
        </w:numPr>
      </w:pPr>
      <w:r>
        <w:t xml:space="preserve">Total Trade-In Quantity</w:t>
      </w:r>
    </w:p>
    <w:p>
      <w:pPr>
        <w:pStyle w:val="Compact"/>
        <w:numPr>
          <w:ilvl w:val="0"/>
          <w:numId w:val="1017"/>
        </w:numPr>
      </w:pPr>
      <w:r>
        <w:t xml:space="preserve">Total Trade-In Cost</w:t>
      </w:r>
    </w:p>
    <w:p>
      <w:pPr>
        <w:pStyle w:val="Compact"/>
        <w:numPr>
          <w:ilvl w:val="0"/>
          <w:numId w:val="1017"/>
        </w:numPr>
      </w:pPr>
      <w:r>
        <w:t xml:space="preserve">Average Cost per Device</w:t>
      </w:r>
    </w:p>
    <w:p>
      <w:pPr>
        <w:pStyle w:val="Compact"/>
        <w:numPr>
          <w:ilvl w:val="0"/>
          <w:numId w:val="1017"/>
        </w:numPr>
      </w:pPr>
      <w:r>
        <w:t xml:space="preserve">Current Month Quantity</w:t>
      </w:r>
    </w:p>
    <w:p>
      <w:pPr>
        <w:pStyle w:val="Compact"/>
        <w:numPr>
          <w:ilvl w:val="0"/>
          <w:numId w:val="1017"/>
        </w:numPr>
      </w:pPr>
      <w:r>
        <w:t xml:space="preserve">Previous Month Quantity</w:t>
      </w:r>
    </w:p>
    <w:p>
      <w:pPr>
        <w:pStyle w:val="Compact"/>
        <w:numPr>
          <w:ilvl w:val="0"/>
          <w:numId w:val="1017"/>
        </w:numPr>
      </w:pPr>
      <w:r>
        <w:t xml:space="preserve">Quantity Difference</w:t>
      </w:r>
    </w:p>
    <w:p>
      <w:pPr>
        <w:pStyle w:val="Compact"/>
        <w:numPr>
          <w:ilvl w:val="0"/>
          <w:numId w:val="1017"/>
        </w:numPr>
      </w:pPr>
      <w:r>
        <w:t xml:space="preserve">Month-on-Month Quantity Percentage</w:t>
      </w:r>
    </w:p>
    <w:p>
      <w:pPr>
        <w:pStyle w:val="Compact"/>
        <w:numPr>
          <w:ilvl w:val="0"/>
          <w:numId w:val="1017"/>
        </w:numPr>
      </w:pPr>
      <w:r>
        <w:t xml:space="preserve">Current Month Cost</w:t>
      </w:r>
    </w:p>
    <w:p>
      <w:pPr>
        <w:pStyle w:val="Compact"/>
        <w:numPr>
          <w:ilvl w:val="0"/>
          <w:numId w:val="1017"/>
        </w:numPr>
      </w:pPr>
      <w:r>
        <w:t xml:space="preserve">Previous Month Cost</w:t>
      </w:r>
    </w:p>
    <w:p>
      <w:pPr>
        <w:pStyle w:val="Compact"/>
        <w:numPr>
          <w:ilvl w:val="0"/>
          <w:numId w:val="1017"/>
        </w:numPr>
      </w:pPr>
      <w:r>
        <w:t xml:space="preserve">Month-on-Month Cost Percentage</w:t>
      </w:r>
    </w:p>
    <w:p>
      <w:pPr>
        <w:pStyle w:val="Compact"/>
        <w:numPr>
          <w:ilvl w:val="0"/>
          <w:numId w:val="1017"/>
        </w:numPr>
      </w:pPr>
      <w:r>
        <w:t xml:space="preserve">Dealer Contribution Percentage</w:t>
      </w:r>
    </w:p>
    <w:p>
      <w:pPr>
        <w:pStyle w:val="Compact"/>
        <w:numPr>
          <w:ilvl w:val="0"/>
          <w:numId w:val="1017"/>
        </w:numPr>
      </w:pPr>
      <w:r>
        <w:t xml:space="preserve">Last Trade-In Date</w:t>
      </w:r>
    </w:p>
    <w:p>
      <w:pPr>
        <w:pStyle w:val="Compact"/>
        <w:numPr>
          <w:ilvl w:val="0"/>
          <w:numId w:val="1017"/>
        </w:numPr>
      </w:pPr>
      <w:r>
        <w:t xml:space="preserve">Active or Inactive Status</w:t>
      </w:r>
    </w:p>
    <w:p>
      <w:pPr>
        <w:pStyle w:val="FirstParagraph"/>
      </w:pPr>
      <w:r>
        <w:t xml:space="preserve">Do not include outlet information.</w:t>
      </w:r>
    </w:p>
    <w:p>
      <w:pPr>
        <w:pStyle w:val="BodyText"/>
      </w:pPr>
      <w:r>
        <w:t xml:space="preserve">Use conditional formatting:</w:t>
      </w:r>
    </w:p>
    <w:p>
      <w:pPr>
        <w:pStyle w:val="Compact"/>
        <w:numPr>
          <w:ilvl w:val="0"/>
          <w:numId w:val="1018"/>
        </w:numPr>
      </w:pPr>
      <w:r>
        <w:t xml:space="preserve">Green for positive growth</w:t>
      </w:r>
    </w:p>
    <w:p>
      <w:pPr>
        <w:pStyle w:val="Compact"/>
        <w:numPr>
          <w:ilvl w:val="0"/>
          <w:numId w:val="1018"/>
        </w:numPr>
      </w:pPr>
      <w:r>
        <w:t xml:space="preserve">Red for decline</w:t>
      </w:r>
    </w:p>
    <w:p>
      <w:pPr>
        <w:pStyle w:val="Compact"/>
        <w:numPr>
          <w:ilvl w:val="0"/>
          <w:numId w:val="1018"/>
        </w:numPr>
      </w:pPr>
      <w:r>
        <w:t xml:space="preserve">Amber for inactive dealers</w:t>
      </w:r>
    </w:p>
    <w:p>
      <w:pPr>
        <w:pStyle w:val="Compact"/>
        <w:numPr>
          <w:ilvl w:val="0"/>
          <w:numId w:val="1018"/>
        </w:numPr>
      </w:pPr>
      <w:r>
        <w:t xml:space="preserve">Grey for dealers without previous-month data</w:t>
      </w:r>
    </w:p>
    <w:p>
      <w:pPr>
        <w:pStyle w:val="FirstParagraph"/>
      </w:pPr>
      <w:r>
        <w:t xml:space="preserve">Allow management to:</w:t>
      </w:r>
    </w:p>
    <w:p>
      <w:pPr>
        <w:pStyle w:val="Compact"/>
        <w:numPr>
          <w:ilvl w:val="0"/>
          <w:numId w:val="1019"/>
        </w:numPr>
      </w:pPr>
      <w:r>
        <w:t xml:space="preserve">Sort any column</w:t>
      </w:r>
    </w:p>
    <w:p>
      <w:pPr>
        <w:pStyle w:val="Compact"/>
        <w:numPr>
          <w:ilvl w:val="0"/>
          <w:numId w:val="1019"/>
        </w:numPr>
      </w:pPr>
      <w:r>
        <w:t xml:space="preserve">Search by dealer name or code</w:t>
      </w:r>
    </w:p>
    <w:p>
      <w:pPr>
        <w:pStyle w:val="Compact"/>
        <w:numPr>
          <w:ilvl w:val="0"/>
          <w:numId w:val="1019"/>
        </w:numPr>
      </w:pPr>
      <w:r>
        <w:t xml:space="preserve">Export the table to Excel or CSV</w:t>
      </w:r>
    </w:p>
    <w:p>
      <w:pPr>
        <w:pStyle w:val="Compact"/>
        <w:numPr>
          <w:ilvl w:val="0"/>
          <w:numId w:val="1019"/>
        </w:numPr>
      </w:pPr>
      <w:r>
        <w:t xml:space="preserve">Click a dealer to open a detailed dealer view</w:t>
      </w:r>
    </w:p>
    <w:bookmarkEnd w:id="30"/>
    <w:bookmarkStart w:id="31" w:name="dealer-by-month-matrix"/>
    <w:p>
      <w:pPr>
        <w:pStyle w:val="Heading3"/>
      </w:pPr>
      <w:r>
        <w:t xml:space="preserve">Dealer-by-Month Matrix</w:t>
      </w:r>
    </w:p>
    <w:p>
      <w:pPr>
        <w:pStyle w:val="FirstParagraph"/>
      </w:pPr>
      <w:r>
        <w:t xml:space="preserve">Create a matrix where:</w:t>
      </w:r>
    </w:p>
    <w:p>
      <w:pPr>
        <w:pStyle w:val="Compact"/>
        <w:numPr>
          <w:ilvl w:val="0"/>
          <w:numId w:val="1020"/>
        </w:numPr>
      </w:pPr>
      <w:r>
        <w:t xml:space="preserve">Rows represent dealer companies</w:t>
      </w:r>
    </w:p>
    <w:p>
      <w:pPr>
        <w:pStyle w:val="Compact"/>
        <w:numPr>
          <w:ilvl w:val="0"/>
          <w:numId w:val="1020"/>
        </w:numPr>
      </w:pPr>
      <w:r>
        <w:t xml:space="preserve">Columns represent months</w:t>
      </w:r>
    </w:p>
    <w:p>
      <w:pPr>
        <w:pStyle w:val="Compact"/>
        <w:numPr>
          <w:ilvl w:val="0"/>
          <w:numId w:val="1020"/>
        </w:numPr>
      </w:pPr>
      <w:r>
        <w:t xml:space="preserve">Values represent trade-in quantity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Dealer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Dealer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Dealer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</w:tbl>
    <w:p>
      <w:pPr>
        <w:pStyle w:val="BodyText"/>
      </w:pPr>
      <w:r>
        <w:t xml:space="preserve">Apply heatmap conditional formatting:</w:t>
      </w:r>
    </w:p>
    <w:p>
      <w:pPr>
        <w:pStyle w:val="Compact"/>
        <w:numPr>
          <w:ilvl w:val="0"/>
          <w:numId w:val="1021"/>
        </w:numPr>
      </w:pPr>
      <w:r>
        <w:t xml:space="preserve">Higher quantity should appear darker</w:t>
      </w:r>
    </w:p>
    <w:p>
      <w:pPr>
        <w:pStyle w:val="Compact"/>
        <w:numPr>
          <w:ilvl w:val="0"/>
          <w:numId w:val="1021"/>
        </w:numPr>
      </w:pPr>
      <w:r>
        <w:t xml:space="preserve">Zero quantity should be visually obvious</w:t>
      </w:r>
    </w:p>
    <w:p>
      <w:pPr>
        <w:pStyle w:val="Compact"/>
        <w:numPr>
          <w:ilvl w:val="0"/>
          <w:numId w:val="1021"/>
        </w:numPr>
      </w:pPr>
      <w:r>
        <w:t xml:space="preserve">Highlight major month-on-month decline</w:t>
      </w:r>
    </w:p>
    <w:p>
      <w:pPr>
        <w:pStyle w:val="Compact"/>
        <w:numPr>
          <w:ilvl w:val="0"/>
          <w:numId w:val="1021"/>
        </w:numPr>
      </w:pPr>
      <w:r>
        <w:t xml:space="preserve">Highlight new dealer activity</w:t>
      </w:r>
    </w:p>
    <w:p>
      <w:pPr>
        <w:pStyle w:val="FirstParagraph"/>
      </w:pPr>
      <w:r>
        <w:t xml:space="preserve">Allow users to switch the matrix value between:</w:t>
      </w:r>
    </w:p>
    <w:p>
      <w:pPr>
        <w:pStyle w:val="Compact"/>
        <w:numPr>
          <w:ilvl w:val="0"/>
          <w:numId w:val="1022"/>
        </w:numPr>
      </w:pPr>
      <w:r>
        <w:t xml:space="preserve">Quantity</w:t>
      </w:r>
    </w:p>
    <w:p>
      <w:pPr>
        <w:pStyle w:val="Compact"/>
        <w:numPr>
          <w:ilvl w:val="0"/>
          <w:numId w:val="1022"/>
        </w:numPr>
      </w:pPr>
      <w:r>
        <w:t xml:space="preserve">Total cost</w:t>
      </w:r>
    </w:p>
    <w:p>
      <w:pPr>
        <w:pStyle w:val="Compact"/>
        <w:numPr>
          <w:ilvl w:val="0"/>
          <w:numId w:val="1022"/>
        </w:numPr>
      </w:pPr>
      <w:r>
        <w:t xml:space="preserve">Average cost per device</w:t>
      </w:r>
    </w:p>
    <w:bookmarkEnd w:id="31"/>
    <w:bookmarkStart w:id="32" w:name="individual-dealer-drill-down"/>
    <w:p>
      <w:pPr>
        <w:pStyle w:val="Heading3"/>
      </w:pPr>
      <w:r>
        <w:t xml:space="preserve">Individual Dealer Drill-Down</w:t>
      </w:r>
    </w:p>
    <w:p>
      <w:pPr>
        <w:pStyle w:val="FirstParagraph"/>
      </w:pPr>
      <w:r>
        <w:t xml:space="preserve">When management clicks a dealer, show:</w:t>
      </w:r>
    </w:p>
    <w:p>
      <w:pPr>
        <w:pStyle w:val="Compact"/>
        <w:numPr>
          <w:ilvl w:val="0"/>
          <w:numId w:val="1023"/>
        </w:numPr>
      </w:pPr>
      <w:r>
        <w:t xml:space="preserve">Total quantity</w:t>
      </w:r>
    </w:p>
    <w:p>
      <w:pPr>
        <w:pStyle w:val="Compact"/>
        <w:numPr>
          <w:ilvl w:val="0"/>
          <w:numId w:val="1023"/>
        </w:numPr>
      </w:pPr>
      <w:r>
        <w:t xml:space="preserve">Total cost</w:t>
      </w:r>
    </w:p>
    <w:p>
      <w:pPr>
        <w:pStyle w:val="Compact"/>
        <w:numPr>
          <w:ilvl w:val="0"/>
          <w:numId w:val="1023"/>
        </w:numPr>
      </w:pPr>
      <w:r>
        <w:t xml:space="preserve">Average cost per device</w:t>
      </w:r>
    </w:p>
    <w:p>
      <w:pPr>
        <w:pStyle w:val="Compact"/>
        <w:numPr>
          <w:ilvl w:val="0"/>
          <w:numId w:val="1023"/>
        </w:numPr>
      </w:pPr>
      <w:r>
        <w:t xml:space="preserve">Monthly quantity trend</w:t>
      </w:r>
    </w:p>
    <w:p>
      <w:pPr>
        <w:pStyle w:val="Compact"/>
        <w:numPr>
          <w:ilvl w:val="0"/>
          <w:numId w:val="1023"/>
        </w:numPr>
      </w:pPr>
      <w:r>
        <w:t xml:space="preserve">Monthly cost trend</w:t>
      </w:r>
    </w:p>
    <w:p>
      <w:pPr>
        <w:pStyle w:val="Compact"/>
        <w:numPr>
          <w:ilvl w:val="0"/>
          <w:numId w:val="1023"/>
        </w:numPr>
      </w:pPr>
      <w:r>
        <w:t xml:space="preserve">Brand breakdown</w:t>
      </w:r>
    </w:p>
    <w:p>
      <w:pPr>
        <w:pStyle w:val="Compact"/>
        <w:numPr>
          <w:ilvl w:val="0"/>
          <w:numId w:val="1023"/>
        </w:numPr>
      </w:pPr>
      <w:r>
        <w:t xml:space="preserve">Model breakdown</w:t>
      </w:r>
    </w:p>
    <w:p>
      <w:pPr>
        <w:pStyle w:val="Compact"/>
        <w:numPr>
          <w:ilvl w:val="0"/>
          <w:numId w:val="1023"/>
        </w:numPr>
      </w:pPr>
      <w:r>
        <w:t xml:space="preserve">Trade-in status breakdown</w:t>
      </w:r>
    </w:p>
    <w:p>
      <w:pPr>
        <w:pStyle w:val="Compact"/>
        <w:numPr>
          <w:ilvl w:val="0"/>
          <w:numId w:val="1023"/>
        </w:numPr>
      </w:pPr>
      <w:r>
        <w:t xml:space="preserve">Payment status breakdown</w:t>
      </w:r>
    </w:p>
    <w:p>
      <w:pPr>
        <w:pStyle w:val="Compact"/>
        <w:numPr>
          <w:ilvl w:val="0"/>
          <w:numId w:val="1023"/>
        </w:numPr>
      </w:pPr>
      <w:r>
        <w:t xml:space="preserve">Recent transaction records</w:t>
      </w:r>
    </w:p>
    <w:p>
      <w:pPr>
        <w:pStyle w:val="Compact"/>
        <w:numPr>
          <w:ilvl w:val="0"/>
          <w:numId w:val="1023"/>
        </w:numPr>
      </w:pPr>
      <w:r>
        <w:t xml:space="preserve">Month-on-month comparison</w:t>
      </w:r>
    </w:p>
    <w:p>
      <w:pPr>
        <w:pStyle w:val="Compact"/>
        <w:numPr>
          <w:ilvl w:val="0"/>
          <w:numId w:val="1023"/>
        </w:numPr>
      </w:pPr>
      <w:r>
        <w:t xml:space="preserve">Contribution to total company trade-ins</w:t>
      </w:r>
    </w:p>
    <w:p>
      <w:pPr>
        <w:pStyle w:val="FirstParagraph"/>
      </w:pPr>
      <w:r>
        <w:t xml:space="preserve">The selected dealer name should appear clearly at the top.</w:t>
      </w:r>
    </w:p>
    <w:p>
      <w:pPr>
        <w:pStyle w:val="BodyText"/>
      </w:pPr>
      <w:r>
        <w:t xml:space="preserve">Provide a</w:t>
      </w:r>
      <w:r>
        <w:t xml:space="preserve"> </w:t>
      </w:r>
      <w:r>
        <w:t xml:space="preserve">“Back to All Dealers”</w:t>
      </w:r>
      <w:r>
        <w:t xml:space="preserve"> </w:t>
      </w:r>
      <w:r>
        <w:t xml:space="preserve">button.</w:t>
      </w:r>
    </w:p>
    <w:bookmarkEnd w:id="32"/>
    <w:bookmarkEnd w:id="33"/>
    <w:bookmarkStart w:id="37" w:name="phone-analysis-page"/>
    <w:p>
      <w:pPr>
        <w:pStyle w:val="Heading2"/>
      </w:pPr>
      <w:r>
        <w:t xml:space="preserve">6. Phone Analysis Page</w:t>
      </w:r>
    </w:p>
    <w:bookmarkStart w:id="34" w:name="brand-analysis"/>
    <w:p>
      <w:pPr>
        <w:pStyle w:val="Heading3"/>
      </w:pPr>
      <w:r>
        <w:t xml:space="preserve">Brand Analysis</w:t>
      </w:r>
    </w:p>
    <w:p>
      <w:pPr>
        <w:pStyle w:val="FirstParagraph"/>
      </w:pPr>
      <w:r>
        <w:t xml:space="preserve">Create a table and charts showing:</w:t>
      </w:r>
    </w:p>
    <w:p>
      <w:pPr>
        <w:pStyle w:val="Compact"/>
        <w:numPr>
          <w:ilvl w:val="0"/>
          <w:numId w:val="1024"/>
        </w:numPr>
      </w:pPr>
      <w:r>
        <w:t xml:space="preserve">Brand</w:t>
      </w:r>
    </w:p>
    <w:p>
      <w:pPr>
        <w:pStyle w:val="Compact"/>
        <w:numPr>
          <w:ilvl w:val="0"/>
          <w:numId w:val="1024"/>
        </w:numPr>
      </w:pPr>
      <w:r>
        <w:t xml:space="preserve">Total quantity</w:t>
      </w:r>
    </w:p>
    <w:p>
      <w:pPr>
        <w:pStyle w:val="Compact"/>
        <w:numPr>
          <w:ilvl w:val="0"/>
          <w:numId w:val="1024"/>
        </w:numPr>
      </w:pPr>
      <w:r>
        <w:t xml:space="preserve">Total trade-in cost</w:t>
      </w:r>
    </w:p>
    <w:p>
      <w:pPr>
        <w:pStyle w:val="Compact"/>
        <w:numPr>
          <w:ilvl w:val="0"/>
          <w:numId w:val="1024"/>
        </w:numPr>
      </w:pPr>
      <w:r>
        <w:t xml:space="preserve">Average cost per device</w:t>
      </w:r>
    </w:p>
    <w:p>
      <w:pPr>
        <w:pStyle w:val="Compact"/>
        <w:numPr>
          <w:ilvl w:val="0"/>
          <w:numId w:val="1024"/>
        </w:numPr>
      </w:pPr>
      <w:r>
        <w:t xml:space="preserve">Dealer count</w:t>
      </w:r>
    </w:p>
    <w:p>
      <w:pPr>
        <w:pStyle w:val="Compact"/>
        <w:numPr>
          <w:ilvl w:val="0"/>
          <w:numId w:val="1024"/>
        </w:numPr>
      </w:pPr>
      <w:r>
        <w:t xml:space="preserve">Percentage of total quantity</w:t>
      </w:r>
    </w:p>
    <w:p>
      <w:pPr>
        <w:pStyle w:val="Compact"/>
        <w:numPr>
          <w:ilvl w:val="0"/>
          <w:numId w:val="1024"/>
        </w:numPr>
      </w:pPr>
      <w:r>
        <w:t xml:space="preserve">Percentage of total cost</w:t>
      </w:r>
    </w:p>
    <w:p>
      <w:pPr>
        <w:pStyle w:val="Compact"/>
        <w:numPr>
          <w:ilvl w:val="0"/>
          <w:numId w:val="1024"/>
        </w:numPr>
      </w:pPr>
      <w:r>
        <w:t xml:space="preserve">Month-on-month change</w:t>
      </w:r>
    </w:p>
    <w:bookmarkEnd w:id="34"/>
    <w:bookmarkStart w:id="35" w:name="model-analysis"/>
    <w:p>
      <w:pPr>
        <w:pStyle w:val="Heading3"/>
      </w:pPr>
      <w:r>
        <w:t xml:space="preserve">Model Analysis</w:t>
      </w:r>
    </w:p>
    <w:p>
      <w:pPr>
        <w:pStyle w:val="FirstParagraph"/>
      </w:pPr>
      <w:r>
        <w:t xml:space="preserve">Create a searchable phone model ranking table with:</w:t>
      </w:r>
    </w:p>
    <w:p>
      <w:pPr>
        <w:pStyle w:val="Compact"/>
        <w:numPr>
          <w:ilvl w:val="0"/>
          <w:numId w:val="1025"/>
        </w:numPr>
      </w:pPr>
      <w:r>
        <w:t xml:space="preserve">Rank</w:t>
      </w:r>
    </w:p>
    <w:p>
      <w:pPr>
        <w:pStyle w:val="Compact"/>
        <w:numPr>
          <w:ilvl w:val="0"/>
          <w:numId w:val="1025"/>
        </w:numPr>
      </w:pPr>
      <w:r>
        <w:t xml:space="preserve">Brand</w:t>
      </w:r>
    </w:p>
    <w:p>
      <w:pPr>
        <w:pStyle w:val="Compact"/>
        <w:numPr>
          <w:ilvl w:val="0"/>
          <w:numId w:val="1025"/>
        </w:numPr>
      </w:pPr>
      <w:r>
        <w:t xml:space="preserve">Model</w:t>
      </w:r>
    </w:p>
    <w:p>
      <w:pPr>
        <w:pStyle w:val="Compact"/>
        <w:numPr>
          <w:ilvl w:val="0"/>
          <w:numId w:val="1025"/>
        </w:numPr>
      </w:pPr>
      <w:r>
        <w:t xml:space="preserve">Capacity</w:t>
      </w:r>
    </w:p>
    <w:p>
      <w:pPr>
        <w:pStyle w:val="Compact"/>
        <w:numPr>
          <w:ilvl w:val="0"/>
          <w:numId w:val="1025"/>
        </w:numPr>
      </w:pPr>
      <w:r>
        <w:t xml:space="preserve">Quantity</w:t>
      </w:r>
    </w:p>
    <w:p>
      <w:pPr>
        <w:pStyle w:val="Compact"/>
        <w:numPr>
          <w:ilvl w:val="0"/>
          <w:numId w:val="1025"/>
        </w:numPr>
      </w:pPr>
      <w:r>
        <w:t xml:space="preserve">Total trade-in cost</w:t>
      </w:r>
    </w:p>
    <w:p>
      <w:pPr>
        <w:pStyle w:val="Compact"/>
        <w:numPr>
          <w:ilvl w:val="0"/>
          <w:numId w:val="1025"/>
        </w:numPr>
      </w:pPr>
      <w:r>
        <w:t xml:space="preserve">Average cost</w:t>
      </w:r>
    </w:p>
    <w:p>
      <w:pPr>
        <w:pStyle w:val="Compact"/>
        <w:numPr>
          <w:ilvl w:val="0"/>
          <w:numId w:val="1025"/>
        </w:numPr>
      </w:pPr>
      <w:r>
        <w:t xml:space="preserve">Number of dealers</w:t>
      </w:r>
    </w:p>
    <w:p>
      <w:pPr>
        <w:pStyle w:val="Compact"/>
        <w:numPr>
          <w:ilvl w:val="0"/>
          <w:numId w:val="1025"/>
        </w:numPr>
      </w:pPr>
      <w:r>
        <w:t xml:space="preserve">Previous month quantity</w:t>
      </w:r>
    </w:p>
    <w:p>
      <w:pPr>
        <w:pStyle w:val="Compact"/>
        <w:numPr>
          <w:ilvl w:val="0"/>
          <w:numId w:val="1025"/>
        </w:numPr>
      </w:pPr>
      <w:r>
        <w:t xml:space="preserve">Month-on-month change</w:t>
      </w:r>
    </w:p>
    <w:p>
      <w:pPr>
        <w:pStyle w:val="Compact"/>
        <w:numPr>
          <w:ilvl w:val="0"/>
          <w:numId w:val="1025"/>
        </w:numPr>
      </w:pPr>
      <w:r>
        <w:t xml:space="preserve">Percentage contribution</w:t>
      </w:r>
    </w:p>
    <w:p>
      <w:pPr>
        <w:pStyle w:val="FirstParagraph"/>
      </w:pPr>
      <w:r>
        <w:t xml:space="preserve">Allow management to select:</w:t>
      </w:r>
    </w:p>
    <w:p>
      <w:pPr>
        <w:pStyle w:val="Compact"/>
        <w:numPr>
          <w:ilvl w:val="0"/>
          <w:numId w:val="1026"/>
        </w:numPr>
      </w:pPr>
      <w:r>
        <w:t xml:space="preserve">Top 10 models</w:t>
      </w:r>
    </w:p>
    <w:p>
      <w:pPr>
        <w:pStyle w:val="Compact"/>
        <w:numPr>
          <w:ilvl w:val="0"/>
          <w:numId w:val="1026"/>
        </w:numPr>
      </w:pPr>
      <w:r>
        <w:t xml:space="preserve">Top 20 models</w:t>
      </w:r>
    </w:p>
    <w:p>
      <w:pPr>
        <w:pStyle w:val="Compact"/>
        <w:numPr>
          <w:ilvl w:val="0"/>
          <w:numId w:val="1026"/>
        </w:numPr>
      </w:pPr>
      <w:r>
        <w:t xml:space="preserve">Top 50 models</w:t>
      </w:r>
    </w:p>
    <w:p>
      <w:pPr>
        <w:pStyle w:val="Compact"/>
        <w:numPr>
          <w:ilvl w:val="0"/>
          <w:numId w:val="1026"/>
        </w:numPr>
      </w:pPr>
      <w:r>
        <w:t xml:space="preserve">All models</w:t>
      </w:r>
    </w:p>
    <w:p>
      <w:pPr>
        <w:pStyle w:val="FirstParagraph"/>
      </w:pPr>
      <w:r>
        <w:t xml:space="preserve">Create a horizontal bar chart showing the most frequently traded-in phone models.</w:t>
      </w:r>
    </w:p>
    <w:p>
      <w:pPr>
        <w:pStyle w:val="BodyText"/>
      </w:pPr>
      <w:r>
        <w:t xml:space="preserve">Create another chart showing the phone models with the highest total trade-in cost.</w:t>
      </w:r>
    </w:p>
    <w:bookmarkEnd w:id="35"/>
    <w:bookmarkStart w:id="36" w:name="dealer-and-phone-cross-analysis"/>
    <w:p>
      <w:pPr>
        <w:pStyle w:val="Heading3"/>
      </w:pPr>
      <w:r>
        <w:t xml:space="preserve">Dealer and Phone Cross-Analysis</w:t>
      </w:r>
    </w:p>
    <w:p>
      <w:pPr>
        <w:pStyle w:val="FirstParagraph"/>
      </w:pPr>
      <w:r>
        <w:t xml:space="preserve">Create an interactive matrix with:</w:t>
      </w:r>
    </w:p>
    <w:p>
      <w:pPr>
        <w:pStyle w:val="Compact"/>
        <w:numPr>
          <w:ilvl w:val="0"/>
          <w:numId w:val="1027"/>
        </w:numPr>
      </w:pPr>
      <w:r>
        <w:t xml:space="preserve">Rows: Dealer</w:t>
      </w:r>
    </w:p>
    <w:p>
      <w:pPr>
        <w:pStyle w:val="Compact"/>
        <w:numPr>
          <w:ilvl w:val="0"/>
          <w:numId w:val="1027"/>
        </w:numPr>
      </w:pPr>
      <w:r>
        <w:t xml:space="preserve">Columns: Phone brand or model</w:t>
      </w:r>
    </w:p>
    <w:p>
      <w:pPr>
        <w:pStyle w:val="Compact"/>
        <w:numPr>
          <w:ilvl w:val="0"/>
          <w:numId w:val="1027"/>
        </w:numPr>
      </w:pPr>
      <w:r>
        <w:t xml:space="preserve">Values: Quantity or total cost</w:t>
      </w:r>
    </w:p>
    <w:p>
      <w:pPr>
        <w:pStyle w:val="FirstParagraph"/>
      </w:pPr>
      <w:r>
        <w:t xml:space="preserve">Allow the user to change:</w:t>
      </w:r>
    </w:p>
    <w:p>
      <w:pPr>
        <w:pStyle w:val="Compact"/>
        <w:numPr>
          <w:ilvl w:val="0"/>
          <w:numId w:val="1028"/>
        </w:numPr>
      </w:pPr>
      <w:r>
        <w:t xml:space="preserve">Brand or model view</w:t>
      </w:r>
    </w:p>
    <w:p>
      <w:pPr>
        <w:pStyle w:val="Compact"/>
        <w:numPr>
          <w:ilvl w:val="0"/>
          <w:numId w:val="1028"/>
        </w:numPr>
      </w:pPr>
      <w:r>
        <w:t xml:space="preserve">Quantity or total cost</w:t>
      </w:r>
    </w:p>
    <w:p>
      <w:pPr>
        <w:pStyle w:val="Compact"/>
        <w:numPr>
          <w:ilvl w:val="0"/>
          <w:numId w:val="1028"/>
        </w:numPr>
      </w:pPr>
      <w:r>
        <w:t xml:space="preserve">Month or custom period</w:t>
      </w:r>
    </w:p>
    <w:bookmarkEnd w:id="36"/>
    <w:bookmarkEnd w:id="37"/>
    <w:bookmarkStart w:id="38" w:name="transaction-details-page"/>
    <w:p>
      <w:pPr>
        <w:pStyle w:val="Heading2"/>
      </w:pPr>
      <w:r>
        <w:t xml:space="preserve">7. Transaction Details Page</w:t>
      </w:r>
    </w:p>
    <w:p>
      <w:pPr>
        <w:pStyle w:val="FirstParagraph"/>
      </w:pPr>
      <w:r>
        <w:t xml:space="preserve">Create a full transaction table containing:</w:t>
      </w:r>
    </w:p>
    <w:p>
      <w:pPr>
        <w:pStyle w:val="Compact"/>
        <w:numPr>
          <w:ilvl w:val="0"/>
          <w:numId w:val="1029"/>
        </w:numPr>
      </w:pPr>
      <w:r>
        <w:t xml:space="preserve">Trade-In ID</w:t>
      </w:r>
    </w:p>
    <w:p>
      <w:pPr>
        <w:pStyle w:val="Compact"/>
        <w:numPr>
          <w:ilvl w:val="0"/>
          <w:numId w:val="1029"/>
        </w:numPr>
      </w:pPr>
      <w:r>
        <w:t xml:space="preserve">Submission Date</w:t>
      </w:r>
    </w:p>
    <w:p>
      <w:pPr>
        <w:pStyle w:val="Compact"/>
        <w:numPr>
          <w:ilvl w:val="0"/>
          <w:numId w:val="1029"/>
        </w:numPr>
      </w:pPr>
      <w:r>
        <w:t xml:space="preserve">Received Date</w:t>
      </w:r>
    </w:p>
    <w:p>
      <w:pPr>
        <w:pStyle w:val="Compact"/>
        <w:numPr>
          <w:ilvl w:val="0"/>
          <w:numId w:val="1029"/>
        </w:numPr>
      </w:pPr>
      <w:r>
        <w:t xml:space="preserve">Dealer Code</w:t>
      </w:r>
    </w:p>
    <w:p>
      <w:pPr>
        <w:pStyle w:val="Compact"/>
        <w:numPr>
          <w:ilvl w:val="0"/>
          <w:numId w:val="1029"/>
        </w:numPr>
      </w:pPr>
      <w:r>
        <w:t xml:space="preserve">Dealer Company</w:t>
      </w:r>
    </w:p>
    <w:p>
      <w:pPr>
        <w:pStyle w:val="Compact"/>
        <w:numPr>
          <w:ilvl w:val="0"/>
          <w:numId w:val="1029"/>
        </w:numPr>
      </w:pPr>
      <w:r>
        <w:t xml:space="preserve">Brand</w:t>
      </w:r>
    </w:p>
    <w:p>
      <w:pPr>
        <w:pStyle w:val="Compact"/>
        <w:numPr>
          <w:ilvl w:val="0"/>
          <w:numId w:val="1029"/>
        </w:numPr>
      </w:pPr>
      <w:r>
        <w:t xml:space="preserve">Model</w:t>
      </w:r>
    </w:p>
    <w:p>
      <w:pPr>
        <w:pStyle w:val="Compact"/>
        <w:numPr>
          <w:ilvl w:val="0"/>
          <w:numId w:val="1029"/>
        </w:numPr>
      </w:pPr>
      <w:r>
        <w:t xml:space="preserve">Capacity</w:t>
      </w:r>
    </w:p>
    <w:p>
      <w:pPr>
        <w:pStyle w:val="Compact"/>
        <w:numPr>
          <w:ilvl w:val="0"/>
          <w:numId w:val="1029"/>
        </w:numPr>
      </w:pPr>
      <w:r>
        <w:t xml:space="preserve">Colour</w:t>
      </w:r>
    </w:p>
    <w:p>
      <w:pPr>
        <w:pStyle w:val="Compact"/>
        <w:numPr>
          <w:ilvl w:val="0"/>
          <w:numId w:val="1029"/>
        </w:numPr>
      </w:pPr>
      <w:r>
        <w:t xml:space="preserve">IMEI</w:t>
      </w:r>
    </w:p>
    <w:p>
      <w:pPr>
        <w:pStyle w:val="Compact"/>
        <w:numPr>
          <w:ilvl w:val="0"/>
          <w:numId w:val="1029"/>
        </w:numPr>
      </w:pPr>
      <w:r>
        <w:t xml:space="preserve">Declared Price</w:t>
      </w:r>
    </w:p>
    <w:p>
      <w:pPr>
        <w:pStyle w:val="Compact"/>
        <w:numPr>
          <w:ilvl w:val="0"/>
          <w:numId w:val="1029"/>
        </w:numPr>
      </w:pPr>
      <w:r>
        <w:t xml:space="preserve">Final Trade-In Cost</w:t>
      </w:r>
    </w:p>
    <w:p>
      <w:pPr>
        <w:pStyle w:val="Compact"/>
        <w:numPr>
          <w:ilvl w:val="0"/>
          <w:numId w:val="1029"/>
        </w:numPr>
      </w:pPr>
      <w:r>
        <w:t xml:space="preserve">Mismatch Amount</w:t>
      </w:r>
    </w:p>
    <w:p>
      <w:pPr>
        <w:pStyle w:val="Compact"/>
        <w:numPr>
          <w:ilvl w:val="0"/>
          <w:numId w:val="1029"/>
        </w:numPr>
      </w:pPr>
      <w:r>
        <w:t xml:space="preserve">Trade-In Status</w:t>
      </w:r>
    </w:p>
    <w:p>
      <w:pPr>
        <w:pStyle w:val="Compact"/>
        <w:numPr>
          <w:ilvl w:val="0"/>
          <w:numId w:val="1029"/>
        </w:numPr>
      </w:pPr>
      <w:r>
        <w:t xml:space="preserve">Payment Status</w:t>
      </w:r>
    </w:p>
    <w:p>
      <w:pPr>
        <w:pStyle w:val="Compact"/>
        <w:numPr>
          <w:ilvl w:val="0"/>
          <w:numId w:val="1029"/>
        </w:numPr>
      </w:pPr>
      <w:r>
        <w:t xml:space="preserve">Trade-In Program</w:t>
      </w:r>
    </w:p>
    <w:p>
      <w:pPr>
        <w:pStyle w:val="Compact"/>
        <w:numPr>
          <w:ilvl w:val="0"/>
          <w:numId w:val="1029"/>
        </w:numPr>
      </w:pPr>
      <w:r>
        <w:t xml:space="preserve">Trade-In Channel</w:t>
      </w:r>
    </w:p>
    <w:p>
      <w:pPr>
        <w:pStyle w:val="Compact"/>
        <w:numPr>
          <w:ilvl w:val="0"/>
          <w:numId w:val="1029"/>
        </w:numPr>
      </w:pPr>
      <w:r>
        <w:t xml:space="preserve">Last Updated Date</w:t>
      </w:r>
    </w:p>
    <w:p>
      <w:pPr>
        <w:pStyle w:val="FirstParagraph"/>
      </w:pPr>
      <w:r>
        <w:t xml:space="preserve">Do not show dealer outlet.</w:t>
      </w:r>
    </w:p>
    <w:p>
      <w:pPr>
        <w:pStyle w:val="BodyText"/>
      </w:pPr>
      <w:r>
        <w:t xml:space="preserve">Allow:</w:t>
      </w:r>
    </w:p>
    <w:p>
      <w:pPr>
        <w:pStyle w:val="Compact"/>
        <w:numPr>
          <w:ilvl w:val="0"/>
          <w:numId w:val="1030"/>
        </w:numPr>
      </w:pPr>
      <w:r>
        <w:t xml:space="preserve">Search by trade-in ID</w:t>
      </w:r>
    </w:p>
    <w:p>
      <w:pPr>
        <w:pStyle w:val="Compact"/>
        <w:numPr>
          <w:ilvl w:val="0"/>
          <w:numId w:val="1030"/>
        </w:numPr>
      </w:pPr>
      <w:r>
        <w:t xml:space="preserve">Search by IMEI</w:t>
      </w:r>
    </w:p>
    <w:p>
      <w:pPr>
        <w:pStyle w:val="Compact"/>
        <w:numPr>
          <w:ilvl w:val="0"/>
          <w:numId w:val="1030"/>
        </w:numPr>
      </w:pPr>
      <w:r>
        <w:t xml:space="preserve">Search by dealer</w:t>
      </w:r>
    </w:p>
    <w:p>
      <w:pPr>
        <w:pStyle w:val="Compact"/>
        <w:numPr>
          <w:ilvl w:val="0"/>
          <w:numId w:val="1030"/>
        </w:numPr>
      </w:pPr>
      <w:r>
        <w:t xml:space="preserve">Search by phone model</w:t>
      </w:r>
    </w:p>
    <w:p>
      <w:pPr>
        <w:pStyle w:val="Compact"/>
        <w:numPr>
          <w:ilvl w:val="0"/>
          <w:numId w:val="1030"/>
        </w:numPr>
      </w:pPr>
      <w:r>
        <w:t xml:space="preserve">Column sorting</w:t>
      </w:r>
    </w:p>
    <w:p>
      <w:pPr>
        <w:pStyle w:val="Compact"/>
        <w:numPr>
          <w:ilvl w:val="0"/>
          <w:numId w:val="1030"/>
        </w:numPr>
      </w:pPr>
      <w:r>
        <w:t xml:space="preserve">Column resizing</w:t>
      </w:r>
    </w:p>
    <w:p>
      <w:pPr>
        <w:pStyle w:val="Compact"/>
        <w:numPr>
          <w:ilvl w:val="0"/>
          <w:numId w:val="1030"/>
        </w:numPr>
      </w:pPr>
      <w:r>
        <w:t xml:space="preserve">Column visibility selection</w:t>
      </w:r>
    </w:p>
    <w:p>
      <w:pPr>
        <w:pStyle w:val="Compact"/>
        <w:numPr>
          <w:ilvl w:val="0"/>
          <w:numId w:val="1030"/>
        </w:numPr>
      </w:pPr>
      <w:r>
        <w:t xml:space="preserve">Pagination</w:t>
      </w:r>
    </w:p>
    <w:p>
      <w:pPr>
        <w:pStyle w:val="Compact"/>
        <w:numPr>
          <w:ilvl w:val="0"/>
          <w:numId w:val="1030"/>
        </w:numPr>
      </w:pPr>
      <w:r>
        <w:t xml:space="preserve">Export filtered results to Excel or CSV</w:t>
      </w:r>
    </w:p>
    <w:p>
      <w:pPr>
        <w:pStyle w:val="Compact"/>
        <w:numPr>
          <w:ilvl w:val="0"/>
          <w:numId w:val="1030"/>
        </w:numPr>
      </w:pPr>
      <w:r>
        <w:t xml:space="preserve">Open transaction detail</w:t>
      </w:r>
    </w:p>
    <w:p>
      <w:pPr>
        <w:pStyle w:val="Compact"/>
        <w:numPr>
          <w:ilvl w:val="0"/>
          <w:numId w:val="1030"/>
        </w:numPr>
      </w:pPr>
      <w:r>
        <w:t xml:space="preserve">Copy IMEI</w:t>
      </w:r>
    </w:p>
    <w:p>
      <w:pPr>
        <w:pStyle w:val="Compact"/>
        <w:numPr>
          <w:ilvl w:val="0"/>
          <w:numId w:val="1030"/>
        </w:numPr>
      </w:pPr>
      <w:r>
        <w:t xml:space="preserve">Save frequently used filter combinations</w:t>
      </w:r>
    </w:p>
    <w:bookmarkEnd w:id="38"/>
    <w:bookmarkStart w:id="42" w:name="custom-report-builder"/>
    <w:p>
      <w:pPr>
        <w:pStyle w:val="Heading2"/>
      </w:pPr>
      <w:r>
        <w:t xml:space="preserve">8. Custom Report Builder</w:t>
      </w:r>
    </w:p>
    <w:p>
      <w:pPr>
        <w:pStyle w:val="FirstParagraph"/>
      </w:pPr>
      <w:r>
        <w:t xml:space="preserve">Create a</w:t>
      </w:r>
      <w:r>
        <w:t xml:space="preserve"> </w:t>
      </w:r>
      <w:r>
        <w:t xml:space="preserve">“Custom Analysis”</w:t>
      </w:r>
      <w:r>
        <w:t xml:space="preserve"> </w:t>
      </w:r>
      <w:r>
        <w:t xml:space="preserve">or</w:t>
      </w:r>
      <w:r>
        <w:t xml:space="preserve"> </w:t>
      </w:r>
      <w:r>
        <w:t xml:space="preserve">“Build Your View”</w:t>
      </w:r>
      <w:r>
        <w:t xml:space="preserve"> </w:t>
      </w:r>
      <w:r>
        <w:t xml:space="preserve">panel.</w:t>
      </w:r>
    </w:p>
    <w:p>
      <w:pPr>
        <w:pStyle w:val="BodyText"/>
      </w:pPr>
      <w:r>
        <w:t xml:space="preserve">Allow management to choose:</w:t>
      </w:r>
    </w:p>
    <w:bookmarkStart w:id="39" w:name="metrics"/>
    <w:p>
      <w:pPr>
        <w:pStyle w:val="Heading3"/>
      </w:pPr>
      <w:r>
        <w:t xml:space="preserve">Metrics</w:t>
      </w:r>
    </w:p>
    <w:p>
      <w:pPr>
        <w:pStyle w:val="Compact"/>
        <w:numPr>
          <w:ilvl w:val="0"/>
          <w:numId w:val="1031"/>
        </w:numPr>
      </w:pPr>
      <w:r>
        <w:t xml:space="preserve">Trade-in quantity</w:t>
      </w:r>
    </w:p>
    <w:p>
      <w:pPr>
        <w:pStyle w:val="Compact"/>
        <w:numPr>
          <w:ilvl w:val="0"/>
          <w:numId w:val="1031"/>
        </w:numPr>
      </w:pPr>
      <w:r>
        <w:t xml:space="preserve">Total trade-in cost</w:t>
      </w:r>
    </w:p>
    <w:p>
      <w:pPr>
        <w:pStyle w:val="Compact"/>
        <w:numPr>
          <w:ilvl w:val="0"/>
          <w:numId w:val="1031"/>
        </w:numPr>
      </w:pPr>
      <w:r>
        <w:t xml:space="preserve">Average trade-in cost</w:t>
      </w:r>
    </w:p>
    <w:p>
      <w:pPr>
        <w:pStyle w:val="Compact"/>
        <w:numPr>
          <w:ilvl w:val="0"/>
          <w:numId w:val="1031"/>
        </w:numPr>
      </w:pPr>
      <w:r>
        <w:t xml:space="preserve">Active dealer count</w:t>
      </w:r>
    </w:p>
    <w:p>
      <w:pPr>
        <w:pStyle w:val="Compact"/>
        <w:numPr>
          <w:ilvl w:val="0"/>
          <w:numId w:val="1031"/>
        </w:numPr>
      </w:pPr>
      <w:r>
        <w:t xml:space="preserve">Dealer contribution percentage</w:t>
      </w:r>
    </w:p>
    <w:p>
      <w:pPr>
        <w:pStyle w:val="Compact"/>
        <w:numPr>
          <w:ilvl w:val="0"/>
          <w:numId w:val="1031"/>
        </w:numPr>
      </w:pPr>
      <w:r>
        <w:t xml:space="preserve">Mismatch amount</w:t>
      </w:r>
    </w:p>
    <w:p>
      <w:pPr>
        <w:pStyle w:val="Compact"/>
        <w:numPr>
          <w:ilvl w:val="0"/>
          <w:numId w:val="1031"/>
        </w:numPr>
      </w:pPr>
      <w:r>
        <w:t xml:space="preserve">Mismatch rate</w:t>
      </w:r>
    </w:p>
    <w:p>
      <w:pPr>
        <w:pStyle w:val="Compact"/>
        <w:numPr>
          <w:ilvl w:val="0"/>
          <w:numId w:val="1031"/>
        </w:numPr>
      </w:pPr>
      <w:r>
        <w:t xml:space="preserve">Rejection rate</w:t>
      </w:r>
    </w:p>
    <w:p>
      <w:pPr>
        <w:pStyle w:val="Compact"/>
        <w:numPr>
          <w:ilvl w:val="0"/>
          <w:numId w:val="1031"/>
        </w:numPr>
      </w:pPr>
      <w:r>
        <w:t xml:space="preserve">Paid amount</w:t>
      </w:r>
    </w:p>
    <w:p>
      <w:pPr>
        <w:pStyle w:val="Compact"/>
        <w:numPr>
          <w:ilvl w:val="0"/>
          <w:numId w:val="1031"/>
        </w:numPr>
      </w:pPr>
      <w:r>
        <w:t xml:space="preserve">Unpaid amount</w:t>
      </w:r>
    </w:p>
    <w:bookmarkEnd w:id="39"/>
    <w:bookmarkStart w:id="40" w:name="grouping"/>
    <w:p>
      <w:pPr>
        <w:pStyle w:val="Heading3"/>
      </w:pPr>
      <w:r>
        <w:t xml:space="preserve">Grouping</w:t>
      </w:r>
    </w:p>
    <w:p>
      <w:pPr>
        <w:pStyle w:val="Compact"/>
        <w:numPr>
          <w:ilvl w:val="0"/>
          <w:numId w:val="1032"/>
        </w:numPr>
      </w:pPr>
      <w:r>
        <w:t xml:space="preserve">Month</w:t>
      </w:r>
    </w:p>
    <w:p>
      <w:pPr>
        <w:pStyle w:val="Compact"/>
        <w:numPr>
          <w:ilvl w:val="0"/>
          <w:numId w:val="1032"/>
        </w:numPr>
      </w:pPr>
      <w:r>
        <w:t xml:space="preserve">Year</w:t>
      </w:r>
    </w:p>
    <w:p>
      <w:pPr>
        <w:pStyle w:val="Compact"/>
        <w:numPr>
          <w:ilvl w:val="0"/>
          <w:numId w:val="1032"/>
        </w:numPr>
      </w:pPr>
      <w:r>
        <w:t xml:space="preserve">Dealer</w:t>
      </w:r>
    </w:p>
    <w:p>
      <w:pPr>
        <w:pStyle w:val="Compact"/>
        <w:numPr>
          <w:ilvl w:val="0"/>
          <w:numId w:val="1032"/>
        </w:numPr>
      </w:pPr>
      <w:r>
        <w:t xml:space="preserve">Brand</w:t>
      </w:r>
    </w:p>
    <w:p>
      <w:pPr>
        <w:pStyle w:val="Compact"/>
        <w:numPr>
          <w:ilvl w:val="0"/>
          <w:numId w:val="1032"/>
        </w:numPr>
      </w:pPr>
      <w:r>
        <w:t xml:space="preserve">Model</w:t>
      </w:r>
    </w:p>
    <w:p>
      <w:pPr>
        <w:pStyle w:val="Compact"/>
        <w:numPr>
          <w:ilvl w:val="0"/>
          <w:numId w:val="1032"/>
        </w:numPr>
      </w:pPr>
      <w:r>
        <w:t xml:space="preserve">Capacity</w:t>
      </w:r>
    </w:p>
    <w:p>
      <w:pPr>
        <w:pStyle w:val="Compact"/>
        <w:numPr>
          <w:ilvl w:val="0"/>
          <w:numId w:val="1032"/>
        </w:numPr>
      </w:pPr>
      <w:r>
        <w:t xml:space="preserve">Trade-in status</w:t>
      </w:r>
    </w:p>
    <w:p>
      <w:pPr>
        <w:pStyle w:val="Compact"/>
        <w:numPr>
          <w:ilvl w:val="0"/>
          <w:numId w:val="1032"/>
        </w:numPr>
      </w:pPr>
      <w:r>
        <w:t xml:space="preserve">Payment status</w:t>
      </w:r>
    </w:p>
    <w:p>
      <w:pPr>
        <w:pStyle w:val="Compact"/>
        <w:numPr>
          <w:ilvl w:val="0"/>
          <w:numId w:val="1032"/>
        </w:numPr>
      </w:pPr>
      <w:r>
        <w:t xml:space="preserve">Program</w:t>
      </w:r>
    </w:p>
    <w:p>
      <w:pPr>
        <w:pStyle w:val="Compact"/>
        <w:numPr>
          <w:ilvl w:val="0"/>
          <w:numId w:val="1032"/>
        </w:numPr>
      </w:pPr>
      <w:r>
        <w:t xml:space="preserve">Channel</w:t>
      </w:r>
    </w:p>
    <w:bookmarkEnd w:id="40"/>
    <w:bookmarkStart w:id="41" w:name="chart-type"/>
    <w:p>
      <w:pPr>
        <w:pStyle w:val="Heading3"/>
      </w:pPr>
      <w:r>
        <w:t xml:space="preserve">Chart Type</w:t>
      </w:r>
    </w:p>
    <w:p>
      <w:pPr>
        <w:pStyle w:val="Compact"/>
        <w:numPr>
          <w:ilvl w:val="0"/>
          <w:numId w:val="1033"/>
        </w:numPr>
      </w:pPr>
      <w:r>
        <w:t xml:space="preserve">KPI card</w:t>
      </w:r>
    </w:p>
    <w:p>
      <w:pPr>
        <w:pStyle w:val="Compact"/>
        <w:numPr>
          <w:ilvl w:val="0"/>
          <w:numId w:val="1033"/>
        </w:numPr>
      </w:pPr>
      <w:r>
        <w:t xml:space="preserve">Table</w:t>
      </w:r>
    </w:p>
    <w:p>
      <w:pPr>
        <w:pStyle w:val="Compact"/>
        <w:numPr>
          <w:ilvl w:val="0"/>
          <w:numId w:val="1033"/>
        </w:numPr>
      </w:pPr>
      <w:r>
        <w:t xml:space="preserve">Bar chart</w:t>
      </w:r>
    </w:p>
    <w:p>
      <w:pPr>
        <w:pStyle w:val="Compact"/>
        <w:numPr>
          <w:ilvl w:val="0"/>
          <w:numId w:val="1033"/>
        </w:numPr>
      </w:pPr>
      <w:r>
        <w:t xml:space="preserve">Line chart</w:t>
      </w:r>
    </w:p>
    <w:p>
      <w:pPr>
        <w:pStyle w:val="Compact"/>
        <w:numPr>
          <w:ilvl w:val="0"/>
          <w:numId w:val="1033"/>
        </w:numPr>
      </w:pPr>
      <w:r>
        <w:t xml:space="preserve">Donut chart</w:t>
      </w:r>
    </w:p>
    <w:p>
      <w:pPr>
        <w:pStyle w:val="Compact"/>
        <w:numPr>
          <w:ilvl w:val="0"/>
          <w:numId w:val="1033"/>
        </w:numPr>
      </w:pPr>
      <w:r>
        <w:t xml:space="preserve">Area chart</w:t>
      </w:r>
    </w:p>
    <w:p>
      <w:pPr>
        <w:pStyle w:val="Compact"/>
        <w:numPr>
          <w:ilvl w:val="0"/>
          <w:numId w:val="1033"/>
        </w:numPr>
      </w:pPr>
      <w:r>
        <w:t xml:space="preserve">Heatmap</w:t>
      </w:r>
    </w:p>
    <w:p>
      <w:pPr>
        <w:pStyle w:val="Compact"/>
        <w:numPr>
          <w:ilvl w:val="0"/>
          <w:numId w:val="1033"/>
        </w:numPr>
      </w:pPr>
      <w:r>
        <w:t xml:space="preserve">Comparison matrix</w:t>
      </w:r>
    </w:p>
    <w:p>
      <w:pPr>
        <w:pStyle w:val="FirstParagraph"/>
      </w:pPr>
      <w:r>
        <w:t xml:space="preserve">Allow management to choose one or more metrics and dimensions.</w:t>
      </w:r>
    </w:p>
    <w:p>
      <w:pPr>
        <w:pStyle w:val="BodyText"/>
      </w:pPr>
      <w:r>
        <w:t xml:space="preserve">Example custom views:</w:t>
      </w:r>
    </w:p>
    <w:p>
      <w:pPr>
        <w:pStyle w:val="Compact"/>
        <w:numPr>
          <w:ilvl w:val="0"/>
          <w:numId w:val="1034"/>
        </w:numPr>
      </w:pPr>
      <w:r>
        <w:t xml:space="preserve">Quantity by dealer by month</w:t>
      </w:r>
    </w:p>
    <w:p>
      <w:pPr>
        <w:pStyle w:val="Compact"/>
        <w:numPr>
          <w:ilvl w:val="0"/>
          <w:numId w:val="1034"/>
        </w:numPr>
      </w:pPr>
      <w:r>
        <w:t xml:space="preserve">Cost by brand by month</w:t>
      </w:r>
    </w:p>
    <w:p>
      <w:pPr>
        <w:pStyle w:val="Compact"/>
        <w:numPr>
          <w:ilvl w:val="0"/>
          <w:numId w:val="1034"/>
        </w:numPr>
      </w:pPr>
      <w:r>
        <w:t xml:space="preserve">Dealer contribution by phone model</w:t>
      </w:r>
    </w:p>
    <w:p>
      <w:pPr>
        <w:pStyle w:val="Compact"/>
        <w:numPr>
          <w:ilvl w:val="0"/>
          <w:numId w:val="1034"/>
        </w:numPr>
      </w:pPr>
      <w:r>
        <w:t xml:space="preserve">Unpaid amount by dealer</w:t>
      </w:r>
    </w:p>
    <w:p>
      <w:pPr>
        <w:pStyle w:val="Compact"/>
        <w:numPr>
          <w:ilvl w:val="0"/>
          <w:numId w:val="1034"/>
        </w:numPr>
      </w:pPr>
      <w:r>
        <w:t xml:space="preserve">Mismatch rate by phone brand</w:t>
      </w:r>
    </w:p>
    <w:p>
      <w:pPr>
        <w:pStyle w:val="Compact"/>
        <w:numPr>
          <w:ilvl w:val="0"/>
          <w:numId w:val="1034"/>
        </w:numPr>
      </w:pPr>
      <w:r>
        <w:t xml:space="preserve">Quantity by dealer and phone model</w:t>
      </w:r>
    </w:p>
    <w:p>
      <w:pPr>
        <w:pStyle w:val="FirstParagraph"/>
      </w:pPr>
      <w:r>
        <w:t xml:space="preserve">Allow users to:</w:t>
      </w:r>
    </w:p>
    <w:p>
      <w:pPr>
        <w:pStyle w:val="Compact"/>
        <w:numPr>
          <w:ilvl w:val="0"/>
          <w:numId w:val="1035"/>
        </w:numPr>
      </w:pPr>
      <w:r>
        <w:t xml:space="preserve">Apply the custom analysis</w:t>
      </w:r>
    </w:p>
    <w:p>
      <w:pPr>
        <w:pStyle w:val="Compact"/>
        <w:numPr>
          <w:ilvl w:val="0"/>
          <w:numId w:val="1035"/>
        </w:numPr>
      </w:pPr>
      <w:r>
        <w:t xml:space="preserve">Reset selections</w:t>
      </w:r>
    </w:p>
    <w:p>
      <w:pPr>
        <w:pStyle w:val="Compact"/>
        <w:numPr>
          <w:ilvl w:val="0"/>
          <w:numId w:val="1035"/>
        </w:numPr>
      </w:pPr>
      <w:r>
        <w:t xml:space="preserve">Save the report configuration</w:t>
      </w:r>
    </w:p>
    <w:p>
      <w:pPr>
        <w:pStyle w:val="Compact"/>
        <w:numPr>
          <w:ilvl w:val="0"/>
          <w:numId w:val="1035"/>
        </w:numPr>
      </w:pPr>
      <w:r>
        <w:t xml:space="preserve">Name saved views</w:t>
      </w:r>
    </w:p>
    <w:p>
      <w:pPr>
        <w:pStyle w:val="Compact"/>
        <w:numPr>
          <w:ilvl w:val="0"/>
          <w:numId w:val="1035"/>
        </w:numPr>
      </w:pPr>
      <w:r>
        <w:t xml:space="preserve">Reopen saved views</w:t>
      </w:r>
    </w:p>
    <w:p>
      <w:pPr>
        <w:pStyle w:val="Compact"/>
        <w:numPr>
          <w:ilvl w:val="0"/>
          <w:numId w:val="1035"/>
        </w:numPr>
      </w:pPr>
      <w:r>
        <w:t xml:space="preserve">Export the output</w:t>
      </w:r>
    </w:p>
    <w:bookmarkEnd w:id="41"/>
    <w:bookmarkEnd w:id="42"/>
    <w:bookmarkStart w:id="45" w:name="month-on-month-calculation-rules"/>
    <w:p>
      <w:pPr>
        <w:pStyle w:val="Heading2"/>
      </w:pPr>
      <w:r>
        <w:t xml:space="preserve">9. Month-on-Month Calculation Rules</w:t>
      </w:r>
    </w:p>
    <w:p>
      <w:pPr>
        <w:pStyle w:val="FirstParagraph"/>
      </w:pPr>
      <w:r>
        <w:t xml:space="preserve">Use proper calendar month comparisons.</w:t>
      </w:r>
    </w:p>
    <w:bookmarkStart w:id="43" w:name="quantity-change"/>
    <w:p>
      <w:pPr>
        <w:pStyle w:val="Heading3"/>
      </w:pPr>
      <w:r>
        <w:t xml:space="preserve">Quantity Change</w:t>
      </w:r>
    </w:p>
    <w:p>
      <w:pPr>
        <w:pStyle w:val="FirstParagraph"/>
      </w:pPr>
      <w:r>
        <w:t xml:space="preserve">Quantity Difference:</w:t>
      </w:r>
    </w:p>
    <w:p>
      <w:pPr>
        <w:pStyle w:val="BodyText"/>
      </w:pPr>
      <w:r>
        <w:t xml:space="preserve">Current Month Quantity minus Previous Month Quantity</w:t>
      </w:r>
    </w:p>
    <w:p>
      <w:pPr>
        <w:pStyle w:val="BodyText"/>
      </w:pPr>
      <w:r>
        <w:t xml:space="preserve">Quantity Change Percentage:</w:t>
      </w:r>
    </w:p>
    <w:p>
      <w:pPr>
        <w:pStyle w:val="BodyText"/>
      </w:pPr>
      <w:r>
        <w:t xml:space="preserve">(Current Month Quantity minus Previous Month Quantity) divided by Previous Month Quantity multiplied by 100</w:t>
      </w:r>
    </w:p>
    <w:bookmarkEnd w:id="43"/>
    <w:bookmarkStart w:id="44" w:name="cost-change"/>
    <w:p>
      <w:pPr>
        <w:pStyle w:val="Heading3"/>
      </w:pPr>
      <w:r>
        <w:t xml:space="preserve">Cost Change</w:t>
      </w:r>
    </w:p>
    <w:p>
      <w:pPr>
        <w:pStyle w:val="FirstParagraph"/>
      </w:pPr>
      <w:r>
        <w:t xml:space="preserve">Cost Difference:</w:t>
      </w:r>
    </w:p>
    <w:p>
      <w:pPr>
        <w:pStyle w:val="BodyText"/>
      </w:pPr>
      <w:r>
        <w:t xml:space="preserve">Current Month Cost minus Previous Month Cost</w:t>
      </w:r>
    </w:p>
    <w:p>
      <w:pPr>
        <w:pStyle w:val="BodyText"/>
      </w:pPr>
      <w:r>
        <w:t xml:space="preserve">Cost Change Percentage:</w:t>
      </w:r>
    </w:p>
    <w:p>
      <w:pPr>
        <w:pStyle w:val="BodyText"/>
      </w:pPr>
      <w:r>
        <w:t xml:space="preserve">(Current Month Cost minus Previous Month Cost) divided by Previous Month Cost multiplied by 100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36"/>
        </w:numPr>
      </w:pPr>
      <w:r>
        <w:t xml:space="preserve">If previous month value is zero and current month is above zero, display</w:t>
      </w:r>
      <w:r>
        <w:t xml:space="preserve"> </w:t>
      </w:r>
      <w:r>
        <w:t xml:space="preserve">“New Activity”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If both months are zero, display 0%.</w:t>
      </w:r>
    </w:p>
    <w:p>
      <w:pPr>
        <w:pStyle w:val="Compact"/>
        <w:numPr>
          <w:ilvl w:val="0"/>
          <w:numId w:val="1036"/>
        </w:numPr>
      </w:pPr>
      <w:r>
        <w:t xml:space="preserve">If current month is zero but previous month is above zero, display -100%.</w:t>
      </w:r>
    </w:p>
    <w:p>
      <w:pPr>
        <w:pStyle w:val="Compact"/>
        <w:numPr>
          <w:ilvl w:val="0"/>
          <w:numId w:val="1036"/>
        </w:numPr>
      </w:pPr>
      <w:r>
        <w:t xml:space="preserve">If no previous month data exists, display</w:t>
      </w:r>
      <w:r>
        <w:t xml:space="preserve"> </w:t>
      </w:r>
      <w:r>
        <w:t xml:space="preserve">“N/A”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The previous month comparison must still work when the dashboard is filtered to a specific dealer, brand or model.</w:t>
      </w:r>
    </w:p>
    <w:bookmarkEnd w:id="44"/>
    <w:bookmarkEnd w:id="45"/>
    <w:bookmarkStart w:id="46" w:name="dealer-status-rules"/>
    <w:p>
      <w:pPr>
        <w:pStyle w:val="Heading2"/>
      </w:pPr>
      <w:r>
        <w:t xml:space="preserve">10. Dealer Status Rules</w:t>
      </w:r>
    </w:p>
    <w:p>
      <w:pPr>
        <w:pStyle w:val="FirstParagraph"/>
      </w:pPr>
      <w:r>
        <w:t xml:space="preserve">Classify dealers as:</w:t>
      </w:r>
    </w:p>
    <w:p>
      <w:pPr>
        <w:pStyle w:val="Compact"/>
        <w:numPr>
          <w:ilvl w:val="0"/>
          <w:numId w:val="1037"/>
        </w:numPr>
      </w:pPr>
      <w:r>
        <w:t xml:space="preserve">Active: at least one trade-in within the last 30 days</w:t>
      </w:r>
    </w:p>
    <w:p>
      <w:pPr>
        <w:pStyle w:val="Compact"/>
        <w:numPr>
          <w:ilvl w:val="0"/>
          <w:numId w:val="1037"/>
        </w:numPr>
      </w:pPr>
      <w:r>
        <w:t xml:space="preserve">Inactive: no trade-in within the last 30 days</w:t>
      </w:r>
    </w:p>
    <w:p>
      <w:pPr>
        <w:pStyle w:val="Compact"/>
        <w:numPr>
          <w:ilvl w:val="0"/>
          <w:numId w:val="1037"/>
        </w:numPr>
      </w:pPr>
      <w:r>
        <w:t xml:space="preserve">New Dealer: first trade-in occurred during the selected month</w:t>
      </w:r>
    </w:p>
    <w:p>
      <w:pPr>
        <w:pStyle w:val="Compact"/>
        <w:numPr>
          <w:ilvl w:val="0"/>
          <w:numId w:val="1037"/>
        </w:numPr>
      </w:pPr>
      <w:r>
        <w:t xml:space="preserve">Growing: quantity increased by more than 10%</w:t>
      </w:r>
    </w:p>
    <w:p>
      <w:pPr>
        <w:pStyle w:val="Compact"/>
        <w:numPr>
          <w:ilvl w:val="0"/>
          <w:numId w:val="1037"/>
        </w:numPr>
      </w:pPr>
      <w:r>
        <w:t xml:space="preserve">Declining: quantity decreased by more than 10%</w:t>
      </w:r>
    </w:p>
    <w:p>
      <w:pPr>
        <w:pStyle w:val="Compact"/>
        <w:numPr>
          <w:ilvl w:val="0"/>
          <w:numId w:val="1037"/>
        </w:numPr>
      </w:pPr>
      <w:r>
        <w:t xml:space="preserve">Stable: quantity change is between -10% and +10%</w:t>
      </w:r>
    </w:p>
    <w:p>
      <w:pPr>
        <w:pStyle w:val="FirstParagraph"/>
      </w:pPr>
      <w:r>
        <w:t xml:space="preserve">These thresholds should be configurable in the dashboard settings.</w:t>
      </w:r>
    </w:p>
    <w:bookmarkEnd w:id="46"/>
    <w:bookmarkStart w:id="47" w:name="minimum-data-structure"/>
    <w:p>
      <w:pPr>
        <w:pStyle w:val="Heading2"/>
      </w:pPr>
      <w:r>
        <w:t xml:space="preserve">11. Minimum Data Structure</w:t>
      </w:r>
    </w:p>
    <w:p>
      <w:pPr>
        <w:pStyle w:val="FirstParagraph"/>
      </w:pPr>
      <w:r>
        <w:t xml:space="preserve">Design the dashboard to accept data with these fields:</w:t>
      </w:r>
    </w:p>
    <w:p>
      <w:pPr>
        <w:pStyle w:val="Compact"/>
        <w:numPr>
          <w:ilvl w:val="0"/>
          <w:numId w:val="1038"/>
        </w:numPr>
      </w:pPr>
      <w:r>
        <w:t xml:space="preserve">TradeInID</w:t>
      </w:r>
    </w:p>
    <w:p>
      <w:pPr>
        <w:pStyle w:val="Compact"/>
        <w:numPr>
          <w:ilvl w:val="0"/>
          <w:numId w:val="1038"/>
        </w:numPr>
      </w:pPr>
      <w:r>
        <w:t xml:space="preserve">SubmissionDate</w:t>
      </w:r>
    </w:p>
    <w:p>
      <w:pPr>
        <w:pStyle w:val="Compact"/>
        <w:numPr>
          <w:ilvl w:val="0"/>
          <w:numId w:val="1038"/>
        </w:numPr>
      </w:pPr>
      <w:r>
        <w:t xml:space="preserve">ReceivedDate</w:t>
      </w:r>
    </w:p>
    <w:p>
      <w:pPr>
        <w:pStyle w:val="Compact"/>
        <w:numPr>
          <w:ilvl w:val="0"/>
          <w:numId w:val="1038"/>
        </w:numPr>
      </w:pPr>
      <w:r>
        <w:t xml:space="preserve">DealerCode</w:t>
      </w:r>
    </w:p>
    <w:p>
      <w:pPr>
        <w:pStyle w:val="Compact"/>
        <w:numPr>
          <w:ilvl w:val="0"/>
          <w:numId w:val="1038"/>
        </w:numPr>
      </w:pPr>
      <w:r>
        <w:t xml:space="preserve">DealerCompany</w:t>
      </w:r>
    </w:p>
    <w:p>
      <w:pPr>
        <w:pStyle w:val="Compact"/>
        <w:numPr>
          <w:ilvl w:val="0"/>
          <w:numId w:val="1038"/>
        </w:numPr>
      </w:pPr>
      <w:r>
        <w:t xml:space="preserve">Brand</w:t>
      </w:r>
    </w:p>
    <w:p>
      <w:pPr>
        <w:pStyle w:val="Compact"/>
        <w:numPr>
          <w:ilvl w:val="0"/>
          <w:numId w:val="1038"/>
        </w:numPr>
      </w:pPr>
      <w:r>
        <w:t xml:space="preserve">Model</w:t>
      </w:r>
    </w:p>
    <w:p>
      <w:pPr>
        <w:pStyle w:val="Compact"/>
        <w:numPr>
          <w:ilvl w:val="0"/>
          <w:numId w:val="1038"/>
        </w:numPr>
      </w:pPr>
      <w:r>
        <w:t xml:space="preserve">Capacity</w:t>
      </w:r>
    </w:p>
    <w:p>
      <w:pPr>
        <w:pStyle w:val="Compact"/>
        <w:numPr>
          <w:ilvl w:val="0"/>
          <w:numId w:val="1038"/>
        </w:numPr>
      </w:pPr>
      <w:r>
        <w:t xml:space="preserve">Colour</w:t>
      </w:r>
    </w:p>
    <w:p>
      <w:pPr>
        <w:pStyle w:val="Compact"/>
        <w:numPr>
          <w:ilvl w:val="0"/>
          <w:numId w:val="1038"/>
        </w:numPr>
      </w:pPr>
      <w:r>
        <w:t xml:space="preserve">IMEI</w:t>
      </w:r>
    </w:p>
    <w:p>
      <w:pPr>
        <w:pStyle w:val="Compact"/>
        <w:numPr>
          <w:ilvl w:val="0"/>
          <w:numId w:val="1038"/>
        </w:numPr>
      </w:pPr>
      <w:r>
        <w:t xml:space="preserve">DeclaredPrice</w:t>
      </w:r>
    </w:p>
    <w:p>
      <w:pPr>
        <w:pStyle w:val="Compact"/>
        <w:numPr>
          <w:ilvl w:val="0"/>
          <w:numId w:val="1038"/>
        </w:numPr>
      </w:pPr>
      <w:r>
        <w:t xml:space="preserve">FinalTradeInCost</w:t>
      </w:r>
    </w:p>
    <w:p>
      <w:pPr>
        <w:pStyle w:val="Compact"/>
        <w:numPr>
          <w:ilvl w:val="0"/>
          <w:numId w:val="1038"/>
        </w:numPr>
      </w:pPr>
      <w:r>
        <w:t xml:space="preserve">MismatchAmount</w:t>
      </w:r>
    </w:p>
    <w:p>
      <w:pPr>
        <w:pStyle w:val="Compact"/>
        <w:numPr>
          <w:ilvl w:val="0"/>
          <w:numId w:val="1038"/>
        </w:numPr>
      </w:pPr>
      <w:r>
        <w:t xml:space="preserve">TradeInStatus</w:t>
      </w:r>
    </w:p>
    <w:p>
      <w:pPr>
        <w:pStyle w:val="Compact"/>
        <w:numPr>
          <w:ilvl w:val="0"/>
          <w:numId w:val="1038"/>
        </w:numPr>
      </w:pPr>
      <w:r>
        <w:t xml:space="preserve">PaymentStatus</w:t>
      </w:r>
    </w:p>
    <w:p>
      <w:pPr>
        <w:pStyle w:val="Compact"/>
        <w:numPr>
          <w:ilvl w:val="0"/>
          <w:numId w:val="1038"/>
        </w:numPr>
      </w:pPr>
      <w:r>
        <w:t xml:space="preserve">Program</w:t>
      </w:r>
    </w:p>
    <w:p>
      <w:pPr>
        <w:pStyle w:val="Compact"/>
        <w:numPr>
          <w:ilvl w:val="0"/>
          <w:numId w:val="1038"/>
        </w:numPr>
      </w:pPr>
      <w:r>
        <w:t xml:space="preserve">Channel</w:t>
      </w:r>
    </w:p>
    <w:p>
      <w:pPr>
        <w:pStyle w:val="Compact"/>
        <w:numPr>
          <w:ilvl w:val="0"/>
          <w:numId w:val="1038"/>
        </w:numPr>
      </w:pPr>
      <w:r>
        <w:t xml:space="preserve">LastUpdatedDate</w:t>
      </w:r>
    </w:p>
    <w:p>
      <w:pPr>
        <w:pStyle w:val="FirstParagraph"/>
      </w:pPr>
      <w:r>
        <w:t xml:space="preserve">Use DealerCode as the unique dealer identifier.</w:t>
      </w:r>
    </w:p>
    <w:p>
      <w:pPr>
        <w:pStyle w:val="BodyText"/>
      </w:pPr>
      <w:r>
        <w:t xml:space="preserve">Do not depend only on DealerCompany because company names may contain spelling or formatting differences.</w:t>
      </w:r>
    </w:p>
    <w:p>
      <w:pPr>
        <w:pStyle w:val="BodyText"/>
      </w:pPr>
      <w:r>
        <w:t xml:space="preserve">Create a dealer master table containing:</w:t>
      </w:r>
    </w:p>
    <w:p>
      <w:pPr>
        <w:pStyle w:val="Compact"/>
        <w:numPr>
          <w:ilvl w:val="0"/>
          <w:numId w:val="1039"/>
        </w:numPr>
      </w:pPr>
      <w:r>
        <w:t xml:space="preserve">DealerCode</w:t>
      </w:r>
    </w:p>
    <w:p>
      <w:pPr>
        <w:pStyle w:val="Compact"/>
        <w:numPr>
          <w:ilvl w:val="0"/>
          <w:numId w:val="1039"/>
        </w:numPr>
      </w:pPr>
      <w:r>
        <w:t xml:space="preserve">DealerCompany</w:t>
      </w:r>
    </w:p>
    <w:p>
      <w:pPr>
        <w:pStyle w:val="Compact"/>
        <w:numPr>
          <w:ilvl w:val="0"/>
          <w:numId w:val="1039"/>
        </w:numPr>
      </w:pPr>
      <w:r>
        <w:t xml:space="preserve">DealerStatus</w:t>
      </w:r>
    </w:p>
    <w:p>
      <w:pPr>
        <w:pStyle w:val="Compact"/>
        <w:numPr>
          <w:ilvl w:val="0"/>
          <w:numId w:val="1039"/>
        </w:numPr>
      </w:pPr>
      <w:r>
        <w:t xml:space="preserve">JoinDate</w:t>
      </w:r>
    </w:p>
    <w:bookmarkEnd w:id="47"/>
    <w:bookmarkStart w:id="48" w:name="data-and-interaction-requirements"/>
    <w:p>
      <w:pPr>
        <w:pStyle w:val="Heading2"/>
      </w:pPr>
      <w:r>
        <w:t xml:space="preserve">12. Data and Interaction Requirements</w:t>
      </w:r>
    </w:p>
    <w:p>
      <w:pPr>
        <w:pStyle w:val="FirstParagraph"/>
      </w:pPr>
      <w:r>
        <w:t xml:space="preserve">All KPI cards, charts, matrices and tables must react to the selected filters.</w:t>
      </w:r>
    </w:p>
    <w:p>
      <w:pPr>
        <w:pStyle w:val="BodyText"/>
      </w:pPr>
      <w:r>
        <w:t xml:space="preserve">The dashboard must support:</w:t>
      </w:r>
    </w:p>
    <w:p>
      <w:pPr>
        <w:pStyle w:val="Compact"/>
        <w:numPr>
          <w:ilvl w:val="0"/>
          <w:numId w:val="1040"/>
        </w:numPr>
      </w:pPr>
      <w:r>
        <w:t xml:space="preserve">Cross-filtering between charts</w:t>
      </w:r>
    </w:p>
    <w:p>
      <w:pPr>
        <w:pStyle w:val="Compact"/>
        <w:numPr>
          <w:ilvl w:val="0"/>
          <w:numId w:val="1040"/>
        </w:numPr>
      </w:pPr>
      <w:r>
        <w:t xml:space="preserve">Drill-down from year to month</w:t>
      </w:r>
    </w:p>
    <w:p>
      <w:pPr>
        <w:pStyle w:val="Compact"/>
        <w:numPr>
          <w:ilvl w:val="0"/>
          <w:numId w:val="1040"/>
        </w:numPr>
      </w:pPr>
      <w:r>
        <w:t xml:space="preserve">Drill-through from dealer summary to dealer details</w:t>
      </w:r>
    </w:p>
    <w:p>
      <w:pPr>
        <w:pStyle w:val="Compact"/>
        <w:numPr>
          <w:ilvl w:val="0"/>
          <w:numId w:val="1040"/>
        </w:numPr>
      </w:pPr>
      <w:r>
        <w:t xml:space="preserve">Export of filtered results</w:t>
      </w:r>
    </w:p>
    <w:p>
      <w:pPr>
        <w:pStyle w:val="Compact"/>
        <w:numPr>
          <w:ilvl w:val="0"/>
          <w:numId w:val="1040"/>
        </w:numPr>
      </w:pPr>
      <w:r>
        <w:t xml:space="preserve">Responsive design</w:t>
      </w:r>
    </w:p>
    <w:p>
      <w:pPr>
        <w:pStyle w:val="Compact"/>
        <w:numPr>
          <w:ilvl w:val="0"/>
          <w:numId w:val="1040"/>
        </w:numPr>
      </w:pPr>
      <w:r>
        <w:t xml:space="preserve">Role-based access</w:t>
      </w:r>
    </w:p>
    <w:p>
      <w:pPr>
        <w:pStyle w:val="Compact"/>
        <w:numPr>
          <w:ilvl w:val="0"/>
          <w:numId w:val="1040"/>
        </w:numPr>
      </w:pPr>
      <w:r>
        <w:t xml:space="preserve">Management-only access</w:t>
      </w:r>
    </w:p>
    <w:p>
      <w:pPr>
        <w:pStyle w:val="Compact"/>
        <w:numPr>
          <w:ilvl w:val="0"/>
          <w:numId w:val="1040"/>
        </w:numPr>
      </w:pPr>
      <w:r>
        <w:t xml:space="preserve">Data refresh timestamp</w:t>
      </w:r>
    </w:p>
    <w:p>
      <w:pPr>
        <w:pStyle w:val="Compact"/>
        <w:numPr>
          <w:ilvl w:val="0"/>
          <w:numId w:val="1040"/>
        </w:numPr>
      </w:pPr>
      <w:r>
        <w:t xml:space="preserve">Last successful refresh indicator</w:t>
      </w:r>
    </w:p>
    <w:p>
      <w:pPr>
        <w:pStyle w:val="Compact"/>
        <w:numPr>
          <w:ilvl w:val="0"/>
          <w:numId w:val="1040"/>
        </w:numPr>
      </w:pPr>
      <w:r>
        <w:t xml:space="preserve">Empty-data messages</w:t>
      </w:r>
    </w:p>
    <w:p>
      <w:pPr>
        <w:pStyle w:val="Compact"/>
        <w:numPr>
          <w:ilvl w:val="0"/>
          <w:numId w:val="1040"/>
        </w:numPr>
      </w:pPr>
      <w:r>
        <w:t xml:space="preserve">Duplicate TradeInID detection</w:t>
      </w:r>
    </w:p>
    <w:p>
      <w:pPr>
        <w:pStyle w:val="Compact"/>
        <w:numPr>
          <w:ilvl w:val="0"/>
          <w:numId w:val="1040"/>
        </w:numPr>
      </w:pPr>
      <w:r>
        <w:t xml:space="preserve">Duplicate IMEI warning</w:t>
      </w:r>
    </w:p>
    <w:p>
      <w:pPr>
        <w:pStyle w:val="Compact"/>
        <w:numPr>
          <w:ilvl w:val="0"/>
          <w:numId w:val="1040"/>
        </w:numPr>
      </w:pPr>
      <w:r>
        <w:t xml:space="preserve">Missing dealer code warning</w:t>
      </w:r>
    </w:p>
    <w:p>
      <w:pPr>
        <w:pStyle w:val="Compact"/>
        <w:numPr>
          <w:ilvl w:val="0"/>
          <w:numId w:val="1040"/>
        </w:numPr>
      </w:pPr>
      <w:r>
        <w:t xml:space="preserve">Missing cost warning</w:t>
      </w:r>
    </w:p>
    <w:bookmarkEnd w:id="48"/>
    <w:bookmarkStart w:id="49" w:name="sample-data"/>
    <w:p>
      <w:pPr>
        <w:pStyle w:val="Heading2"/>
      </w:pPr>
      <w:r>
        <w:t xml:space="preserve">13. Sample Data</w:t>
      </w:r>
    </w:p>
    <w:p>
      <w:pPr>
        <w:pStyle w:val="FirstParagraph"/>
      </w:pPr>
      <w:r>
        <w:t xml:space="preserve">Generate realistic sample data for at least:</w:t>
      </w:r>
    </w:p>
    <w:p>
      <w:pPr>
        <w:pStyle w:val="Compact"/>
        <w:numPr>
          <w:ilvl w:val="0"/>
          <w:numId w:val="1041"/>
        </w:numPr>
      </w:pPr>
      <w:r>
        <w:t xml:space="preserve">24 months</w:t>
      </w:r>
    </w:p>
    <w:p>
      <w:pPr>
        <w:pStyle w:val="Compact"/>
        <w:numPr>
          <w:ilvl w:val="0"/>
          <w:numId w:val="1041"/>
        </w:numPr>
      </w:pPr>
      <w:r>
        <w:t xml:space="preserve">30 dealers</w:t>
      </w:r>
    </w:p>
    <w:p>
      <w:pPr>
        <w:pStyle w:val="Compact"/>
        <w:numPr>
          <w:ilvl w:val="0"/>
          <w:numId w:val="1041"/>
        </w:numPr>
      </w:pPr>
      <w:r>
        <w:t xml:space="preserve">10 phone brands</w:t>
      </w:r>
    </w:p>
    <w:p>
      <w:pPr>
        <w:pStyle w:val="Compact"/>
        <w:numPr>
          <w:ilvl w:val="0"/>
          <w:numId w:val="1041"/>
        </w:numPr>
      </w:pPr>
      <w:r>
        <w:t xml:space="preserve">100 phone models</w:t>
      </w:r>
    </w:p>
    <w:p>
      <w:pPr>
        <w:pStyle w:val="Compact"/>
        <w:numPr>
          <w:ilvl w:val="0"/>
          <w:numId w:val="1041"/>
        </w:numPr>
      </w:pPr>
      <w:r>
        <w:t xml:space="preserve">5,000 trade-in transactions</w:t>
      </w:r>
    </w:p>
    <w:p>
      <w:pPr>
        <w:pStyle w:val="FirstParagraph"/>
      </w:pPr>
      <w:r>
        <w:t xml:space="preserve">Use Malaysian Ringgit and format currency as:</w:t>
      </w:r>
    </w:p>
    <w:p>
      <w:pPr>
        <w:pStyle w:val="BodyText"/>
      </w:pPr>
      <w:r>
        <w:t xml:space="preserve">RM 1,250.00</w:t>
      </w:r>
    </w:p>
    <w:p>
      <w:pPr>
        <w:pStyle w:val="BodyText"/>
      </w:pPr>
      <w:r>
        <w:t xml:space="preserve">Use dates in:</w:t>
      </w:r>
    </w:p>
    <w:p>
      <w:pPr>
        <w:pStyle w:val="BodyText"/>
      </w:pPr>
      <w:r>
        <w:t xml:space="preserve">DD/MM/YYYY</w:t>
      </w:r>
    </w:p>
    <w:p>
      <w:pPr>
        <w:pStyle w:val="BodyText"/>
      </w:pPr>
      <w:r>
        <w:t xml:space="preserve">Use realistic brands such as:</w:t>
      </w:r>
    </w:p>
    <w:p>
      <w:pPr>
        <w:pStyle w:val="Compact"/>
        <w:numPr>
          <w:ilvl w:val="0"/>
          <w:numId w:val="1042"/>
        </w:numPr>
      </w:pPr>
      <w:r>
        <w:t xml:space="preserve">Apple</w:t>
      </w:r>
    </w:p>
    <w:p>
      <w:pPr>
        <w:pStyle w:val="Compact"/>
        <w:numPr>
          <w:ilvl w:val="0"/>
          <w:numId w:val="1042"/>
        </w:numPr>
      </w:pPr>
      <w:r>
        <w:t xml:space="preserve">Samsung</w:t>
      </w:r>
    </w:p>
    <w:p>
      <w:pPr>
        <w:pStyle w:val="Compact"/>
        <w:numPr>
          <w:ilvl w:val="0"/>
          <w:numId w:val="1042"/>
        </w:numPr>
      </w:pPr>
      <w:r>
        <w:t xml:space="preserve">Xiaomi</w:t>
      </w:r>
    </w:p>
    <w:p>
      <w:pPr>
        <w:pStyle w:val="Compact"/>
        <w:numPr>
          <w:ilvl w:val="0"/>
          <w:numId w:val="1042"/>
        </w:numPr>
      </w:pPr>
      <w:r>
        <w:t xml:space="preserve">Redmi</w:t>
      </w:r>
    </w:p>
    <w:p>
      <w:pPr>
        <w:pStyle w:val="Compact"/>
        <w:numPr>
          <w:ilvl w:val="0"/>
          <w:numId w:val="1042"/>
        </w:numPr>
      </w:pPr>
      <w:r>
        <w:t xml:space="preserve">Honor</w:t>
      </w:r>
    </w:p>
    <w:p>
      <w:pPr>
        <w:pStyle w:val="Compact"/>
        <w:numPr>
          <w:ilvl w:val="0"/>
          <w:numId w:val="1042"/>
        </w:numPr>
      </w:pPr>
      <w:r>
        <w:t xml:space="preserve">Huawei</w:t>
      </w:r>
    </w:p>
    <w:p>
      <w:pPr>
        <w:pStyle w:val="Compact"/>
        <w:numPr>
          <w:ilvl w:val="0"/>
          <w:numId w:val="1042"/>
        </w:numPr>
      </w:pPr>
      <w:r>
        <w:t xml:space="preserve">Oppo</w:t>
      </w:r>
    </w:p>
    <w:p>
      <w:pPr>
        <w:pStyle w:val="Compact"/>
        <w:numPr>
          <w:ilvl w:val="0"/>
          <w:numId w:val="1042"/>
        </w:numPr>
      </w:pPr>
      <w:r>
        <w:t xml:space="preserve">Vivo</w:t>
      </w:r>
    </w:p>
    <w:p>
      <w:pPr>
        <w:pStyle w:val="Compact"/>
        <w:numPr>
          <w:ilvl w:val="0"/>
          <w:numId w:val="1042"/>
        </w:numPr>
      </w:pPr>
      <w:r>
        <w:t xml:space="preserve">Realme</w:t>
      </w:r>
    </w:p>
    <w:p>
      <w:pPr>
        <w:pStyle w:val="Compact"/>
        <w:numPr>
          <w:ilvl w:val="0"/>
          <w:numId w:val="1042"/>
        </w:numPr>
      </w:pPr>
      <w:r>
        <w:t xml:space="preserve">Google</w:t>
      </w:r>
    </w:p>
    <w:p>
      <w:pPr>
        <w:pStyle w:val="FirstParagraph"/>
      </w:pPr>
      <w:r>
        <w:t xml:space="preserve">Do not use real customer personal information.</w:t>
      </w:r>
    </w:p>
    <w:bookmarkEnd w:id="49"/>
    <w:bookmarkStart w:id="50" w:name="technical-direction"/>
    <w:p>
      <w:pPr>
        <w:pStyle w:val="Heading2"/>
      </w:pPr>
      <w:r>
        <w:t xml:space="preserve">14. Technical Direction</w:t>
      </w:r>
    </w:p>
    <w:p>
      <w:pPr>
        <w:pStyle w:val="FirstParagraph"/>
      </w:pPr>
      <w:r>
        <w:t xml:space="preserve">Build the front end using:</w:t>
      </w:r>
    </w:p>
    <w:p>
      <w:pPr>
        <w:pStyle w:val="Compact"/>
        <w:numPr>
          <w:ilvl w:val="0"/>
          <w:numId w:val="1043"/>
        </w:numPr>
      </w:pPr>
      <w:r>
        <w:t xml:space="preserve">React</w:t>
      </w:r>
    </w:p>
    <w:p>
      <w:pPr>
        <w:pStyle w:val="Compact"/>
        <w:numPr>
          <w:ilvl w:val="0"/>
          <w:numId w:val="1043"/>
        </w:numPr>
      </w:pPr>
      <w:r>
        <w:t xml:space="preserve">TypeScript</w:t>
      </w:r>
    </w:p>
    <w:p>
      <w:pPr>
        <w:pStyle w:val="Compact"/>
        <w:numPr>
          <w:ilvl w:val="0"/>
          <w:numId w:val="1043"/>
        </w:numPr>
      </w:pPr>
      <w:r>
        <w:t xml:space="preserve">Tailwind CSS</w:t>
      </w:r>
    </w:p>
    <w:p>
      <w:pPr>
        <w:pStyle w:val="Compact"/>
        <w:numPr>
          <w:ilvl w:val="0"/>
          <w:numId w:val="1043"/>
        </w:numPr>
      </w:pPr>
      <w:r>
        <w:t xml:space="preserve">Recharts or another professional chart library</w:t>
      </w:r>
    </w:p>
    <w:p>
      <w:pPr>
        <w:pStyle w:val="Compact"/>
        <w:numPr>
          <w:ilvl w:val="0"/>
          <w:numId w:val="1043"/>
        </w:numPr>
      </w:pPr>
      <w:r>
        <w:t xml:space="preserve">Responsive data tables</w:t>
      </w:r>
    </w:p>
    <w:p>
      <w:pPr>
        <w:pStyle w:val="Compact"/>
        <w:numPr>
          <w:ilvl w:val="0"/>
          <w:numId w:val="1043"/>
        </w:numPr>
      </w:pPr>
      <w:r>
        <w:t xml:space="preserve">Reusable filter components</w:t>
      </w:r>
    </w:p>
    <w:p>
      <w:pPr>
        <w:pStyle w:val="Compact"/>
        <w:numPr>
          <w:ilvl w:val="0"/>
          <w:numId w:val="1043"/>
        </w:numPr>
      </w:pPr>
      <w:r>
        <w:t xml:space="preserve">Reusable KPI components</w:t>
      </w:r>
    </w:p>
    <w:p>
      <w:pPr>
        <w:pStyle w:val="Compact"/>
        <w:numPr>
          <w:ilvl w:val="0"/>
          <w:numId w:val="1043"/>
        </w:numPr>
      </w:pPr>
      <w:r>
        <w:t xml:space="preserve">Reusable chart components</w:t>
      </w:r>
    </w:p>
    <w:p>
      <w:pPr>
        <w:pStyle w:val="Compact"/>
        <w:numPr>
          <w:ilvl w:val="0"/>
          <w:numId w:val="1043"/>
        </w:numPr>
      </w:pPr>
      <w:r>
        <w:t xml:space="preserve">Mock JSON data for the initial prototype</w:t>
      </w:r>
    </w:p>
    <w:p>
      <w:pPr>
        <w:pStyle w:val="FirstParagraph"/>
      </w:pPr>
      <w:r>
        <w:t xml:space="preserve">Create a clean component structure.</w:t>
      </w:r>
    </w:p>
    <w:p>
      <w:pPr>
        <w:pStyle w:val="BodyText"/>
      </w:pPr>
      <w:r>
        <w:t xml:space="preserve">Separate:</w:t>
      </w:r>
    </w:p>
    <w:p>
      <w:pPr>
        <w:pStyle w:val="Compact"/>
        <w:numPr>
          <w:ilvl w:val="0"/>
          <w:numId w:val="1044"/>
        </w:numPr>
      </w:pPr>
      <w:r>
        <w:t xml:space="preserve">Dashboard UI</w:t>
      </w:r>
    </w:p>
    <w:p>
      <w:pPr>
        <w:pStyle w:val="Compact"/>
        <w:numPr>
          <w:ilvl w:val="0"/>
          <w:numId w:val="1044"/>
        </w:numPr>
      </w:pPr>
      <w:r>
        <w:t xml:space="preserve">Filter state</w:t>
      </w:r>
    </w:p>
    <w:p>
      <w:pPr>
        <w:pStyle w:val="Compact"/>
        <w:numPr>
          <w:ilvl w:val="0"/>
          <w:numId w:val="1044"/>
        </w:numPr>
      </w:pPr>
      <w:r>
        <w:t xml:space="preserve">Data transformation</w:t>
      </w:r>
    </w:p>
    <w:p>
      <w:pPr>
        <w:pStyle w:val="Compact"/>
        <w:numPr>
          <w:ilvl w:val="0"/>
          <w:numId w:val="1044"/>
        </w:numPr>
      </w:pPr>
      <w:r>
        <w:t xml:space="preserve">KPI calculations</w:t>
      </w:r>
    </w:p>
    <w:p>
      <w:pPr>
        <w:pStyle w:val="Compact"/>
        <w:numPr>
          <w:ilvl w:val="0"/>
          <w:numId w:val="1044"/>
        </w:numPr>
      </w:pPr>
      <w:r>
        <w:t xml:space="preserve">Month-on-month calculations</w:t>
      </w:r>
    </w:p>
    <w:p>
      <w:pPr>
        <w:pStyle w:val="Compact"/>
        <w:numPr>
          <w:ilvl w:val="0"/>
          <w:numId w:val="1044"/>
        </w:numPr>
      </w:pPr>
      <w:r>
        <w:t xml:space="preserve">Chart configuration</w:t>
      </w:r>
    </w:p>
    <w:p>
      <w:pPr>
        <w:pStyle w:val="Compact"/>
        <w:numPr>
          <w:ilvl w:val="0"/>
          <w:numId w:val="1044"/>
        </w:numPr>
      </w:pPr>
      <w:r>
        <w:t xml:space="preserve">Table configuration</w:t>
      </w:r>
    </w:p>
    <w:p>
      <w:pPr>
        <w:pStyle w:val="FirstParagraph"/>
      </w:pPr>
      <w:r>
        <w:t xml:space="preserve">The prototype should be functional, not just a static image.</w:t>
      </w:r>
    </w:p>
    <w:p>
      <w:pPr>
        <w:pStyle w:val="BodyText"/>
      </w:pPr>
      <w:r>
        <w:t xml:space="preserve">Management must be able to click filters and see the dashboard update immediately.</w:t>
      </w:r>
    </w:p>
    <w:bookmarkEnd w:id="50"/>
    <w:bookmarkStart w:id="51" w:name="main-management-priority"/>
    <w:p>
      <w:pPr>
        <w:pStyle w:val="Heading2"/>
      </w:pPr>
      <w:r>
        <w:t xml:space="preserve">15. Main Management Priority</w:t>
      </w:r>
    </w:p>
    <w:p>
      <w:pPr>
        <w:pStyle w:val="FirstParagraph"/>
      </w:pPr>
      <w:r>
        <w:t xml:space="preserve">The dashboard must make this information immediately visible:</w:t>
      </w:r>
    </w:p>
    <w:p>
      <w:pPr>
        <w:pStyle w:val="Compact"/>
        <w:numPr>
          <w:ilvl w:val="0"/>
          <w:numId w:val="1045"/>
        </w:numPr>
      </w:pPr>
      <w:r>
        <w:t xml:space="preserve">How many phones each dealer traded in</w:t>
      </w:r>
    </w:p>
    <w:p>
      <w:pPr>
        <w:pStyle w:val="Compact"/>
        <w:numPr>
          <w:ilvl w:val="0"/>
          <w:numId w:val="1045"/>
        </w:numPr>
      </w:pPr>
      <w:r>
        <w:t xml:space="preserve">Whether the dealer’s trade-in quantity increased or decreased</w:t>
      </w:r>
    </w:p>
    <w:p>
      <w:pPr>
        <w:pStyle w:val="Compact"/>
        <w:numPr>
          <w:ilvl w:val="0"/>
          <w:numId w:val="1045"/>
        </w:numPr>
      </w:pPr>
      <w:r>
        <w:t xml:space="preserve">How much total trade-in cost each dealer generated</w:t>
      </w:r>
    </w:p>
    <w:p>
      <w:pPr>
        <w:pStyle w:val="Compact"/>
        <w:numPr>
          <w:ilvl w:val="0"/>
          <w:numId w:val="1045"/>
        </w:numPr>
      </w:pPr>
      <w:r>
        <w:t xml:space="preserve">Which dealers have stopped trading in phones</w:t>
      </w:r>
    </w:p>
    <w:p>
      <w:pPr>
        <w:pStyle w:val="Compact"/>
        <w:numPr>
          <w:ilvl w:val="0"/>
          <w:numId w:val="1045"/>
        </w:numPr>
      </w:pPr>
      <w:r>
        <w:t xml:space="preserve">Which phone brands and models are contributing the most</w:t>
      </w:r>
    </w:p>
    <w:p>
      <w:pPr>
        <w:pStyle w:val="Compact"/>
        <w:numPr>
          <w:ilvl w:val="0"/>
          <w:numId w:val="1045"/>
        </w:numPr>
      </w:pPr>
      <w:r>
        <w:t xml:space="preserve">How the current month compares with previous months</w:t>
      </w:r>
    </w:p>
    <w:p>
      <w:pPr>
        <w:pStyle w:val="FirstParagraph"/>
      </w:pPr>
      <w:r>
        <w:t xml:space="preserve">Prioritise dealer quantity reporting over decorative charts.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2026-07-17T02:50:52Z</dcterms:created>
  <dcterms:modified xsi:type="dcterms:W3CDTF">2026-07-17T02:50:52Z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