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Azure Synapse Analytics → Microsoft Fabric</w:t>
      </w:r>
    </w:p>
    <w:p>
      <w:pPr>
        <w:pStyle w:val="Subtitle"/>
      </w:pPr>
      <w:r>
        <w:t xml:space="preserve">Transformation guide: what changes, why, and the best way to migrate each object</w:t>
      </w:r>
    </w:p>
    <w:p>
      <w:r>
        <w:rPr>
          <w:color w:val="5A6778"/>
        </w:rPr>
        <w:t xml:space="preserve">Synapse → Fabric Migration Accelerator · Version 1.1 · 6 October 2026</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tblHeader/>
          <w:cantSplit/>
        </w:trPr>
        <w:tc>
          <w:tcPr>
            <w:tcW w:w="2466" w:type="dxa"/>
            <w:shd w:val="clear" w:color="auto" w:fill="1F3B57"/>
            <w:tcMar>
              <w:top w:w="60" w:type="dxa"/>
              <w:bottom w:w="60" w:type="dxa"/>
            </w:tcMar>
          </w:tcPr>
          <w:p>
            <w:pPr>
              <w:spacing w:before="0" w:after="40"/>
            </w:pPr>
            <w:r>
              <w:rPr>
                <w:b/>
                <w:color w:val="FFFFFF"/>
                <w:sz w:val="18"/>
                <w:szCs w:val="18"/>
              </w:rPr>
              <w:t xml:space="preserve">Field</w:t>
            </w:r>
          </w:p>
        </w:tc>
        <w:tc>
          <w:tcPr>
            <w:tcW w:w="7399" w:type="dxa"/>
            <w:shd w:val="clear" w:color="auto" w:fill="1F3B57"/>
            <w:tcMar>
              <w:top w:w="60" w:type="dxa"/>
              <w:bottom w:w="60" w:type="dxa"/>
            </w:tcMar>
          </w:tcPr>
          <w:p>
            <w:pPr>
              <w:spacing w:before="0" w:after="40"/>
            </w:pPr>
            <w:r>
              <w:rPr>
                <w:b/>
                <w:color w:val="FFFFFF"/>
                <w:sz w:val="18"/>
                <w:szCs w:val="18"/>
              </w:rPr>
              <w:t xml:space="preserve">Value</w:t>
            </w:r>
          </w:p>
        </w:tc>
      </w:tr>
      <w:tr>
        <w:trPr>
          <w:cantSplit/>
        </w:trPr>
        <w:tc>
          <w:tcPr>
            <w:tcW w:w="2466" w:type="dxa"/>
            <w:tcMar>
              <w:top w:w="60" w:type="dxa"/>
              <w:bottom w:w="60" w:type="dxa"/>
            </w:tcMar>
          </w:tcPr>
          <w:p>
            <w:pPr>
              <w:spacing w:before="0" w:after="40"/>
            </w:pPr>
            <w:r>
              <w:rPr>
                <w:b/>
                <w:sz w:val="18"/>
                <w:szCs w:val="18"/>
              </w:rPr>
              <w:t xml:space="preserve">Document</w:t>
            </w:r>
          </w:p>
        </w:tc>
        <w:tc>
          <w:tcPr>
            <w:tcW w:w="7399" w:type="dxa"/>
            <w:tcMar>
              <w:top w:w="60" w:type="dxa"/>
              <w:bottom w:w="60" w:type="dxa"/>
            </w:tcMar>
          </w:tcPr>
          <w:p>
            <w:pPr>
              <w:spacing w:before="0" w:after="40"/>
            </w:pPr>
            <w:r>
              <w:rPr>
                <w:sz w:val="18"/>
                <w:szCs w:val="18"/>
              </w:rPr>
              <w:t xml:space="preserve">Transformation guide for migrating Azure Synapse workspaces to Microsoft Fabric</w:t>
            </w:r>
          </w:p>
        </w:tc>
      </w:tr>
      <w:tr>
        <w:trPr>
          <w:cantSplit/>
        </w:trPr>
        <w:tc>
          <w:tcPr>
            <w:tcW w:w="2466" w:type="dxa"/>
            <w:tcMar>
              <w:top w:w="60" w:type="dxa"/>
              <w:bottom w:w="60" w:type="dxa"/>
            </w:tcMar>
          </w:tcPr>
          <w:p>
            <w:pPr>
              <w:spacing w:before="0" w:after="40"/>
            </w:pPr>
            <w:r>
              <w:rPr>
                <w:b/>
                <w:sz w:val="18"/>
                <w:szCs w:val="18"/>
              </w:rPr>
              <w:t xml:space="preserve">Audience</w:t>
            </w:r>
          </w:p>
        </w:tc>
        <w:tc>
          <w:tcPr>
            <w:tcW w:w="7399" w:type="dxa"/>
            <w:tcMar>
              <w:top w:w="60" w:type="dxa"/>
              <w:bottom w:w="60" w:type="dxa"/>
            </w:tcMar>
          </w:tcPr>
          <w:p>
            <w:pPr>
              <w:spacing w:before="0" w:after="40"/>
            </w:pPr>
            <w:r>
              <w:rPr>
                <w:sz w:val="18"/>
                <w:szCs w:val="18"/>
              </w:rPr>
              <w:t xml:space="preserve">Migration leads, data engineers, SQL developers, platform and security administrators, testers</w:t>
            </w:r>
          </w:p>
        </w:tc>
      </w:tr>
      <w:tr>
        <w:trPr>
          <w:cantSplit/>
        </w:trPr>
        <w:tc>
          <w:tcPr>
            <w:tcW w:w="2466" w:type="dxa"/>
            <w:tcMar>
              <w:top w:w="60" w:type="dxa"/>
              <w:bottom w:w="60" w:type="dxa"/>
            </w:tcMar>
          </w:tcPr>
          <w:p>
            <w:pPr>
              <w:spacing w:before="0" w:after="40"/>
            </w:pPr>
            <w:r>
              <w:rPr>
                <w:b/>
                <w:sz w:val="18"/>
                <w:szCs w:val="18"/>
              </w:rPr>
              <w:t xml:space="preserve">Scope</w:t>
            </w:r>
          </w:p>
        </w:tc>
        <w:tc>
          <w:tcPr>
            <w:tcW w:w="7399" w:type="dxa"/>
            <w:tcMar>
              <w:top w:w="60" w:type="dxa"/>
              <w:bottom w:w="60" w:type="dxa"/>
            </w:tcMar>
          </w:tcPr>
          <w:p>
            <w:pPr>
              <w:spacing w:before="0" w:after="40"/>
            </w:pPr>
            <w:r>
              <w:rPr>
                <w:sz w:val="18"/>
                <w:szCs w:val="18"/>
              </w:rPr>
              <w:t xml:space="preserve">Every object type the accelerator discovers, plus the Synapse services and settings around them</w:t>
            </w:r>
          </w:p>
        </w:tc>
      </w:tr>
      <w:tr>
        <w:trPr>
          <w:cantSplit/>
        </w:trPr>
        <w:tc>
          <w:tcPr>
            <w:tcW w:w="2466" w:type="dxa"/>
            <w:tcMar>
              <w:top w:w="60" w:type="dxa"/>
              <w:bottom w:w="60" w:type="dxa"/>
            </w:tcMar>
          </w:tcPr>
          <w:p>
            <w:pPr>
              <w:spacing w:before="0" w:after="40"/>
            </w:pPr>
            <w:r>
              <w:rPr>
                <w:b/>
                <w:sz w:val="18"/>
                <w:szCs w:val="18"/>
              </w:rPr>
              <w:t xml:space="preserve">Accelerator status</w:t>
            </w:r>
          </w:p>
        </w:tc>
        <w:tc>
          <w:tcPr>
            <w:tcW w:w="7399" w:type="dxa"/>
            <w:tcMar>
              <w:top w:w="60" w:type="dxa"/>
              <w:bottom w:w="60" w:type="dxa"/>
            </w:tcMar>
          </w:tcPr>
          <w:p>
            <w:pPr>
              <w:spacing w:before="0" w:after="40"/>
            </w:pPr>
            <w:r>
              <w:rPr>
                <w:sz w:val="18"/>
                <w:szCs w:val="18"/>
              </w:rPr>
              <w:t xml:space="preserve">Reflects the accelerator's code on the Rasool branch (Plan &amp; Migrate stages and validation, commit 519c834)</w:t>
            </w:r>
          </w:p>
        </w:tc>
      </w:tr>
      <w:tr>
        <w:trPr>
          <w:cantSplit/>
        </w:trPr>
        <w:tc>
          <w:tcPr>
            <w:tcW w:w="2466" w:type="dxa"/>
            <w:tcMar>
              <w:top w:w="60" w:type="dxa"/>
              <w:bottom w:w="60" w:type="dxa"/>
            </w:tcMar>
          </w:tcPr>
          <w:p>
            <w:pPr>
              <w:spacing w:before="0" w:after="40"/>
            </w:pPr>
            <w:r>
              <w:rPr>
                <w:b/>
                <w:sz w:val="18"/>
                <w:szCs w:val="18"/>
              </w:rPr>
              <w:t xml:space="preserve">Owner</w:t>
            </w:r>
          </w:p>
        </w:tc>
        <w:tc>
          <w:tcPr>
            <w:tcW w:w="7399" w:type="dxa"/>
            <w:tcMar>
              <w:top w:w="60" w:type="dxa"/>
              <w:bottom w:w="60" w:type="dxa"/>
            </w:tcMar>
          </w:tcPr>
          <w:p>
            <w:pPr>
              <w:spacing w:before="0" w:after="40"/>
            </w:pPr>
            <w:r>
              <w:rPr>
                <w:sz w:val="18"/>
                <w:szCs w:val="18"/>
              </w:rPr>
              <w:t xml:space="preserve">(add name)</w:t>
            </w:r>
          </w:p>
        </w:tc>
      </w:tr>
      <w:tr>
        <w:trPr>
          <w:cantSplit/>
        </w:trPr>
        <w:tc>
          <w:tcPr>
            <w:tcW w:w="2466" w:type="dxa"/>
            <w:tcMar>
              <w:top w:w="60" w:type="dxa"/>
              <w:bottom w:w="60" w:type="dxa"/>
            </w:tcMar>
          </w:tcPr>
          <w:p>
            <w:pPr>
              <w:spacing w:before="0" w:after="40"/>
            </w:pPr>
            <w:r>
              <w:rPr>
                <w:b/>
                <w:sz w:val="18"/>
                <w:szCs w:val="18"/>
              </w:rPr>
              <w:t xml:space="preserve">Reviewers</w:t>
            </w:r>
          </w:p>
        </w:tc>
        <w:tc>
          <w:tcPr>
            <w:tcW w:w="7399" w:type="dxa"/>
            <w:tcMar>
              <w:top w:w="60" w:type="dxa"/>
              <w:bottom w:w="60" w:type="dxa"/>
            </w:tcMar>
          </w:tcPr>
          <w:p>
            <w:pPr>
              <w:spacing w:before="0" w:after="40"/>
            </w:pPr>
            <w:r>
              <w:rPr>
                <w:sz w:val="18"/>
                <w:szCs w:val="18"/>
              </w:rPr>
              <w:t xml:space="preserve">(add names)</w:t>
            </w:r>
          </w:p>
        </w:tc>
      </w:tr>
      <w:tr>
        <w:trPr>
          <w:cantSplit/>
        </w:trPr>
        <w:tc>
          <w:tcPr>
            <w:tcW w:w="2466" w:type="dxa"/>
            <w:tcMar>
              <w:top w:w="60" w:type="dxa"/>
              <w:bottom w:w="60" w:type="dxa"/>
            </w:tcMar>
          </w:tcPr>
          <w:p>
            <w:pPr>
              <w:spacing w:before="0" w:after="40"/>
            </w:pPr>
            <w:r>
              <w:rPr>
                <w:b/>
                <w:sz w:val="18"/>
                <w:szCs w:val="18"/>
              </w:rPr>
              <w:t xml:space="preserve">Status</w:t>
            </w:r>
          </w:p>
        </w:tc>
        <w:tc>
          <w:tcPr>
            <w:tcW w:w="7399" w:type="dxa"/>
            <w:tcMar>
              <w:top w:w="60" w:type="dxa"/>
              <w:bottom w:w="60" w:type="dxa"/>
            </w:tcMar>
          </w:tcPr>
          <w:p>
            <w:pPr>
              <w:spacing w:before="0" w:after="40"/>
            </w:pPr>
            <w:r>
              <w:rPr>
                <w:sz w:val="18"/>
                <w:szCs w:val="18"/>
              </w:rPr>
              <w:t xml:space="preserve">Draft for review</w:t>
            </w:r>
          </w:p>
        </w:tc>
      </w:tr>
    </w:tbl>
    <w:p>
      <w:pPr>
        <w:spacing w:after="60"/>
      </w:pPr>
    </w:p>
    <w:tbl>
      <w:tblPr>
        <w:tblW w:w="9866" w:type="dxa"/>
        <w:tblBorders>
          <w:left w:val="single" w:sz="36" w:space="0" w:color="1F5FAF"/>
          <w:top w:val="nil"/>
          <w:bottom w:val="nil"/>
          <w:right w:val="nil"/>
        </w:tblBorders>
        <w:tblCellMar>
          <w:left w:w="200" w:type="dxa"/>
          <w:right w:w="160" w:type="dxa"/>
        </w:tblCellMar>
      </w:tblPr>
      <w:tblGrid>
        <w:gridCol w:w="9866"/>
      </w:tblGrid>
      <w:tr>
        <w:tc>
          <w:tcPr>
            <w:tcW w:w="9866" w:type="dxa"/>
            <w:shd w:val="clear" w:color="auto" w:fill="EAF1FB"/>
            <w:tcMar>
              <w:top w:w="100" w:type="dxa"/>
              <w:bottom w:w="80" w:type="dxa"/>
            </w:tcMar>
          </w:tcPr>
          <w:p>
            <w:pPr>
              <w:spacing w:after="40"/>
            </w:pPr>
            <w:r>
              <w:rPr>
                <w:b/>
                <w:color w:val="1F5FAF"/>
                <w:sz w:val="20"/>
                <w:szCs w:val="20"/>
              </w:rPr>
              <w:t xml:space="preserve">How to read this guide</w:t>
            </w:r>
          </w:p>
          <w:p>
            <w:pPr>
              <w:spacing w:after="40"/>
            </w:pPr>
            <w:r>
              <w:rPr>
                <w:sz w:val="19"/>
                <w:szCs w:val="19"/>
              </w:rPr>
              <w:t xml:space="preserve">Section 3 is the core: one block per Synapse object type, with the Fabric target, the best way to migrate it, the code that must change and why, how to check it, and the manual work.</w:t>
            </w:r>
          </w:p>
          <w:p>
            <w:pPr>
              <w:spacing w:after="40"/>
            </w:pPr>
            <w:r>
              <w:rPr>
                <w:sz w:val="19"/>
                <w:szCs w:val="19"/>
              </w:rPr>
              <w:t xml:space="preserve">Every change carries one of four labels: </w:t>
            </w:r>
            <w:r>
              <w:rPr>
                <w:b/>
                <w:sz w:val="19"/>
                <w:szCs w:val="19"/>
              </w:rPr>
              <w:t xml:space="preserve">IMPLEMENTED</w:t>
            </w:r>
            <w:r>
              <w:rPr>
                <w:sz w:val="19"/>
                <w:szCs w:val="19"/>
              </w:rPr>
              <w:t xml:space="preserve"> (the accelerator does it today), </w:t>
            </w:r>
            <w:r>
              <w:rPr>
                <w:b/>
                <w:sz w:val="19"/>
                <w:szCs w:val="19"/>
              </w:rPr>
              <w:t xml:space="preserve">RULES – NEXT</w:t>
            </w:r>
            <w:r>
              <w:rPr>
                <w:sz w:val="19"/>
                <w:szCs w:val="19"/>
              </w:rPr>
              <w:t xml:space="preserve"> (mechanical, can be automated with rules), </w:t>
            </w:r>
            <w:r>
              <w:rPr>
                <w:b/>
                <w:sz w:val="19"/>
                <w:szCs w:val="19"/>
              </w:rPr>
              <w:t xml:space="preserve">AI + REVIEW – NEXT</w:t>
            </w:r>
            <w:r>
              <w:rPr>
                <w:sz w:val="19"/>
                <w:szCs w:val="19"/>
              </w:rPr>
              <w:t xml:space="preserve"> (needs meaning rewritten, automate with an AI step plus human approval) and </w:t>
            </w:r>
            <w:r>
              <w:rPr>
                <w:b/>
                <w:sz w:val="19"/>
                <w:szCs w:val="19"/>
              </w:rPr>
              <w:t xml:space="preserve">NEEDS A PERSON</w:t>
            </w:r>
            <w:r>
              <w:rPr>
                <w:sz w:val="19"/>
                <w:szCs w:val="19"/>
              </w:rPr>
              <w:t xml:space="preserve"> (credentials, installs or decisions no tool can make).</w:t>
            </w:r>
          </w:p>
        </w:tc>
      </w:tr>
    </w:tbl>
    <w:p>
      <w:pPr>
        <w:spacing w:after="60"/>
      </w:pPr>
    </w:p>
    <w:p>
      <w:pPr>
        <w:pStyle w:val="TOCHeading"/>
      </w:pPr>
      <w:r>
        <w:t xml:space="preserve">Contents</w:t>
      </w:r>
    </w:p>
    <w:p>
      <w:r>
        <w:fldChar w:fldCharType="begin" w:dirty="true"/>
      </w:r>
      <w:r>
        <w:instrText xml:space="preserve"> TOC \o "1-2" \h \z \u </w:instrText>
      </w:r>
      <w:r>
        <w:fldChar w:fldCharType="separate"/>
      </w:r>
      <w:r>
        <w:rPr>
          <w:color w:val="5A6778"/>
        </w:rPr>
        <w:t xml:space="preserve">Right-click here and choose Update Field to build the table of contents.</w:t>
      </w:r>
      <w:r>
        <w:fldChar w:fldCharType="end"/>
      </w:r>
    </w:p>
    <w:p>
      <w:r>
        <w:br w:type="page"/>
      </w:r>
    </w:p>
    <w:p>
      <w:pPr>
        <w:pStyle w:val="Heading1"/>
      </w:pPr>
      <w:r>
        <w:t xml:space="preserve">1. Executive summary</w:t>
      </w:r>
    </w:p>
    <w:p>
      <w:r>
        <w:t xml:space="preserve">Fabric is not a new home for the same Synapse code. The SQL engine, Spark runtime and pipeline engine are close relatives, but each has differences that stop Synapse code from running unchanged. A migration therefore has three parts: </w:t>
      </w:r>
      <w:r>
        <w:rPr>
          <w:b/>
        </w:rPr>
        <w:t xml:space="preserve">recreate</w:t>
      </w:r>
      <w:r>
        <w:t xml:space="preserve"> each object in its Fabric equivalent, </w:t>
      </w:r>
      <w:r>
        <w:rPr>
          <w:b/>
        </w:rPr>
        <w:t xml:space="preserve">transform</w:t>
      </w:r>
      <w:r>
        <w:t xml:space="preserve"> the code that Fabric would reject, and </w:t>
      </w:r>
      <w:r>
        <w:rPr>
          <w:b/>
        </w:rPr>
        <w:t xml:space="preserve">move and verify</w:t>
      </w:r>
      <w:r>
        <w:t xml:space="preserve"> the data.</w:t>
      </w:r>
    </w:p>
    <w:p>
      <w:pPr>
        <w:pStyle w:val="ListParagraph"/>
        <w:numPr>
          <w:ilvl w:val="0"/>
          <w:numId w:val="1"/>
        </w:numPr>
      </w:pPr>
      <w:r>
        <w:rPr>
          <w:b/>
        </w:rPr>
        <w:t xml:space="preserve">Most changes are mechanical.</w:t>
      </w:r>
      <w:r>
        <w:t xml:space="preserve"> Column types, storage clauses, notebook format, pipeline JSON and connection references follow fixed rules. These should be converted by deterministic code, not by hand and not by AI, because rules give the same, testable result every time.</w:t>
      </w:r>
    </w:p>
    <w:p>
      <w:pPr>
        <w:pStyle w:val="ListParagraph"/>
        <w:numPr>
          <w:ilvl w:val="0"/>
          <w:numId w:val="1"/>
        </w:numPr>
      </w:pPr>
      <w:r>
        <w:rPr>
          <w:b/>
        </w:rPr>
        <w:t xml:space="preserve">A smaller set needs meaning rewritten.</w:t>
      </w:r>
      <w:r>
        <w:t xml:space="preserve"> Serverless SQL over files, credential code in notebooks and mapping data flows cannot be translated line by line. An AI step can draft them, but every draft must be run and compared before a person approves it.</w:t>
      </w:r>
    </w:p>
    <w:p>
      <w:pPr>
        <w:pStyle w:val="ListParagraph"/>
        <w:numPr>
          <w:ilvl w:val="0"/>
          <w:numId w:val="1"/>
        </w:numPr>
      </w:pPr>
      <w:r>
        <w:rPr>
          <w:b/>
        </w:rPr>
        <w:t xml:space="preserve">Some work always needs a person.</w:t>
      </w:r>
      <w:r>
        <w:t xml:space="preserve"> Secrets cannot be exported from Synapse, gateways must be installed, and choices such as permissions, collation and cut-over timing are business decisions.</w:t>
      </w:r>
    </w:p>
    <w:p>
      <w:pPr>
        <w:pStyle w:val="ListParagraph"/>
        <w:numPr>
          <w:ilvl w:val="0"/>
          <w:numId w:val="1"/>
        </w:numPr>
      </w:pPr>
      <w:r>
        <w:rPr>
          <w:b/>
        </w:rPr>
        <w:t xml:space="preserve">Validation is part of the migration, not an afterthought.</w:t>
      </w:r>
      <w:r>
        <w:t xml:space="preserve"> Every converted object is compared with its Synapse original before it is trusted.</w:t>
      </w:r>
    </w:p>
    <w:p>
      <w:r>
        <w:t xml:space="preserve">The status of every change is counted in section 7. Section 8 lists what was missing from the earlier version of this guide.</w:t>
      </w:r>
    </w:p>
    <w:p>
      <w:pPr>
        <w:pStyle w:val="Heading1"/>
      </w:pPr>
      <w:r>
        <w:t xml:space="preserve">2. Migration approach</w:t>
      </w:r>
    </w:p>
    <w:p>
      <w:pPr>
        <w:pStyle w:val="Heading2"/>
      </w:pPr>
      <w:r>
        <w:t xml:space="preserve">2.1 Phases</w:t>
      </w:r>
    </w:p>
    <w:tbl>
      <w:tblPr>
        <w:tblW w:w="9866" w:type="dxa"/>
        <w:tblLayout w:type="fixed"/>
        <w:tblBorders>
          <w:top w:val="nil"/>
          <w:left w:val="nil"/>
          <w:bottom w:val="nil"/>
          <w:right w:val="nil"/>
          <w:insideH w:val="nil"/>
          <w:insideV w:val="nil"/>
        </w:tblBorders>
        <w:tblCellMar>
          <w:left w:w="40" w:type="dxa"/>
          <w:right w:w="40" w:type="dxa"/>
        </w:tblCellMar>
      </w:tblPr>
      <w:tblGrid>
        <w:gridCol w:w="1005"/>
        <w:gridCol w:w="260"/>
        <w:gridCol w:w="1005"/>
        <w:gridCol w:w="260"/>
        <w:gridCol w:w="1005"/>
        <w:gridCol w:w="260"/>
        <w:gridCol w:w="1005"/>
        <w:gridCol w:w="260"/>
        <w:gridCol w:w="1005"/>
        <w:gridCol w:w="260"/>
        <w:gridCol w:w="1005"/>
        <w:gridCol w:w="260"/>
        <w:gridCol w:w="1005"/>
        <w:gridCol w:w="260"/>
        <w:gridCol w:w="1005"/>
      </w:tblGrid>
      <w:tr>
        <w:trPr>
          <w:cantSplit/>
        </w:trPr>
        <w:tc>
          <w:tcPr>
            <w:tcW w:w="1005" w:type="dxa"/>
            <w:shd w:val="clear" w:color="auto" w:fill="DCE7F7"/>
            <w:tcMar>
              <w:top w:w="60" w:type="dxa"/>
              <w:bottom w:w="60" w:type="dxa"/>
            </w:tcMar>
          </w:tcPr>
          <w:p>
            <w:pPr>
              <w:spacing w:before="0" w:after="40"/>
              <w:jc w:val="center"/>
            </w:pPr>
            <w:r>
              <w:rPr>
                <w:b/>
                <w:sz w:val="16"/>
                <w:szCs w:val="16"/>
              </w:rPr>
              <w:t xml:space="preserve">Assess</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DCE7F7"/>
            <w:tcMar>
              <w:top w:w="60" w:type="dxa"/>
              <w:bottom w:w="60" w:type="dxa"/>
            </w:tcMar>
          </w:tcPr>
          <w:p>
            <w:pPr>
              <w:spacing w:before="0" w:after="40"/>
              <w:jc w:val="center"/>
            </w:pPr>
            <w:r>
              <w:rPr>
                <w:b/>
                <w:sz w:val="16"/>
                <w:szCs w:val="16"/>
              </w:rPr>
              <w:t xml:space="preserve">Prepare Fabric</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FCEFD7"/>
            <w:tcMar>
              <w:top w:w="60" w:type="dxa"/>
              <w:bottom w:w="60" w:type="dxa"/>
            </w:tcMar>
          </w:tcPr>
          <w:p>
            <w:pPr>
              <w:spacing w:before="0" w:after="40"/>
              <w:jc w:val="center"/>
            </w:pPr>
            <w:r>
              <w:rPr>
                <w:b/>
                <w:sz w:val="16"/>
                <w:szCs w:val="16"/>
              </w:rPr>
              <w:t xml:space="preserve">Convert &amp; create</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FCEFD7"/>
            <w:tcMar>
              <w:top w:w="60" w:type="dxa"/>
              <w:bottom w:w="60" w:type="dxa"/>
            </w:tcMar>
          </w:tcPr>
          <w:p>
            <w:pPr>
              <w:spacing w:before="0" w:after="40"/>
              <w:jc w:val="center"/>
            </w:pPr>
            <w:r>
              <w:rPr>
                <w:b/>
                <w:sz w:val="16"/>
                <w:szCs w:val="16"/>
              </w:rPr>
              <w:t xml:space="preserve">Load data</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DDF1E4"/>
            <w:tcMar>
              <w:top w:w="60" w:type="dxa"/>
              <w:bottom w:w="60" w:type="dxa"/>
            </w:tcMar>
          </w:tcPr>
          <w:p>
            <w:pPr>
              <w:spacing w:before="0" w:after="40"/>
              <w:jc w:val="center"/>
            </w:pPr>
            <w:r>
              <w:rPr>
                <w:b/>
                <w:sz w:val="16"/>
                <w:szCs w:val="16"/>
              </w:rPr>
              <w:t xml:space="preserve">Validate</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DDF1E4"/>
            <w:tcMar>
              <w:top w:w="60" w:type="dxa"/>
              <w:bottom w:w="60" w:type="dxa"/>
            </w:tcMar>
          </w:tcPr>
          <w:p>
            <w:pPr>
              <w:spacing w:before="0" w:after="40"/>
              <w:jc w:val="center"/>
            </w:pPr>
            <w:r>
              <w:rPr>
                <w:b/>
                <w:sz w:val="16"/>
                <w:szCs w:val="16"/>
              </w:rPr>
              <w:t xml:space="preserve">Run in parallel</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EDE4FA"/>
            <w:tcMar>
              <w:top w:w="60" w:type="dxa"/>
              <w:bottom w:w="60" w:type="dxa"/>
            </w:tcMar>
          </w:tcPr>
          <w:p>
            <w:pPr>
              <w:spacing w:before="0" w:after="40"/>
              <w:jc w:val="center"/>
            </w:pPr>
            <w:r>
              <w:rPr>
                <w:b/>
                <w:sz w:val="16"/>
                <w:szCs w:val="16"/>
              </w:rPr>
              <w:t xml:space="preserve">Cut over</w:t>
            </w:r>
          </w:p>
        </w:tc>
        <w:tc>
          <w:tcPr>
            <w:tcW w:w="260" w:type="dxa"/>
            <w:tcMar>
              <w:top w:w="60" w:type="dxa"/>
              <w:bottom w:w="60" w:type="dxa"/>
            </w:tcMar>
          </w:tcPr>
          <w:p>
            <w:pPr>
              <w:spacing w:before="0" w:after="40"/>
              <w:jc w:val="center"/>
            </w:pPr>
            <w:r>
              <w:rPr>
                <w:b/>
                <w:color w:val="1F5FAF"/>
                <w:sz w:val="24"/>
                <w:szCs w:val="24"/>
              </w:rPr>
              <w:t xml:space="preserve">→</w:t>
            </w:r>
          </w:p>
        </w:tc>
        <w:tc>
          <w:tcPr>
            <w:tcW w:w="1005" w:type="dxa"/>
            <w:shd w:val="clear" w:color="auto" w:fill="EDE4FA"/>
            <w:tcMar>
              <w:top w:w="60" w:type="dxa"/>
              <w:bottom w:w="60" w:type="dxa"/>
            </w:tcMar>
          </w:tcPr>
          <w:p>
            <w:pPr>
              <w:spacing w:before="0" w:after="40"/>
              <w:jc w:val="center"/>
            </w:pPr>
            <w:r>
              <w:rPr>
                <w:b/>
                <w:sz w:val="16"/>
                <w:szCs w:val="16"/>
              </w:rPr>
              <w:t xml:space="preserve">Retire Synapse</w:t>
            </w:r>
          </w:p>
        </w:tc>
      </w:tr>
    </w:tbl>
    <w:p>
      <w:pPr>
        <w:spacing w:after="60"/>
      </w:pP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1909"/>
        <w:gridCol w:w="5092"/>
        <w:gridCol w:w="2864"/>
      </w:tblGrid>
      <w:tr>
        <w:trPr>
          <w:tblHeader/>
          <w:cantSplit/>
        </w:trPr>
        <w:tc>
          <w:tcPr>
            <w:tcW w:w="1909" w:type="dxa"/>
            <w:shd w:val="clear" w:color="auto" w:fill="1F3B57"/>
            <w:tcMar>
              <w:top w:w="60" w:type="dxa"/>
              <w:bottom w:w="60" w:type="dxa"/>
            </w:tcMar>
          </w:tcPr>
          <w:p>
            <w:pPr>
              <w:spacing w:before="0" w:after="40"/>
            </w:pPr>
            <w:r>
              <w:rPr>
                <w:b/>
                <w:color w:val="FFFFFF"/>
                <w:sz w:val="18"/>
                <w:szCs w:val="18"/>
              </w:rPr>
              <w:t xml:space="preserve">Phase</w:t>
            </w:r>
          </w:p>
        </w:tc>
        <w:tc>
          <w:tcPr>
            <w:tcW w:w="5092" w:type="dxa"/>
            <w:shd w:val="clear" w:color="auto" w:fill="1F3B57"/>
            <w:tcMar>
              <w:top w:w="60" w:type="dxa"/>
              <w:bottom w:w="60" w:type="dxa"/>
            </w:tcMar>
          </w:tcPr>
          <w:p>
            <w:pPr>
              <w:spacing w:before="0" w:after="40"/>
            </w:pPr>
            <w:r>
              <w:rPr>
                <w:b/>
                <w:color w:val="FFFFFF"/>
                <w:sz w:val="18"/>
                <w:szCs w:val="18"/>
              </w:rPr>
              <w:t xml:space="preserve">What happens</w:t>
            </w:r>
          </w:p>
        </w:tc>
        <w:tc>
          <w:tcPr>
            <w:tcW w:w="2864" w:type="dxa"/>
            <w:shd w:val="clear" w:color="auto" w:fill="1F3B57"/>
            <w:tcMar>
              <w:top w:w="60" w:type="dxa"/>
              <w:bottom w:w="60" w:type="dxa"/>
            </w:tcMar>
          </w:tcPr>
          <w:p>
            <w:pPr>
              <w:spacing w:before="0" w:after="40"/>
            </w:pPr>
            <w:r>
              <w:rPr>
                <w:b/>
                <w:color w:val="FFFFFF"/>
                <w:sz w:val="18"/>
                <w:szCs w:val="18"/>
              </w:rPr>
              <w:t xml:space="preserve">Exit criterion</w:t>
            </w:r>
          </w:p>
        </w:tc>
      </w:tr>
      <w:tr>
        <w:trPr>
          <w:cantSplit/>
        </w:trPr>
        <w:tc>
          <w:tcPr>
            <w:tcW w:w="1909" w:type="dxa"/>
            <w:tcMar>
              <w:top w:w="60" w:type="dxa"/>
              <w:bottom w:w="60" w:type="dxa"/>
            </w:tcMar>
          </w:tcPr>
          <w:p>
            <w:pPr>
              <w:spacing w:before="0" w:after="40"/>
            </w:pPr>
            <w:r>
              <w:rPr>
                <w:b/>
                <w:sz w:val="18"/>
                <w:szCs w:val="18"/>
              </w:rPr>
              <w:t xml:space="preserve">Assess</w:t>
            </w:r>
          </w:p>
        </w:tc>
        <w:tc>
          <w:tcPr>
            <w:tcW w:w="5092" w:type="dxa"/>
            <w:tcMar>
              <w:top w:w="60" w:type="dxa"/>
              <w:bottom w:w="60" w:type="dxa"/>
            </w:tcMar>
          </w:tcPr>
          <w:p>
            <w:pPr>
              <w:spacing w:before="0" w:after="40"/>
            </w:pPr>
            <w:r>
              <w:rPr>
                <w:sz w:val="18"/>
                <w:szCs w:val="18"/>
              </w:rPr>
              <w:t xml:space="preserve">Discover every object, classify it, map dependencies into waves, estimate effort, list risks.</w:t>
            </w:r>
          </w:p>
        </w:tc>
        <w:tc>
          <w:tcPr>
            <w:tcW w:w="2864" w:type="dxa"/>
            <w:tcMar>
              <w:top w:w="60" w:type="dxa"/>
              <w:bottom w:w="60" w:type="dxa"/>
            </w:tcMar>
          </w:tcPr>
          <w:p>
            <w:pPr>
              <w:spacing w:before="0" w:after="40"/>
            </w:pPr>
            <w:r>
              <w:rPr>
                <w:sz w:val="18"/>
                <w:szCs w:val="18"/>
              </w:rPr>
              <w:t xml:space="preserve">Inventory signed off; waves agreed</w:t>
            </w:r>
          </w:p>
        </w:tc>
      </w:tr>
      <w:tr>
        <w:trPr>
          <w:cantSplit/>
        </w:trPr>
        <w:tc>
          <w:tcPr>
            <w:tcW w:w="1909" w:type="dxa"/>
            <w:shd w:val="clear" w:color="auto" w:fill="F3F6FA"/>
            <w:tcMar>
              <w:top w:w="60" w:type="dxa"/>
              <w:bottom w:w="60" w:type="dxa"/>
            </w:tcMar>
          </w:tcPr>
          <w:p>
            <w:pPr>
              <w:spacing w:before="0" w:after="40"/>
            </w:pPr>
            <w:r>
              <w:rPr>
                <w:b/>
                <w:sz w:val="18"/>
                <w:szCs w:val="18"/>
              </w:rPr>
              <w:t xml:space="preserve">Prepare Fabric</w:t>
            </w:r>
          </w:p>
        </w:tc>
        <w:tc>
          <w:tcPr>
            <w:tcW w:w="5092" w:type="dxa"/>
            <w:shd w:val="clear" w:color="auto" w:fill="F3F6FA"/>
            <w:tcMar>
              <w:top w:w="60" w:type="dxa"/>
              <w:bottom w:w="60" w:type="dxa"/>
            </w:tcMar>
          </w:tcPr>
          <w:p>
            <w:pPr>
              <w:spacing w:before="0" w:after="40"/>
            </w:pPr>
            <w:r>
              <w:rPr>
                <w:sz w:val="18"/>
                <w:szCs w:val="18"/>
              </w:rPr>
              <w:t xml:space="preserve">Capacity, workspaces per environment, roles, Git, networking, connections, gateways, collation decision.</w:t>
            </w:r>
          </w:p>
        </w:tc>
        <w:tc>
          <w:tcPr>
            <w:tcW w:w="2864" w:type="dxa"/>
            <w:shd w:val="clear" w:color="auto" w:fill="F3F6FA"/>
            <w:tcMar>
              <w:top w:w="60" w:type="dxa"/>
              <w:bottom w:w="60" w:type="dxa"/>
            </w:tcMar>
          </w:tcPr>
          <w:p>
            <w:pPr>
              <w:spacing w:before="0" w:after="40"/>
            </w:pPr>
            <w:r>
              <w:rPr>
                <w:sz w:val="18"/>
                <w:szCs w:val="18"/>
              </w:rPr>
              <w:t xml:space="preserve">Target workspace passes the accelerator's connection test</w:t>
            </w:r>
          </w:p>
        </w:tc>
      </w:tr>
      <w:tr>
        <w:trPr>
          <w:cantSplit/>
        </w:trPr>
        <w:tc>
          <w:tcPr>
            <w:tcW w:w="1909" w:type="dxa"/>
            <w:tcMar>
              <w:top w:w="60" w:type="dxa"/>
              <w:bottom w:w="60" w:type="dxa"/>
            </w:tcMar>
          </w:tcPr>
          <w:p>
            <w:pPr>
              <w:spacing w:before="0" w:after="40"/>
            </w:pPr>
            <w:r>
              <w:rPr>
                <w:b/>
                <w:sz w:val="18"/>
                <w:szCs w:val="18"/>
              </w:rPr>
              <w:t xml:space="preserve">Convert &amp; create</w:t>
            </w:r>
          </w:p>
        </w:tc>
        <w:tc>
          <w:tcPr>
            <w:tcW w:w="5092" w:type="dxa"/>
            <w:tcMar>
              <w:top w:w="60" w:type="dxa"/>
              <w:bottom w:w="60" w:type="dxa"/>
            </w:tcMar>
          </w:tcPr>
          <w:p>
            <w:pPr>
              <w:spacing w:before="0" w:after="40"/>
            </w:pPr>
            <w:r>
              <w:rPr>
                <w:sz w:val="18"/>
                <w:szCs w:val="18"/>
              </w:rPr>
              <w:t xml:space="preserve">Warehouse, schemas, tables, views, procedures, Spark, notebooks, pipelines, scripts, shortcuts, schedules (switched off).</w:t>
            </w:r>
          </w:p>
        </w:tc>
        <w:tc>
          <w:tcPr>
            <w:tcW w:w="2864" w:type="dxa"/>
            <w:tcMar>
              <w:top w:w="60" w:type="dxa"/>
              <w:bottom w:w="60" w:type="dxa"/>
            </w:tcMar>
          </w:tcPr>
          <w:p>
            <w:pPr>
              <w:spacing w:before="0" w:after="40"/>
            </w:pPr>
            <w:r>
              <w:rPr>
                <w:sz w:val="18"/>
                <w:szCs w:val="18"/>
              </w:rPr>
              <w:t xml:space="preserve">Every object created or listed with a reason</w:t>
            </w:r>
          </w:p>
        </w:tc>
      </w:tr>
      <w:tr>
        <w:trPr>
          <w:cantSplit/>
        </w:trPr>
        <w:tc>
          <w:tcPr>
            <w:tcW w:w="1909" w:type="dxa"/>
            <w:shd w:val="clear" w:color="auto" w:fill="F3F6FA"/>
            <w:tcMar>
              <w:top w:w="60" w:type="dxa"/>
              <w:bottom w:w="60" w:type="dxa"/>
            </w:tcMar>
          </w:tcPr>
          <w:p>
            <w:pPr>
              <w:spacing w:before="0" w:after="40"/>
            </w:pPr>
            <w:r>
              <w:rPr>
                <w:b/>
                <w:sz w:val="18"/>
                <w:szCs w:val="18"/>
              </w:rPr>
              <w:t xml:space="preserve">Load data</w:t>
            </w:r>
          </w:p>
        </w:tc>
        <w:tc>
          <w:tcPr>
            <w:tcW w:w="5092" w:type="dxa"/>
            <w:shd w:val="clear" w:color="auto" w:fill="F3F6FA"/>
            <w:tcMar>
              <w:top w:w="60" w:type="dxa"/>
              <w:bottom w:w="60" w:type="dxa"/>
            </w:tcMar>
          </w:tcPr>
          <w:p>
            <w:pPr>
              <w:spacing w:before="0" w:after="40"/>
            </w:pPr>
            <w:r>
              <w:rPr>
                <w:sz w:val="18"/>
                <w:szCs w:val="18"/>
              </w:rPr>
              <w:t xml:space="preserve">Historical load per table, sized by row count; then incremental loads until cut-over.</w:t>
            </w:r>
          </w:p>
        </w:tc>
        <w:tc>
          <w:tcPr>
            <w:tcW w:w="2864" w:type="dxa"/>
            <w:shd w:val="clear" w:color="auto" w:fill="F3F6FA"/>
            <w:tcMar>
              <w:top w:w="60" w:type="dxa"/>
              <w:bottom w:w="60" w:type="dxa"/>
            </w:tcMar>
          </w:tcPr>
          <w:p>
            <w:pPr>
              <w:spacing w:before="0" w:after="40"/>
            </w:pPr>
            <w:r>
              <w:rPr>
                <w:sz w:val="18"/>
                <w:szCs w:val="18"/>
              </w:rPr>
              <w:t xml:space="preserve">Row counts and totals match</w:t>
            </w:r>
          </w:p>
        </w:tc>
      </w:tr>
      <w:tr>
        <w:trPr>
          <w:cantSplit/>
        </w:trPr>
        <w:tc>
          <w:tcPr>
            <w:tcW w:w="1909" w:type="dxa"/>
            <w:tcMar>
              <w:top w:w="60" w:type="dxa"/>
              <w:bottom w:w="60" w:type="dxa"/>
            </w:tcMar>
          </w:tcPr>
          <w:p>
            <w:pPr>
              <w:spacing w:before="0" w:after="40"/>
            </w:pPr>
            <w:r>
              <w:rPr>
                <w:b/>
                <w:sz w:val="18"/>
                <w:szCs w:val="18"/>
              </w:rPr>
              <w:t xml:space="preserve">Validate</w:t>
            </w:r>
          </w:p>
        </w:tc>
        <w:tc>
          <w:tcPr>
            <w:tcW w:w="5092" w:type="dxa"/>
            <w:tcMar>
              <w:top w:w="60" w:type="dxa"/>
              <w:bottom w:w="60" w:type="dxa"/>
            </w:tcMar>
          </w:tcPr>
          <w:p>
            <w:pPr>
              <w:spacing w:before="0" w:after="40"/>
            </w:pPr>
            <w:r>
              <w:rPr>
                <w:sz w:val="18"/>
                <w:szCs w:val="18"/>
              </w:rPr>
              <w:t xml:space="preserve">Object-by-object comparison, then functional tests of pipelines and notebooks, then performance tests.</w:t>
            </w:r>
          </w:p>
        </w:tc>
        <w:tc>
          <w:tcPr>
            <w:tcW w:w="2864" w:type="dxa"/>
            <w:tcMar>
              <w:top w:w="60" w:type="dxa"/>
              <w:bottom w:w="60" w:type="dxa"/>
            </w:tcMar>
          </w:tcPr>
          <w:p>
            <w:pPr>
              <w:spacing w:before="0" w:after="40"/>
            </w:pPr>
            <w:r>
              <w:rPr>
                <w:sz w:val="18"/>
                <w:szCs w:val="18"/>
              </w:rPr>
              <w:t xml:space="preserve">No unexplained differences</w:t>
            </w:r>
          </w:p>
        </w:tc>
      </w:tr>
      <w:tr>
        <w:trPr>
          <w:cantSplit/>
        </w:trPr>
        <w:tc>
          <w:tcPr>
            <w:tcW w:w="1909" w:type="dxa"/>
            <w:shd w:val="clear" w:color="auto" w:fill="F3F6FA"/>
            <w:tcMar>
              <w:top w:w="60" w:type="dxa"/>
              <w:bottom w:w="60" w:type="dxa"/>
            </w:tcMar>
          </w:tcPr>
          <w:p>
            <w:pPr>
              <w:spacing w:before="0" w:after="40"/>
            </w:pPr>
            <w:r>
              <w:rPr>
                <w:b/>
                <w:sz w:val="18"/>
                <w:szCs w:val="18"/>
              </w:rPr>
              <w:t xml:space="preserve">Run in parallel</w:t>
            </w:r>
          </w:p>
        </w:tc>
        <w:tc>
          <w:tcPr>
            <w:tcW w:w="5092" w:type="dxa"/>
            <w:shd w:val="clear" w:color="auto" w:fill="F3F6FA"/>
            <w:tcMar>
              <w:top w:w="60" w:type="dxa"/>
              <w:bottom w:w="60" w:type="dxa"/>
            </w:tcMar>
          </w:tcPr>
          <w:p>
            <w:pPr>
              <w:spacing w:before="0" w:after="40"/>
            </w:pPr>
            <w:r>
              <w:rPr>
                <w:sz w:val="18"/>
                <w:szCs w:val="18"/>
              </w:rPr>
              <w:t xml:space="preserve">Both platforms run the same loads for an agreed period; outputs are compared daily.</w:t>
            </w:r>
          </w:p>
        </w:tc>
        <w:tc>
          <w:tcPr>
            <w:tcW w:w="2864" w:type="dxa"/>
            <w:shd w:val="clear" w:color="auto" w:fill="F3F6FA"/>
            <w:tcMar>
              <w:top w:w="60" w:type="dxa"/>
              <w:bottom w:w="60" w:type="dxa"/>
            </w:tcMar>
          </w:tcPr>
          <w:p>
            <w:pPr>
              <w:spacing w:before="0" w:after="40"/>
            </w:pPr>
            <w:r>
              <w:rPr>
                <w:sz w:val="18"/>
                <w:szCs w:val="18"/>
              </w:rPr>
              <w:t xml:space="preserve">Agreed number of clean days</w:t>
            </w:r>
          </w:p>
        </w:tc>
      </w:tr>
      <w:tr>
        <w:trPr>
          <w:cantSplit/>
        </w:trPr>
        <w:tc>
          <w:tcPr>
            <w:tcW w:w="1909" w:type="dxa"/>
            <w:tcMar>
              <w:top w:w="60" w:type="dxa"/>
              <w:bottom w:w="60" w:type="dxa"/>
            </w:tcMar>
          </w:tcPr>
          <w:p>
            <w:pPr>
              <w:spacing w:before="0" w:after="40"/>
            </w:pPr>
            <w:r>
              <w:rPr>
                <w:b/>
                <w:sz w:val="18"/>
                <w:szCs w:val="18"/>
              </w:rPr>
              <w:t xml:space="preserve">Cut over</w:t>
            </w:r>
          </w:p>
        </w:tc>
        <w:tc>
          <w:tcPr>
            <w:tcW w:w="5092" w:type="dxa"/>
            <w:tcMar>
              <w:top w:w="60" w:type="dxa"/>
              <w:bottom w:w="60" w:type="dxa"/>
            </w:tcMar>
          </w:tcPr>
          <w:p>
            <w:pPr>
              <w:spacing w:before="0" w:after="40"/>
            </w:pPr>
            <w:r>
              <w:rPr>
                <w:sz w:val="18"/>
                <w:szCs w:val="18"/>
              </w:rPr>
              <w:t xml:space="preserve">Freeze Synapse changes, final delta load, switch schedules on, repoint reports and users.</w:t>
            </w:r>
          </w:p>
        </w:tc>
        <w:tc>
          <w:tcPr>
            <w:tcW w:w="2864" w:type="dxa"/>
            <w:tcMar>
              <w:top w:w="60" w:type="dxa"/>
              <w:bottom w:w="60" w:type="dxa"/>
            </w:tcMar>
          </w:tcPr>
          <w:p>
            <w:pPr>
              <w:spacing w:before="0" w:after="40"/>
            </w:pPr>
            <w:r>
              <w:rPr>
                <w:sz w:val="18"/>
                <w:szCs w:val="18"/>
              </w:rPr>
              <w:t xml:space="preserve">Users on Fabric; no Synapse writes</w:t>
            </w:r>
          </w:p>
        </w:tc>
      </w:tr>
      <w:tr>
        <w:trPr>
          <w:cantSplit/>
        </w:trPr>
        <w:tc>
          <w:tcPr>
            <w:tcW w:w="1909" w:type="dxa"/>
            <w:shd w:val="clear" w:color="auto" w:fill="F3F6FA"/>
            <w:tcMar>
              <w:top w:w="60" w:type="dxa"/>
              <w:bottom w:w="60" w:type="dxa"/>
            </w:tcMar>
          </w:tcPr>
          <w:p>
            <w:pPr>
              <w:spacing w:before="0" w:after="40"/>
            </w:pPr>
            <w:r>
              <w:rPr>
                <w:b/>
                <w:sz w:val="18"/>
                <w:szCs w:val="18"/>
              </w:rPr>
              <w:t xml:space="preserve">Retire Synapse</w:t>
            </w:r>
          </w:p>
        </w:tc>
        <w:tc>
          <w:tcPr>
            <w:tcW w:w="5092" w:type="dxa"/>
            <w:shd w:val="clear" w:color="auto" w:fill="F3F6FA"/>
            <w:tcMar>
              <w:top w:w="60" w:type="dxa"/>
              <w:bottom w:w="60" w:type="dxa"/>
            </w:tcMar>
          </w:tcPr>
          <w:p>
            <w:pPr>
              <w:spacing w:before="0" w:after="40"/>
            </w:pPr>
            <w:r>
              <w:rPr>
                <w:sz w:val="18"/>
                <w:szCs w:val="18"/>
              </w:rPr>
              <w:t xml:space="preserve">Pause the pool, keep it for the rollback window, export logs and history you must keep, then delete.</w:t>
            </w:r>
          </w:p>
        </w:tc>
        <w:tc>
          <w:tcPr>
            <w:tcW w:w="2864" w:type="dxa"/>
            <w:shd w:val="clear" w:color="auto" w:fill="F3F6FA"/>
            <w:tcMar>
              <w:top w:w="60" w:type="dxa"/>
              <w:bottom w:w="60" w:type="dxa"/>
            </w:tcMar>
          </w:tcPr>
          <w:p>
            <w:pPr>
              <w:spacing w:before="0" w:after="40"/>
            </w:pPr>
            <w:r>
              <w:rPr>
                <w:sz w:val="18"/>
                <w:szCs w:val="18"/>
              </w:rPr>
              <w:t xml:space="preserve">Rollback window closed</w:t>
            </w:r>
          </w:p>
        </w:tc>
      </w:tr>
    </w:tbl>
    <w:p>
      <w:pPr>
        <w:spacing w:after="60"/>
      </w:pPr>
    </w:p>
    <w:p>
      <w:pPr>
        <w:pStyle w:val="Heading2"/>
      </w:pPr>
      <w:r>
        <w:t xml:space="preserve">2.2 Principles</w:t>
      </w:r>
    </w:p>
    <w:p>
      <w:pPr>
        <w:pStyle w:val="ListParagraph"/>
        <w:numPr>
          <w:ilvl w:val="0"/>
          <w:numId w:val="2"/>
        </w:numPr>
      </w:pPr>
      <w:r>
        <w:rPr>
          <w:b/>
        </w:rPr>
        <w:t xml:space="preserve">Move in dependency waves.</w:t>
      </w:r>
      <w:r>
        <w:t xml:space="preserve"> An object moves only after everything it needs exists in Fabric (the accelerator's Dependencies &amp; Waves screen).</w:t>
      </w:r>
    </w:p>
    <w:p>
      <w:pPr>
        <w:pStyle w:val="ListParagraph"/>
        <w:numPr>
          <w:ilvl w:val="0"/>
          <w:numId w:val="2"/>
        </w:numPr>
      </w:pPr>
      <w:r>
        <w:rPr>
          <w:b/>
        </w:rPr>
        <w:t xml:space="preserve">Never overwrite.</w:t>
      </w:r>
      <w:r>
        <w:t xml:space="preserve"> Re-runs skip what already exists, so a migration can be repeated safely.</w:t>
      </w:r>
    </w:p>
    <w:p>
      <w:pPr>
        <w:pStyle w:val="ListParagraph"/>
        <w:numPr>
          <w:ilvl w:val="0"/>
          <w:numId w:val="2"/>
        </w:numPr>
      </w:pPr>
      <w:r>
        <w:rPr>
          <w:b/>
        </w:rPr>
        <w:t xml:space="preserve">Deterministic first, AI second, people last.</w:t>
      </w:r>
      <w:r>
        <w:t xml:space="preserve"> Use AI only where rules cannot express the change, and only behind validation.</w:t>
      </w:r>
    </w:p>
    <w:p>
      <w:pPr>
        <w:pStyle w:val="ListParagraph"/>
        <w:numPr>
          <w:ilvl w:val="0"/>
          <w:numId w:val="2"/>
        </w:numPr>
      </w:pPr>
      <w:r>
        <w:rPr>
          <w:b/>
        </w:rPr>
        <w:t xml:space="preserve">One environment at a time.</w:t>
      </w:r>
      <w:r>
        <w:t xml:space="preserve"> Migrate into development, prove it, then promote through test to production with Git and deployment pipelines.</w:t>
      </w:r>
    </w:p>
    <w:p>
      <w:pPr>
        <w:pStyle w:val="ListParagraph"/>
        <w:numPr>
          <w:ilvl w:val="0"/>
          <w:numId w:val="2"/>
        </w:numPr>
      </w:pPr>
      <w:r>
        <w:rPr>
          <w:b/>
        </w:rPr>
        <w:t xml:space="preserve">Keep Synapse read-only.</w:t>
      </w:r>
      <w:r>
        <w:t xml:space="preserve"> Discovery and assessment only read; nothing in Synapse is changed until it is retired.</w:t>
      </w:r>
    </w:p>
    <w:p>
      <w:pPr>
        <w:pStyle w:val="Heading2"/>
      </w:pPr>
      <w:r>
        <w:t xml:space="preserve">2.3 The conversion engine</w:t>
      </w:r>
    </w:p>
    <w:p>
      <w:r>
        <w:t xml:space="preserve">Every object passes through four layers. Each layer catches what the one above cannot fix safely.</w:t>
      </w:r>
    </w:p>
    <w:tbl>
      <w:tblPr>
        <w:tblW w:w="9866" w:type="dxa"/>
        <w:tblLayout w:type="fixed"/>
        <w:tblBorders>
          <w:top w:val="nil"/>
          <w:left w:val="nil"/>
          <w:bottom w:val="nil"/>
          <w:right w:val="nil"/>
          <w:insideH w:val="nil"/>
          <w:insideV w:val="nil"/>
        </w:tblBorders>
      </w:tblPr>
      <w:tblGrid>
        <w:gridCol w:w="2959"/>
        <w:gridCol w:w="6907"/>
      </w:tblGrid>
      <w:tr>
        <w:trPr>
          <w:cantSplit/>
        </w:trPr>
        <w:tc>
          <w:tcPr>
            <w:tcW w:w="2959" w:type="dxa"/>
            <w:shd w:val="clear" w:color="auto" w:fill="DCE7F7"/>
            <w:tcMar>
              <w:top w:w="60" w:type="dxa"/>
              <w:bottom w:w="60" w:type="dxa"/>
            </w:tcMar>
          </w:tcPr>
          <w:p>
            <w:pPr>
              <w:spacing w:before="0" w:after="40"/>
              <w:jc w:val="center"/>
            </w:pPr>
            <w:r>
              <w:rPr>
                <w:b/>
                <w:sz w:val="19"/>
                <w:szCs w:val="19"/>
              </w:rPr>
              <w:t xml:space="preserve">1 · Rule converters</w:t>
            </w:r>
          </w:p>
        </w:tc>
        <w:tc>
          <w:tcPr>
            <w:tcW w:w="6907" w:type="dxa"/>
            <w:shd w:val="clear" w:color="auto" w:fill="DCE7F7"/>
            <w:tcMar>
              <w:top w:w="60" w:type="dxa"/>
              <w:bottom w:w="60" w:type="dxa"/>
            </w:tcMar>
          </w:tcPr>
          <w:p>
            <w:pPr>
              <w:spacing w:before="0" w:after="40"/>
            </w:pPr>
            <w:r>
              <w:rPr>
                <w:sz w:val="18"/>
                <w:szCs w:val="18"/>
              </w:rPr>
              <w:t xml:space="preserve">Python rules for mechanical changes: types, storage clauses, notebook format, pipeline JSON, connection references. SQL is parsed with a real T-SQL parser (for example sqlglot's tsql dialect or Microsoft's ScriptDom), never with text search alone.</w:t>
            </w:r>
          </w:p>
        </w:tc>
      </w:tr>
      <w:tr>
        <w:tc>
          <w:tcPr>
            <w:tcW w:w="2959" w:type="dxa"/>
            <w:tcMar>
              <w:top w:w="60" w:type="dxa"/>
              <w:bottom w:w="60" w:type="dxa"/>
            </w:tcMar>
          </w:tcPr>
          <w:p>
            <w:pPr>
              <w:spacing w:before="0" w:after="40"/>
              <w:jc w:val="center"/>
            </w:pPr>
            <w:r>
              <w:rPr>
                <w:b/>
                <w:color w:val="1F5FAF"/>
                <w:sz w:val="20"/>
                <w:szCs w:val="20"/>
              </w:rPr>
              <w:t xml:space="preserve">▼</w:t>
            </w:r>
          </w:p>
        </w:tc>
        <w:tc>
          <w:tcPr>
            <w:tcW w:w="6907" w:type="dxa"/>
            <w:tcMar>
              <w:top w:w="60" w:type="dxa"/>
              <w:bottom w:w="60" w:type="dxa"/>
            </w:tcMar>
          </w:tcPr>
          <w:p>
            <w:pPr>
              <w:spacing w:before="0" w:after="40"/>
            </w:pPr>
          </w:p>
        </w:tc>
      </w:tr>
      <w:tr>
        <w:trPr>
          <w:cantSplit/>
        </w:trPr>
        <w:tc>
          <w:tcPr>
            <w:tcW w:w="2959" w:type="dxa"/>
            <w:shd w:val="clear" w:color="auto" w:fill="FCEFD7"/>
            <w:tcMar>
              <w:top w:w="60" w:type="dxa"/>
              <w:bottom w:w="60" w:type="dxa"/>
            </w:tcMar>
          </w:tcPr>
          <w:p>
            <w:pPr>
              <w:spacing w:before="0" w:after="40"/>
              <w:jc w:val="center"/>
            </w:pPr>
            <w:r>
              <w:rPr>
                <w:b/>
                <w:sz w:val="19"/>
                <w:szCs w:val="19"/>
              </w:rPr>
              <w:t xml:space="preserve">2 · Scanner</w:t>
            </w:r>
          </w:p>
        </w:tc>
        <w:tc>
          <w:tcPr>
            <w:tcW w:w="6907" w:type="dxa"/>
            <w:shd w:val="clear" w:color="auto" w:fill="FCEFD7"/>
            <w:tcMar>
              <w:top w:w="60" w:type="dxa"/>
              <w:bottom w:w="60" w:type="dxa"/>
            </w:tcMar>
          </w:tcPr>
          <w:p>
            <w:pPr>
              <w:spacing w:before="0" w:after="40"/>
            </w:pPr>
            <w:r>
              <w:rPr>
                <w:sz w:val="18"/>
                <w:szCs w:val="18"/>
              </w:rPr>
              <w:t xml:space="preserve">Rules that flag what layer 1 cannot fix safely: Synapse-only T-SQL, credentials in code, data flows, collation-sensitive comparisons. Today this is the accelerator's pre-run check (preflight).</w:t>
            </w:r>
          </w:p>
        </w:tc>
      </w:tr>
      <w:tr>
        <w:tc>
          <w:tcPr>
            <w:tcW w:w="2959" w:type="dxa"/>
            <w:tcMar>
              <w:top w:w="60" w:type="dxa"/>
              <w:bottom w:w="60" w:type="dxa"/>
            </w:tcMar>
          </w:tcPr>
          <w:p>
            <w:pPr>
              <w:spacing w:before="0" w:after="40"/>
              <w:jc w:val="center"/>
            </w:pPr>
            <w:r>
              <w:rPr>
                <w:b/>
                <w:color w:val="1F5FAF"/>
                <w:sz w:val="20"/>
                <w:szCs w:val="20"/>
              </w:rPr>
              <w:t xml:space="preserve">▼</w:t>
            </w:r>
          </w:p>
        </w:tc>
        <w:tc>
          <w:tcPr>
            <w:tcW w:w="6907" w:type="dxa"/>
            <w:tcMar>
              <w:top w:w="60" w:type="dxa"/>
              <w:bottom w:w="60" w:type="dxa"/>
            </w:tcMar>
          </w:tcPr>
          <w:p>
            <w:pPr>
              <w:spacing w:before="0" w:after="40"/>
            </w:pPr>
          </w:p>
        </w:tc>
      </w:tr>
      <w:tr>
        <w:trPr>
          <w:cantSplit/>
        </w:trPr>
        <w:tc>
          <w:tcPr>
            <w:tcW w:w="2959" w:type="dxa"/>
            <w:shd w:val="clear" w:color="auto" w:fill="EDE4FA"/>
            <w:tcMar>
              <w:top w:w="60" w:type="dxa"/>
              <w:bottom w:w="60" w:type="dxa"/>
            </w:tcMar>
          </w:tcPr>
          <w:p>
            <w:pPr>
              <w:spacing w:before="0" w:after="40"/>
              <w:jc w:val="center"/>
            </w:pPr>
            <w:r>
              <w:rPr>
                <w:b/>
                <w:sz w:val="19"/>
                <w:szCs w:val="19"/>
              </w:rPr>
              <w:t xml:space="preserve">3 · AI rewrite + review</w:t>
            </w:r>
          </w:p>
        </w:tc>
        <w:tc>
          <w:tcPr>
            <w:tcW w:w="6907" w:type="dxa"/>
            <w:shd w:val="clear" w:color="auto" w:fill="EDE4FA"/>
            <w:tcMar>
              <w:top w:w="60" w:type="dxa"/>
              <w:bottom w:w="60" w:type="dxa"/>
            </w:tcMar>
          </w:tcPr>
          <w:p>
            <w:pPr>
              <w:spacing w:before="0" w:after="40"/>
            </w:pPr>
            <w:r>
              <w:rPr>
                <w:sz w:val="18"/>
                <w:szCs w:val="18"/>
              </w:rPr>
              <w:t xml:space="preserve">Only flagged objects, sent with the specific Fabric limitation. The draft is created in a development workspace, run, compared with Synapse, and approved by a person. The diff is kept.</w:t>
            </w:r>
          </w:p>
        </w:tc>
      </w:tr>
      <w:tr>
        <w:tc>
          <w:tcPr>
            <w:tcW w:w="2959" w:type="dxa"/>
            <w:tcMar>
              <w:top w:w="60" w:type="dxa"/>
              <w:bottom w:w="60" w:type="dxa"/>
            </w:tcMar>
          </w:tcPr>
          <w:p>
            <w:pPr>
              <w:spacing w:before="0" w:after="40"/>
              <w:jc w:val="center"/>
            </w:pPr>
            <w:r>
              <w:rPr>
                <w:b/>
                <w:color w:val="1F5FAF"/>
                <w:sz w:val="20"/>
                <w:szCs w:val="20"/>
              </w:rPr>
              <w:t xml:space="preserve">▼</w:t>
            </w:r>
          </w:p>
        </w:tc>
        <w:tc>
          <w:tcPr>
            <w:tcW w:w="6907" w:type="dxa"/>
            <w:tcMar>
              <w:top w:w="60" w:type="dxa"/>
              <w:bottom w:w="60" w:type="dxa"/>
            </w:tcMar>
          </w:tcPr>
          <w:p>
            <w:pPr>
              <w:spacing w:before="0" w:after="40"/>
            </w:pPr>
          </w:p>
        </w:tc>
      </w:tr>
      <w:tr>
        <w:trPr>
          <w:cantSplit/>
        </w:trPr>
        <w:tc>
          <w:tcPr>
            <w:tcW w:w="2959" w:type="dxa"/>
            <w:shd w:val="clear" w:color="auto" w:fill="DDF1E4"/>
            <w:tcMar>
              <w:top w:w="60" w:type="dxa"/>
              <w:bottom w:w="60" w:type="dxa"/>
            </w:tcMar>
          </w:tcPr>
          <w:p>
            <w:pPr>
              <w:spacing w:before="0" w:after="40"/>
              <w:jc w:val="center"/>
            </w:pPr>
            <w:r>
              <w:rPr>
                <w:b/>
                <w:sz w:val="19"/>
                <w:szCs w:val="19"/>
              </w:rPr>
              <w:t xml:space="preserve">4 · Validation</w:t>
            </w:r>
          </w:p>
        </w:tc>
        <w:tc>
          <w:tcPr>
            <w:tcW w:w="6907" w:type="dxa"/>
            <w:shd w:val="clear" w:color="auto" w:fill="DDF1E4"/>
            <w:tcMar>
              <w:top w:w="60" w:type="dxa"/>
              <w:bottom w:w="60" w:type="dxa"/>
            </w:tcMar>
          </w:tcPr>
          <w:p>
            <w:pPr>
              <w:spacing w:before="0" w:after="40"/>
            </w:pPr>
            <w:r>
              <w:rPr>
                <w:sz w:val="18"/>
                <w:szCs w:val="18"/>
              </w:rPr>
              <w:t xml:space="preserve">The accelerator's Validation page compares Synapse and Fabric object by object: columns and types, row counts, definitions, notebook cells, pipeline activities.</w:t>
            </w:r>
          </w:p>
        </w:tc>
      </w:tr>
    </w:tbl>
    <w:p>
      <w:pPr>
        <w:spacing w:after="60"/>
      </w:pPr>
    </w:p>
    <w:tbl>
      <w:tblPr>
        <w:tblW w:w="9866" w:type="dxa"/>
        <w:tblBorders>
          <w:left w:val="single" w:sz="36" w:space="0" w:color="5B2E9C"/>
          <w:top w:val="nil"/>
          <w:bottom w:val="nil"/>
          <w:right w:val="nil"/>
        </w:tblBorders>
        <w:tblCellMar>
          <w:left w:w="200" w:type="dxa"/>
          <w:right w:w="160" w:type="dxa"/>
        </w:tblCellMar>
      </w:tblPr>
      <w:tblGrid>
        <w:gridCol w:w="9866"/>
      </w:tblGrid>
      <w:tr>
        <w:tc>
          <w:tcPr>
            <w:tcW w:w="9866" w:type="dxa"/>
            <w:shd w:val="clear" w:color="auto" w:fill="F3EEFB"/>
            <w:tcMar>
              <w:top w:w="100" w:type="dxa"/>
              <w:bottom w:w="80" w:type="dxa"/>
            </w:tcMar>
          </w:tcPr>
          <w:p>
            <w:pPr>
              <w:spacing w:after="40"/>
            </w:pPr>
            <w:r>
              <w:rPr>
                <w:b/>
                <w:color w:val="5B2E9C"/>
                <w:sz w:val="20"/>
                <w:szCs w:val="20"/>
              </w:rPr>
              <w:t xml:space="preserve">Why not let AI convert everything?</w:t>
            </w:r>
          </w:p>
          <w:p>
            <w:pPr>
              <w:spacing w:after="40"/>
            </w:pPr>
            <w:r>
              <w:rPr>
                <w:sz w:val="19"/>
                <w:szCs w:val="19"/>
              </w:rPr>
              <w:t xml:space="preserve">An AI model can silently change meaning: rounding, NULL handling, collation, time zones. Its output differs from run to run, so it cannot be re-run safely or audited. Rules are repeatable and testable; AI is kept for the small set of objects whose meaning must be rewritten, and even then nothing reaches production without a run, a comparison and a person's approval. Microsoft's own Migration Assistant for Fabric Data Warehouse (preview) works the same way: an import plus Copilot-suggested fixes that a person reviews.</w:t>
            </w:r>
          </w:p>
        </w:tc>
      </w:tr>
    </w:tbl>
    <w:p>
      <w:pPr>
        <w:spacing w:after="60"/>
      </w:pPr>
    </w:p>
    <w:p>
      <w:r>
        <w:br w:type="page"/>
      </w:r>
    </w:p>
    <w:p>
      <w:pPr>
        <w:pStyle w:val="Heading1"/>
      </w:pPr>
      <w:r>
        <w:t xml:space="preserve">3. Object by object: the best way to migrate each one</w:t>
      </w:r>
    </w:p>
    <w:p>
      <w:r>
        <w:t xml:space="preserve">Each block below covers one Synapse object type. The labels in the Status column say who does the change today.</w:t>
      </w:r>
    </w:p>
    <w:p>
      <w:pPr>
        <w:pStyle w:val="Heading2"/>
      </w:pPr>
      <w:r>
        <w:t xml:space="preserve">3.1 Foundation: Fabric capacity and workspaces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Synapse workspace, its region, resource group and DWU / Spark sizing</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Fabric capacity (F SKU) and one workspace per environment</w:t>
            </w:r>
          </w:p>
        </w:tc>
      </w:tr>
      <w:tr>
        <w:trPr>
          <w:cantSplit/>
        </w:trPr>
        <w:tc>
          <w:tcPr>
            <w:tcW w:w="2466" w:type="dxa"/>
            <w:tcMar>
              <w:top w:w="60" w:type="dxa"/>
              <w:bottom w:w="60" w:type="dxa"/>
            </w:tcMar>
          </w:tcPr>
          <w:p>
            <w:pPr>
              <w:spacing w:before="0" w:after="40"/>
            </w:pPr>
            <w:r>
              <w:rPr>
                <w:sz w:val="18"/>
                <w:szCs w:val="18"/>
              </w:rPr>
              <w:t xml:space="preserve">Accelerator</w:t>
            </w:r>
          </w:p>
        </w:tc>
        <w:tc>
          <w:tcPr>
            <w:tcW w:w="7399" w:type="dxa"/>
            <w:tcMar>
              <w:top w:w="60" w:type="dxa"/>
              <w:bottom w:w="60" w:type="dxa"/>
            </w:tcMar>
          </w:tcPr>
          <w:p>
            <w:pPr>
              <w:spacing w:before="0" w:after="40"/>
            </w:pPr>
            <w:r>
              <w:rPr>
                <w:sz w:val="18"/>
                <w:szCs w:val="18"/>
              </w:rPr>
              <w:t xml:space="preserve">Fabric Target screen checks the workspace and its capacity</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Platform administrator</w:t>
            </w:r>
          </w:p>
        </w:tc>
      </w:tr>
    </w:tbl>
    <w:p>
      <w:pPr>
        <w:spacing w:after="60"/>
      </w:pPr>
    </w:p>
    <w:p>
      <w:pPr>
        <w:pStyle w:val="Heading3"/>
      </w:pPr>
      <w:r>
        <w:t xml:space="preserve">Best way to migrate</w:t>
      </w:r>
    </w:p>
    <w:p>
      <w:pPr>
        <w:pStyle w:val="ListParagraph"/>
        <w:numPr>
          <w:ilvl w:val="0"/>
          <w:numId w:val="3"/>
        </w:numPr>
      </w:pPr>
      <w:r>
        <w:t xml:space="preserve">Choose a capacity size by measuring, not by converting DWUs: start on a trial or small F SKU, run representative loads, and size from the Capacity Metrics app.</w:t>
      </w:r>
    </w:p>
    <w:p>
      <w:pPr>
        <w:pStyle w:val="ListParagraph"/>
        <w:numPr>
          <w:ilvl w:val="0"/>
          <w:numId w:val="3"/>
        </w:numPr>
      </w:pPr>
      <w:r>
        <w:t xml:space="preserve">Create development, test and production workspaces. Put each on the right capacity and region (keep data and compute in the same region as the source storage where possible).</w:t>
      </w:r>
    </w:p>
    <w:p>
      <w:pPr>
        <w:pStyle w:val="ListParagraph"/>
        <w:numPr>
          <w:ilvl w:val="0"/>
          <w:numId w:val="3"/>
        </w:numPr>
      </w:pPr>
      <w:r>
        <w:t xml:space="preserve">Assign workspace roles (Admin, Member, Contributor, Viewer) to Entra groups, not individuals.</w:t>
      </w:r>
    </w:p>
    <w:p>
      <w:pPr>
        <w:pStyle w:val="ListParagraph"/>
        <w:numPr>
          <w:ilvl w:val="0"/>
          <w:numId w:val="3"/>
        </w:numPr>
      </w:pPr>
      <w:r>
        <w:t xml:space="preserve">Turn on Git integration (Azure DevOps or GitHub) in development, and use deployment pipelines to promote to test and production.</w:t>
      </w:r>
    </w:p>
    <w:p>
      <w:pPr>
        <w:pStyle w:val="ListParagraph"/>
        <w:numPr>
          <w:ilvl w:val="0"/>
          <w:numId w:val="3"/>
        </w:numPr>
      </w:pPr>
      <w:r>
        <w:t xml:space="preserve">Run the accelerator's Fabric Target connection test: it confirms sign-in, workspace access and that a capacity is assigned.</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Workspace without a Fabric capacity</w:t>
            </w:r>
          </w:p>
        </w:tc>
        <w:tc>
          <w:tcPr>
            <w:tcW w:w="2785" w:type="dxa"/>
            <w:tcMar>
              <w:top w:w="60" w:type="dxa"/>
              <w:bottom w:w="60" w:type="dxa"/>
            </w:tcMar>
          </w:tcPr>
          <w:p>
            <w:pPr>
              <w:spacing w:before="0" w:after="40"/>
            </w:pPr>
            <w:r>
              <w:rPr>
                <w:sz w:val="18"/>
                <w:szCs w:val="18"/>
              </w:rPr>
              <w:t xml:space="preserve">Fabric creates no Warehouse, notebook or pipeline in a workspace without capacity.</w:t>
            </w:r>
          </w:p>
        </w:tc>
        <w:tc>
          <w:tcPr>
            <w:tcW w:w="3017" w:type="dxa"/>
            <w:tcMar>
              <w:top w:w="60" w:type="dxa"/>
              <w:bottom w:w="60" w:type="dxa"/>
            </w:tcMar>
          </w:tcPr>
          <w:p>
            <w:pPr>
              <w:spacing w:before="0" w:after="40"/>
            </w:pPr>
            <w:r>
              <w:rPr>
                <w:sz w:val="18"/>
                <w:szCs w:val="18"/>
              </w:rPr>
              <w:t xml:space="preserve">Assign an F or trial capacity before any migration run.</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shd w:val="clear" w:color="auto" w:fill="F3F6FA"/>
            <w:tcMar>
              <w:top w:w="60" w:type="dxa"/>
              <w:bottom w:w="60" w:type="dxa"/>
            </w:tcMar>
          </w:tcPr>
          <w:p>
            <w:pPr>
              <w:spacing w:before="0" w:after="40"/>
            </w:pPr>
            <w:r>
              <w:rPr>
                <w:b/>
                <w:sz w:val="18"/>
                <w:szCs w:val="18"/>
              </w:rPr>
              <w:t xml:space="preserve">Synapse DWU and Spark pool sizing</w:t>
            </w:r>
          </w:p>
        </w:tc>
        <w:tc>
          <w:tcPr>
            <w:tcW w:w="2785" w:type="dxa"/>
            <w:shd w:val="clear" w:color="auto" w:fill="F3F6FA"/>
            <w:tcMar>
              <w:top w:w="60" w:type="dxa"/>
              <w:bottom w:w="60" w:type="dxa"/>
            </w:tcMar>
          </w:tcPr>
          <w:p>
            <w:pPr>
              <w:spacing w:before="0" w:after="40"/>
            </w:pPr>
            <w:r>
              <w:rPr>
                <w:sz w:val="18"/>
                <w:szCs w:val="18"/>
              </w:rPr>
              <w:t xml:space="preserve">Fabric bills one shared capacity for all workloads; there is no DWU setting.</w:t>
            </w:r>
          </w:p>
        </w:tc>
        <w:tc>
          <w:tcPr>
            <w:tcW w:w="3017" w:type="dxa"/>
            <w:shd w:val="clear" w:color="auto" w:fill="F3F6FA"/>
            <w:tcMar>
              <w:top w:w="60" w:type="dxa"/>
              <w:bottom w:w="60" w:type="dxa"/>
            </w:tcMar>
          </w:tcPr>
          <w:p>
            <w:pPr>
              <w:spacing w:before="0" w:after="40"/>
            </w:pPr>
            <w:r>
              <w:rPr>
                <w:sz w:val="18"/>
                <w:szCs w:val="18"/>
              </w:rPr>
              <w:t xml:space="preserve">Size the capacity from measured load; watch throttling and smoothing in the Capacity Metrics app.</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3"/>
      </w:pPr>
      <w:r>
        <w:t xml:space="preserve">How to check it worked</w:t>
      </w:r>
    </w:p>
    <w:p>
      <w:pPr>
        <w:pStyle w:val="ListParagraph"/>
        <w:numPr>
          <w:ilvl w:val="0"/>
          <w:numId w:val="4"/>
        </w:numPr>
      </w:pPr>
      <w:r>
        <w:t xml:space="preserve">Fabric Target test shows every check passed, including “Fabric capacity assigned”.</w:t>
      </w:r>
    </w:p>
    <w:p>
      <w:pPr>
        <w:pStyle w:val="Heading3"/>
      </w:pPr>
      <w:r>
        <w:t xml:space="preserve">Manual work</w:t>
      </w:r>
    </w:p>
    <w:p>
      <w:pPr>
        <w:pStyle w:val="ListParagraph"/>
        <w:numPr>
          <w:ilvl w:val="0"/>
          <w:numId w:val="5"/>
        </w:numPr>
      </w:pPr>
      <w:r>
        <w:t xml:space="preserve">Capacity purchase or trial, workspace creation, role assignment, Git connection.</w:t>
      </w:r>
    </w:p>
    <w:p>
      <w:pPr>
        <w:pStyle w:val="Heading2"/>
      </w:pPr>
      <w:r>
        <w:t xml:space="preserve">3.2 Dedicated SQL pool → Fabric Warehouse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Dedicated SQL pool</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Warehouse (one per pool)</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Warehouse &amp; schema</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then SQL developer review</w:t>
            </w:r>
          </w:p>
        </w:tc>
      </w:tr>
    </w:tbl>
    <w:p>
      <w:pPr>
        <w:spacing w:after="60"/>
      </w:pPr>
    </w:p>
    <w:p>
      <w:pPr>
        <w:pStyle w:val="Heading3"/>
      </w:pPr>
      <w:r>
        <w:t xml:space="preserve">Best way to migrate</w:t>
      </w:r>
    </w:p>
    <w:p>
      <w:pPr>
        <w:pStyle w:val="ListParagraph"/>
        <w:numPr>
          <w:ilvl w:val="0"/>
          <w:numId w:val="6"/>
        </w:numPr>
      </w:pPr>
      <w:r>
        <w:rPr>
          <w:b/>
        </w:rPr>
        <w:t xml:space="preserve">Decide the collation first.</w:t>
      </w:r>
      <w:r>
        <w:t xml:space="preserve"> Synapse pools default to case-insensitive; a Fabric Warehouse defaults to case-sensitive. The collation can only be set when the Warehouse is created.</w:t>
      </w:r>
    </w:p>
    <w:p>
      <w:pPr>
        <w:pStyle w:val="ListParagraph"/>
        <w:numPr>
          <w:ilvl w:val="0"/>
          <w:numId w:val="6"/>
        </w:numPr>
      </w:pPr>
      <w:r>
        <w:t xml:space="preserve">Create the Warehouse (the accelerator creates it with the pool's name, or reuses it if it exists).</w:t>
      </w:r>
    </w:p>
    <w:p>
      <w:pPr>
        <w:pStyle w:val="ListParagraph"/>
        <w:numPr>
          <w:ilvl w:val="0"/>
          <w:numId w:val="6"/>
        </w:numPr>
      </w:pPr>
      <w:r>
        <w:t xml:space="preserve">Map database references: Fabric queries other Warehouses and Lakehouse SQL endpoints in the same workspace by three-part name, so cross-database code can stay in SQL.</w:t>
      </w:r>
    </w:p>
    <w:p>
      <w:pPr>
        <w:pStyle w:val="ListParagraph"/>
        <w:numPr>
          <w:ilvl w:val="0"/>
          <w:numId w:val="6"/>
        </w:numPr>
      </w:pPr>
      <w:r>
        <w:t xml:space="preserve">Plan for snapshot isolation: two jobs writing the same table at the same time can conflict, so schedule loads to avoid that.</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Default collation </w:t>
            </w:r>
            <w:r>
              <w:rPr>
                <w:rStyle w:val="CodeChar"/>
                <w:b/>
                <w:sz w:val="18"/>
                <w:szCs w:val="18"/>
              </w:rPr>
              <w:t xml:space="preserve">SQL_Latin1_General_CP1_CI_AS</w:t>
            </w:r>
            <w:r>
              <w:rPr>
                <w:b/>
                <w:sz w:val="18"/>
                <w:szCs w:val="18"/>
              </w:rPr>
              <w:t xml:space="preserve"> (case-insensitive)</w:t>
            </w:r>
          </w:p>
        </w:tc>
        <w:tc>
          <w:tcPr>
            <w:tcW w:w="2785" w:type="dxa"/>
            <w:tcMar>
              <w:top w:w="60" w:type="dxa"/>
              <w:bottom w:w="60" w:type="dxa"/>
            </w:tcMar>
          </w:tcPr>
          <w:p>
            <w:pPr>
              <w:spacing w:before="0" w:after="40"/>
            </w:pPr>
            <w:r>
              <w:rPr>
                <w:sz w:val="18"/>
                <w:szCs w:val="18"/>
              </w:rPr>
              <w:t xml:space="preserve">A Warehouse defaults to </w:t>
            </w:r>
            <w:r>
              <w:rPr>
                <w:rStyle w:val="CodeChar"/>
                <w:sz w:val="18"/>
                <w:szCs w:val="18"/>
              </w:rPr>
              <w:t xml:space="preserve">Latin1_General_100_BIN2_UTF8</w:t>
            </w:r>
            <w:r>
              <w:rPr>
                <w:sz w:val="18"/>
                <w:szCs w:val="18"/>
              </w:rPr>
              <w:t xml:space="preserve"> (case-sensitive): </w:t>
            </w:r>
            <w:r>
              <w:rPr>
                <w:rStyle w:val="CodeChar"/>
                <w:sz w:val="18"/>
                <w:szCs w:val="18"/>
              </w:rPr>
              <w:t xml:space="preserve">WHERE name = 'abc'</w:t>
            </w:r>
            <w:r>
              <w:rPr>
                <w:sz w:val="18"/>
                <w:szCs w:val="18"/>
              </w:rPr>
              <w:t xml:space="preserve"> and object names behave differently.</w:t>
            </w:r>
          </w:p>
        </w:tc>
        <w:tc>
          <w:tcPr>
            <w:tcW w:w="3017" w:type="dxa"/>
            <w:tcMar>
              <w:top w:w="60" w:type="dxa"/>
              <w:bottom w:w="60" w:type="dxa"/>
            </w:tcMar>
          </w:tcPr>
          <w:p>
            <w:pPr>
              <w:spacing w:before="0" w:after="40"/>
            </w:pPr>
            <w:r>
              <w:rPr>
                <w:sz w:val="18"/>
                <w:szCs w:val="18"/>
              </w:rPr>
              <w:t xml:space="preserve">Create the Warehouse with the case-insensitive collation, or test every string comparison.</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SET TRANSACTION ISOLATION LEVEL ...</w:t>
            </w:r>
          </w:p>
        </w:tc>
        <w:tc>
          <w:tcPr>
            <w:tcW w:w="2785" w:type="dxa"/>
            <w:shd w:val="clear" w:color="auto" w:fill="F3F6FA"/>
            <w:tcMar>
              <w:top w:w="60" w:type="dxa"/>
              <w:bottom w:w="60" w:type="dxa"/>
            </w:tcMar>
          </w:tcPr>
          <w:p>
            <w:pPr>
              <w:spacing w:before="0" w:after="40"/>
            </w:pPr>
            <w:r>
              <w:rPr>
                <w:sz w:val="18"/>
                <w:szCs w:val="18"/>
              </w:rPr>
              <w:t xml:space="preserve">Fabric Warehouse uses snapshot isolation only.</w:t>
            </w:r>
          </w:p>
        </w:tc>
        <w:tc>
          <w:tcPr>
            <w:tcW w:w="3017" w:type="dxa"/>
            <w:shd w:val="clear" w:color="auto" w:fill="F3F6FA"/>
            <w:tcMar>
              <w:top w:w="60" w:type="dxa"/>
              <w:bottom w:w="60" w:type="dxa"/>
            </w:tcMar>
          </w:tcPr>
          <w:p>
            <w:pPr>
              <w:spacing w:before="0" w:after="40"/>
            </w:pPr>
            <w:r>
              <w:rPr>
                <w:sz w:val="18"/>
                <w:szCs w:val="18"/>
              </w:rPr>
              <w:t xml:space="preserve">Remove the statement; retry or serialise conflicting writes.</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b/>
                <w:sz w:val="18"/>
                <w:szCs w:val="18"/>
              </w:rPr>
              <w:t xml:space="preserve">Workload groups, classifiers, resource classes (</w:t>
            </w:r>
            <w:r>
              <w:rPr>
                <w:rStyle w:val="CodeChar"/>
                <w:b/>
                <w:sz w:val="18"/>
                <w:szCs w:val="18"/>
              </w:rPr>
              <w:t xml:space="preserve">sp_addrolemember 'largerc'</w:t>
            </w:r>
            <w:r>
              <w:rPr>
                <w:b/>
                <w:sz w:val="18"/>
                <w:szCs w:val="18"/>
              </w:rPr>
              <w:t xml:space="preserve">)</w:t>
            </w:r>
          </w:p>
        </w:tc>
        <w:tc>
          <w:tcPr>
            <w:tcW w:w="2785" w:type="dxa"/>
            <w:tcMar>
              <w:top w:w="60" w:type="dxa"/>
              <w:bottom w:w="60" w:type="dxa"/>
            </w:tcMar>
          </w:tcPr>
          <w:p>
            <w:pPr>
              <w:spacing w:before="0" w:after="40"/>
            </w:pPr>
            <w:r>
              <w:rPr>
                <w:sz w:val="18"/>
                <w:szCs w:val="18"/>
              </w:rPr>
              <w:t xml:space="preserve">Fabric manages compute itself; these concepts do not exist.</w:t>
            </w:r>
          </w:p>
        </w:tc>
        <w:tc>
          <w:tcPr>
            <w:tcW w:w="3017" w:type="dxa"/>
            <w:tcMar>
              <w:top w:w="60" w:type="dxa"/>
              <w:bottom w:w="60" w:type="dxa"/>
            </w:tcMar>
          </w:tcPr>
          <w:p>
            <w:pPr>
              <w:spacing w:before="0" w:after="40"/>
            </w:pPr>
            <w:r>
              <w:rPr>
                <w:sz w:val="18"/>
                <w:szCs w:val="18"/>
              </w:rPr>
              <w:t xml:space="preserve">Delete them; use separate workspaces or capacities to isolate heavy workloads.</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b/>
                <w:sz w:val="18"/>
                <w:szCs w:val="18"/>
              </w:rPr>
              <w:t xml:space="preserve">System views </w:t>
            </w:r>
            <w:r>
              <w:rPr>
                <w:rStyle w:val="CodeChar"/>
                <w:b/>
                <w:sz w:val="18"/>
                <w:szCs w:val="18"/>
              </w:rPr>
              <w:t xml:space="preserve">sys.pdw_*</w:t>
            </w:r>
            <w:r>
              <w:rPr>
                <w:b/>
                <w:sz w:val="18"/>
                <w:szCs w:val="18"/>
              </w:rPr>
              <w:t xml:space="preserve">, </w:t>
            </w:r>
            <w:r>
              <w:rPr>
                <w:rStyle w:val="CodeChar"/>
                <w:b/>
                <w:sz w:val="18"/>
                <w:szCs w:val="18"/>
              </w:rPr>
              <w:t xml:space="preserve">sys.dm_pdw_*</w:t>
            </w:r>
            <w:r>
              <w:rPr>
                <w:b/>
                <w:sz w:val="18"/>
                <w:szCs w:val="18"/>
              </w:rPr>
              <w:t xml:space="preserve">, </w:t>
            </w:r>
            <w:r>
              <w:rPr>
                <w:rStyle w:val="CodeChar"/>
                <w:b/>
                <w:sz w:val="18"/>
                <w:szCs w:val="18"/>
              </w:rPr>
              <w:t xml:space="preserve">DBCC PDW_SHOWSPACEUSED</w:t>
            </w:r>
          </w:p>
        </w:tc>
        <w:tc>
          <w:tcPr>
            <w:tcW w:w="2785" w:type="dxa"/>
            <w:shd w:val="clear" w:color="auto" w:fill="F3F6FA"/>
            <w:tcMar>
              <w:top w:w="60" w:type="dxa"/>
              <w:bottom w:w="60" w:type="dxa"/>
            </w:tcMar>
          </w:tcPr>
          <w:p>
            <w:pPr>
              <w:spacing w:before="0" w:after="40"/>
            </w:pPr>
            <w:r>
              <w:rPr>
                <w:sz w:val="18"/>
                <w:szCs w:val="18"/>
              </w:rPr>
              <w:t xml:space="preserve">They describe Synapse's distributed engine and do not exist in Fabric.</w:t>
            </w:r>
          </w:p>
        </w:tc>
        <w:tc>
          <w:tcPr>
            <w:tcW w:w="3017" w:type="dxa"/>
            <w:shd w:val="clear" w:color="auto" w:fill="F3F6FA"/>
            <w:tcMar>
              <w:top w:w="60" w:type="dxa"/>
              <w:bottom w:w="60" w:type="dxa"/>
            </w:tcMar>
          </w:tcPr>
          <w:p>
            <w:pPr>
              <w:spacing w:before="0" w:after="40"/>
            </w:pPr>
            <w:r>
              <w:rPr>
                <w:sz w:val="18"/>
                <w:szCs w:val="18"/>
              </w:rPr>
              <w:t xml:space="preserve">Rethink the purpose (monitoring, sizing) and use Fabric's query insights views or the Monitoring hub.</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3"/>
      </w:pPr>
      <w:r>
        <w:t xml:space="preserve">How to check it worked</w:t>
      </w:r>
    </w:p>
    <w:p>
      <w:pPr>
        <w:pStyle w:val="ListParagraph"/>
        <w:numPr>
          <w:ilvl w:val="0"/>
          <w:numId w:val="7"/>
        </w:numPr>
      </w:pPr>
      <w:r>
        <w:t xml:space="preserve">Validation page: Warehouse exists, schemas match.</w:t>
      </w:r>
    </w:p>
    <w:tbl>
      <w:tblPr>
        <w:tblW w:w="9866" w:type="dxa"/>
        <w:tblBorders>
          <w:left w:val="single" w:sz="36" w:space="0" w:color="1F5FAF"/>
          <w:top w:val="nil"/>
          <w:bottom w:val="nil"/>
          <w:right w:val="nil"/>
        </w:tblBorders>
        <w:tblCellMar>
          <w:left w:w="200" w:type="dxa"/>
          <w:right w:w="160" w:type="dxa"/>
        </w:tblCellMar>
      </w:tblPr>
      <w:tblGrid>
        <w:gridCol w:w="9866"/>
      </w:tblGrid>
      <w:tr>
        <w:tc>
          <w:tcPr>
            <w:tcW w:w="9866" w:type="dxa"/>
            <w:shd w:val="clear" w:color="auto" w:fill="EAF1FB"/>
            <w:tcMar>
              <w:top w:w="100" w:type="dxa"/>
              <w:bottom w:w="80" w:type="dxa"/>
            </w:tcMar>
          </w:tcPr>
          <w:p>
            <w:pPr>
              <w:spacing w:after="40"/>
            </w:pPr>
            <w:r>
              <w:rPr>
                <w:b/>
                <w:color w:val="1F5FAF"/>
                <w:sz w:val="20"/>
                <w:szCs w:val="20"/>
              </w:rPr>
              <w:t xml:space="preserve">Watch out</w:t>
            </w:r>
          </w:p>
          <w:p>
            <w:pPr>
              <w:spacing w:after="40"/>
            </w:pPr>
            <w:r>
              <w:rPr>
                <w:sz w:val="19"/>
                <w:szCs w:val="19"/>
              </w:rPr>
              <w:t xml:space="preserve">Collation is the change teams most often miss. Agree it with the business before the first run: changing it later means rebuilding the Warehouse.</w:t>
            </w:r>
          </w:p>
        </w:tc>
      </w:tr>
    </w:tbl>
    <w:p>
      <w:pPr>
        <w:spacing w:after="60"/>
      </w:pPr>
    </w:p>
    <w:p>
      <w:pPr>
        <w:pStyle w:val="Heading2"/>
      </w:pPr>
      <w:r>
        <w:t xml:space="preserve">3.3 Schemas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Schemas in the pool</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Schemas in the Warehouse</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Warehouse &amp; schema</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w:t>
            </w:r>
          </w:p>
        </w:tc>
      </w:tr>
    </w:tbl>
    <w:p>
      <w:pPr>
        <w:spacing w:after="60"/>
      </w:pPr>
    </w:p>
    <w:p>
      <w:pPr>
        <w:pStyle w:val="Heading3"/>
      </w:pPr>
      <w:r>
        <w:t xml:space="preserve">Best way to migrate</w:t>
      </w:r>
    </w:p>
    <w:p>
      <w:pPr>
        <w:pStyle w:val="ListParagraph"/>
        <w:numPr>
          <w:ilvl w:val="0"/>
          <w:numId w:val="8"/>
        </w:numPr>
      </w:pPr>
      <w:r>
        <w:t xml:space="preserve">Create each schema before its tables (the accelerator orders this automatically). </w:t>
      </w:r>
      <w:r>
        <w:rPr>
          <w:rStyle w:val="CodeChar"/>
        </w:rPr>
        <w:t xml:space="preserve">dbo</w:t>
      </w:r>
      <w:r>
        <w:t xml:space="preserve"> already exists in every Warehouse.</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rStyle w:val="CodeChar"/>
                <w:b/>
                <w:sz w:val="18"/>
                <w:szCs w:val="18"/>
              </w:rPr>
              <w:t xml:space="preserve">CREATE SCHEMA</w:t>
            </w:r>
          </w:p>
        </w:tc>
        <w:tc>
          <w:tcPr>
            <w:tcW w:w="2785" w:type="dxa"/>
            <w:tcMar>
              <w:top w:w="60" w:type="dxa"/>
              <w:bottom w:w="60" w:type="dxa"/>
            </w:tcMar>
          </w:tcPr>
          <w:p>
            <w:pPr>
              <w:spacing w:before="0" w:after="40"/>
            </w:pPr>
            <w:r>
              <w:rPr>
                <w:sz w:val="18"/>
                <w:szCs w:val="18"/>
              </w:rPr>
              <w:t xml:space="preserve">Works the same in Fabric.</w:t>
            </w:r>
          </w:p>
        </w:tc>
        <w:tc>
          <w:tcPr>
            <w:tcW w:w="3017" w:type="dxa"/>
            <w:tcMar>
              <w:top w:w="60" w:type="dxa"/>
              <w:bottom w:w="60" w:type="dxa"/>
            </w:tcMar>
          </w:tcPr>
          <w:p>
            <w:pPr>
              <w:spacing w:before="0" w:after="40"/>
            </w:pPr>
            <w:r>
              <w:rPr>
                <w:sz w:val="18"/>
                <w:szCs w:val="18"/>
              </w:rPr>
              <w:t xml:space="preserve">Recreated as-is; existing schemas are skipped.</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bl>
    <w:p>
      <w:pPr>
        <w:spacing w:after="60"/>
      </w:pPr>
    </w:p>
    <w:p>
      <w:pPr>
        <w:pStyle w:val="Heading3"/>
      </w:pPr>
      <w:r>
        <w:t xml:space="preserve">How to check it worked</w:t>
      </w:r>
    </w:p>
    <w:p>
      <w:pPr>
        <w:pStyle w:val="ListParagraph"/>
        <w:numPr>
          <w:ilvl w:val="0"/>
          <w:numId w:val="9"/>
        </w:numPr>
      </w:pPr>
      <w:r>
        <w:t xml:space="preserve">Validation page: every schema present.</w:t>
      </w:r>
    </w:p>
    <w:p>
      <w:pPr>
        <w:pStyle w:val="Heading2"/>
      </w:pPr>
      <w:r>
        <w:t xml:space="preserve">3.4 Tables (definitions)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Tables in the dedicated pool</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Tables in the Warehouse</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Warehouse &amp; schema</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review type notes</w:t>
            </w:r>
          </w:p>
        </w:tc>
      </w:tr>
    </w:tbl>
    <w:p>
      <w:pPr>
        <w:spacing w:after="60"/>
      </w:pPr>
    </w:p>
    <w:p>
      <w:pPr>
        <w:pStyle w:val="Heading3"/>
      </w:pPr>
      <w:r>
        <w:t xml:space="preserve">Best way to migrate</w:t>
      </w:r>
    </w:p>
    <w:p>
      <w:pPr>
        <w:pStyle w:val="ListParagraph"/>
        <w:numPr>
          <w:ilvl w:val="0"/>
          <w:numId w:val="10"/>
        </w:numPr>
      </w:pPr>
      <w:r>
        <w:t xml:space="preserve">Rebuild each table from its discovered columns rather than replaying the original DDL: this drops Synapse-only storage clauses by design.</w:t>
      </w:r>
    </w:p>
    <w:p>
      <w:pPr>
        <w:pStyle w:val="ListParagraph"/>
        <w:numPr>
          <w:ilvl w:val="0"/>
          <w:numId w:val="10"/>
        </w:numPr>
      </w:pPr>
      <w:r>
        <w:t xml:space="preserve">Map every column type to a supported Fabric type, and record each change so owners can review precision and length.</w:t>
      </w:r>
    </w:p>
    <w:p>
      <w:pPr>
        <w:pStyle w:val="ListParagraph"/>
        <w:numPr>
          <w:ilvl w:val="0"/>
          <w:numId w:val="10"/>
        </w:numPr>
      </w:pPr>
      <w:r>
        <w:t xml:space="preserve">Recreate keys as </w:t>
      </w:r>
      <w:r>
        <w:rPr>
          <w:rStyle w:val="CodeChar"/>
        </w:rPr>
        <w:t xml:space="preserve">NOT ENFORCED</w:t>
      </w:r>
      <w:r>
        <w:t xml:space="preserve"> (they guide the optimiser but are not checked), and keep duplicate checks in the load logic.</w:t>
      </w:r>
    </w:p>
    <w:p>
      <w:pPr>
        <w:pStyle w:val="ListParagraph"/>
        <w:numPr>
          <w:ilvl w:val="0"/>
          <w:numId w:val="10"/>
        </w:numPr>
      </w:pPr>
      <w:r>
        <w:t xml:space="preserve">Decide how new key values are generated where the source used IDENTITY.</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rStyle w:val="CodeChar"/>
                <w:b/>
                <w:sz w:val="18"/>
                <w:szCs w:val="18"/>
              </w:rPr>
              <w:t xml:space="preserve">WITH (DISTRIBUTION = HASH | REPLICATE | ROUND_ROBIN)</w:t>
            </w:r>
            <w:r>
              <w:rPr>
                <w:b/>
                <w:sz w:val="18"/>
                <w:szCs w:val="18"/>
              </w:rPr>
              <w:t xml:space="preserve">, </w:t>
            </w:r>
            <w:r>
              <w:rPr>
                <w:rStyle w:val="CodeChar"/>
                <w:b/>
                <w:sz w:val="18"/>
                <w:szCs w:val="18"/>
              </w:rPr>
              <w:t xml:space="preserve">CLUSTERED COLUMNSTORE INDEX</w:t>
            </w:r>
            <w:r>
              <w:rPr>
                <w:b/>
                <w:sz w:val="18"/>
                <w:szCs w:val="18"/>
              </w:rPr>
              <w:t xml:space="preserve">, </w:t>
            </w:r>
            <w:r>
              <w:rPr>
                <w:rStyle w:val="CodeChar"/>
                <w:b/>
                <w:sz w:val="18"/>
                <w:szCs w:val="18"/>
              </w:rPr>
              <w:t xml:space="preserve">HEAP</w:t>
            </w:r>
            <w:r>
              <w:rPr>
                <w:b/>
                <w:sz w:val="18"/>
                <w:szCs w:val="18"/>
              </w:rPr>
              <w:t xml:space="preserve">, </w:t>
            </w:r>
            <w:r>
              <w:rPr>
                <w:rStyle w:val="CodeChar"/>
                <w:b/>
                <w:sz w:val="18"/>
                <w:szCs w:val="18"/>
              </w:rPr>
              <w:t xml:space="preserve">PARTITION (...)</w:t>
            </w:r>
            <w:r>
              <w:rPr>
                <w:b/>
                <w:sz w:val="18"/>
                <w:szCs w:val="18"/>
              </w:rPr>
              <w:t xml:space="preserve"> on CREATE TABLE</w:t>
            </w:r>
          </w:p>
        </w:tc>
        <w:tc>
          <w:tcPr>
            <w:tcW w:w="2785" w:type="dxa"/>
            <w:tcMar>
              <w:top w:w="60" w:type="dxa"/>
              <w:bottom w:w="60" w:type="dxa"/>
            </w:tcMar>
          </w:tcPr>
          <w:p>
            <w:pPr>
              <w:spacing w:before="0" w:after="40"/>
            </w:pPr>
            <w:r>
              <w:rPr>
                <w:sz w:val="18"/>
                <w:szCs w:val="18"/>
              </w:rPr>
              <w:t xml:space="preserve">Fabric manages storage layout itself and rejects these options.</w:t>
            </w:r>
          </w:p>
        </w:tc>
        <w:tc>
          <w:tcPr>
            <w:tcW w:w="3017" w:type="dxa"/>
            <w:tcMar>
              <w:top w:w="60" w:type="dxa"/>
              <w:bottom w:w="60" w:type="dxa"/>
            </w:tcMar>
          </w:tcPr>
          <w:p>
            <w:pPr>
              <w:spacing w:before="0" w:after="40"/>
            </w:pPr>
            <w:r>
              <w:rPr>
                <w:sz w:val="18"/>
                <w:szCs w:val="18"/>
              </w:rPr>
              <w:t xml:space="preserve">Rebuild the table without them.</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Types </w:t>
            </w:r>
            <w:r>
              <w:rPr>
                <w:rStyle w:val="CodeChar"/>
                <w:b/>
                <w:sz w:val="18"/>
                <w:szCs w:val="18"/>
              </w:rPr>
              <w:t xml:space="preserve">nvarchar</w:t>
            </w:r>
            <w:r>
              <w:rPr>
                <w:b/>
                <w:sz w:val="18"/>
                <w:szCs w:val="18"/>
              </w:rPr>
              <w:t xml:space="preserve">, </w:t>
            </w:r>
            <w:r>
              <w:rPr>
                <w:rStyle w:val="CodeChar"/>
                <w:b/>
                <w:sz w:val="18"/>
                <w:szCs w:val="18"/>
              </w:rPr>
              <w:t xml:space="preserve">nchar</w:t>
            </w:r>
            <w:r>
              <w:rPr>
                <w:b/>
                <w:sz w:val="18"/>
                <w:szCs w:val="18"/>
              </w:rPr>
              <w:t xml:space="preserve">, </w:t>
            </w:r>
            <w:r>
              <w:rPr>
                <w:rStyle w:val="CodeChar"/>
                <w:b/>
                <w:sz w:val="18"/>
                <w:szCs w:val="18"/>
              </w:rPr>
              <w:t xml:space="preserve">money</w:t>
            </w:r>
            <w:r>
              <w:rPr>
                <w:b/>
                <w:sz w:val="18"/>
                <w:szCs w:val="18"/>
              </w:rPr>
              <w:t xml:space="preserve">, </w:t>
            </w:r>
            <w:r>
              <w:rPr>
                <w:rStyle w:val="CodeChar"/>
                <w:b/>
                <w:sz w:val="18"/>
                <w:szCs w:val="18"/>
              </w:rPr>
              <w:t xml:space="preserve">smallmoney</w:t>
            </w:r>
            <w:r>
              <w:rPr>
                <w:b/>
                <w:sz w:val="18"/>
                <w:szCs w:val="18"/>
              </w:rPr>
              <w:t xml:space="preserve">, </w:t>
            </w:r>
            <w:r>
              <w:rPr>
                <w:rStyle w:val="CodeChar"/>
                <w:b/>
                <w:sz w:val="18"/>
                <w:szCs w:val="18"/>
              </w:rPr>
              <w:t xml:space="preserve">tinyint</w:t>
            </w:r>
            <w:r>
              <w:rPr>
                <w:b/>
                <w:sz w:val="18"/>
                <w:szCs w:val="18"/>
              </w:rPr>
              <w:t xml:space="preserve">, </w:t>
            </w:r>
            <w:r>
              <w:rPr>
                <w:rStyle w:val="CodeChar"/>
                <w:b/>
                <w:sz w:val="18"/>
                <w:szCs w:val="18"/>
              </w:rPr>
              <w:t xml:space="preserve">datetime</w:t>
            </w:r>
            <w:r>
              <w:rPr>
                <w:b/>
                <w:sz w:val="18"/>
                <w:szCs w:val="18"/>
              </w:rPr>
              <w:t xml:space="preserve">, </w:t>
            </w:r>
            <w:r>
              <w:rPr>
                <w:rStyle w:val="CodeChar"/>
                <w:b/>
                <w:sz w:val="18"/>
                <w:szCs w:val="18"/>
              </w:rPr>
              <w:t xml:space="preserve">smalldatetime</w:t>
            </w:r>
            <w:r>
              <w:rPr>
                <w:b/>
                <w:sz w:val="18"/>
                <w:szCs w:val="18"/>
              </w:rPr>
              <w:t xml:space="preserve">, </w:t>
            </w:r>
            <w:r>
              <w:rPr>
                <w:rStyle w:val="CodeChar"/>
                <w:b/>
                <w:sz w:val="18"/>
                <w:szCs w:val="18"/>
              </w:rPr>
              <w:t xml:space="preserve">datetimeoffset</w:t>
            </w:r>
            <w:r>
              <w:rPr>
                <w:b/>
                <w:sz w:val="18"/>
                <w:szCs w:val="18"/>
              </w:rPr>
              <w:t xml:space="preserve">, </w:t>
            </w:r>
            <w:r>
              <w:rPr>
                <w:rStyle w:val="CodeChar"/>
                <w:b/>
                <w:sz w:val="18"/>
                <w:szCs w:val="18"/>
              </w:rPr>
              <w:t xml:space="preserve">text</w:t>
            </w:r>
            <w:r>
              <w:rPr>
                <w:b/>
                <w:sz w:val="18"/>
                <w:szCs w:val="18"/>
              </w:rPr>
              <w:t xml:space="preserve">, </w:t>
            </w:r>
            <w:r>
              <w:rPr>
                <w:rStyle w:val="CodeChar"/>
                <w:b/>
                <w:sz w:val="18"/>
                <w:szCs w:val="18"/>
              </w:rPr>
              <w:t xml:space="preserve">ntext</w:t>
            </w:r>
            <w:r>
              <w:rPr>
                <w:b/>
                <w:sz w:val="18"/>
                <w:szCs w:val="18"/>
              </w:rPr>
              <w:t xml:space="preserve">, </w:t>
            </w:r>
            <w:r>
              <w:rPr>
                <w:rStyle w:val="CodeChar"/>
                <w:b/>
                <w:sz w:val="18"/>
                <w:szCs w:val="18"/>
              </w:rPr>
              <w:t xml:space="preserve">image</w:t>
            </w:r>
            <w:r>
              <w:rPr>
                <w:b/>
                <w:sz w:val="18"/>
                <w:szCs w:val="18"/>
              </w:rPr>
              <w:t xml:space="preserve">, </w:t>
            </w:r>
            <w:r>
              <w:rPr>
                <w:rStyle w:val="CodeChar"/>
                <w:b/>
                <w:sz w:val="18"/>
                <w:szCs w:val="18"/>
              </w:rPr>
              <w:t xml:space="preserve">xml</w:t>
            </w:r>
            <w:r>
              <w:rPr>
                <w:b/>
                <w:sz w:val="18"/>
                <w:szCs w:val="18"/>
              </w:rPr>
              <w:t xml:space="preserve">, </w:t>
            </w:r>
            <w:r>
              <w:rPr>
                <w:rStyle w:val="CodeChar"/>
                <w:b/>
                <w:sz w:val="18"/>
                <w:szCs w:val="18"/>
              </w:rPr>
              <w:t xml:space="preserve">time(7)</w:t>
            </w:r>
            <w:r>
              <w:rPr>
                <w:b/>
                <w:sz w:val="18"/>
                <w:szCs w:val="18"/>
              </w:rPr>
              <w:t xml:space="preserve">, </w:t>
            </w:r>
            <w:r>
              <w:rPr>
                <w:rStyle w:val="CodeChar"/>
                <w:b/>
                <w:sz w:val="18"/>
                <w:szCs w:val="18"/>
              </w:rPr>
              <w:t xml:space="preserve">datetime2(7)</w:t>
            </w:r>
          </w:p>
        </w:tc>
        <w:tc>
          <w:tcPr>
            <w:tcW w:w="2785" w:type="dxa"/>
            <w:shd w:val="clear" w:color="auto" w:fill="F3F6FA"/>
            <w:tcMar>
              <w:top w:w="60" w:type="dxa"/>
              <w:bottom w:w="60" w:type="dxa"/>
            </w:tcMar>
          </w:tcPr>
          <w:p>
            <w:pPr>
              <w:spacing w:before="0" w:after="40"/>
            </w:pPr>
            <w:r>
              <w:rPr>
                <w:sz w:val="18"/>
                <w:szCs w:val="18"/>
              </w:rPr>
              <w:t xml:space="preserve">Not supported by Fabric Warehouse, or precision capped at 6.</w:t>
            </w:r>
          </w:p>
        </w:tc>
        <w:tc>
          <w:tcPr>
            <w:tcW w:w="3017" w:type="dxa"/>
            <w:shd w:val="clear" w:color="auto" w:fill="F3F6FA"/>
            <w:tcMar>
              <w:top w:w="60" w:type="dxa"/>
              <w:bottom w:w="60" w:type="dxa"/>
            </w:tcMar>
          </w:tcPr>
          <w:p>
            <w:pPr>
              <w:spacing w:before="0" w:after="40"/>
            </w:pPr>
            <w:r>
              <w:rPr>
                <w:sz w:val="18"/>
                <w:szCs w:val="18"/>
              </w:rPr>
              <w:t xml:space="preserve">Map to UTF-8 </w:t>
            </w:r>
            <w:r>
              <w:rPr>
                <w:rStyle w:val="CodeChar"/>
                <w:sz w:val="18"/>
                <w:szCs w:val="18"/>
              </w:rPr>
              <w:t xml:space="preserve">varchar</w:t>
            </w:r>
            <w:r>
              <w:rPr>
                <w:sz w:val="18"/>
                <w:szCs w:val="18"/>
              </w:rPr>
              <w:t xml:space="preserve">, </w:t>
            </w:r>
            <w:r>
              <w:rPr>
                <w:rStyle w:val="CodeChar"/>
                <w:sz w:val="18"/>
                <w:szCs w:val="18"/>
              </w:rPr>
              <w:t xml:space="preserve">decimal</w:t>
            </w:r>
            <w:r>
              <w:rPr>
                <w:sz w:val="18"/>
                <w:szCs w:val="18"/>
              </w:rPr>
              <w:t xml:space="preserve">, </w:t>
            </w:r>
            <w:r>
              <w:rPr>
                <w:rStyle w:val="CodeChar"/>
                <w:sz w:val="18"/>
                <w:szCs w:val="18"/>
              </w:rPr>
              <w:t xml:space="preserve">smallint</w:t>
            </w:r>
            <w:r>
              <w:rPr>
                <w:sz w:val="18"/>
                <w:szCs w:val="18"/>
              </w:rPr>
              <w:t xml:space="preserve">, </w:t>
            </w:r>
            <w:r>
              <w:rPr>
                <w:rStyle w:val="CodeChar"/>
                <w:sz w:val="18"/>
                <w:szCs w:val="18"/>
              </w:rPr>
              <w:t xml:space="preserve">datetime2(≤6)</w:t>
            </w:r>
            <w:r>
              <w:rPr>
                <w:sz w:val="18"/>
                <w:szCs w:val="18"/>
              </w:rPr>
              <w:t xml:space="preserve">, </w:t>
            </w:r>
            <w:r>
              <w:rPr>
                <w:rStyle w:val="CodeChar"/>
                <w:sz w:val="18"/>
                <w:szCs w:val="18"/>
              </w:rPr>
              <w:t xml:space="preserve">time(≤6)</w:t>
            </w:r>
            <w:r>
              <w:rPr>
                <w:sz w:val="18"/>
                <w:szCs w:val="18"/>
              </w:rPr>
              <w:t xml:space="preserve">, </w:t>
            </w:r>
            <w:r>
              <w:rPr>
                <w:rStyle w:val="CodeChar"/>
                <w:sz w:val="18"/>
                <w:szCs w:val="18"/>
              </w:rPr>
              <w:t xml:space="preserve">varbinary</w:t>
            </w:r>
            <w:r>
              <w:rPr>
                <w:sz w:val="18"/>
                <w:szCs w:val="18"/>
              </w:rPr>
              <w:t xml:space="preserve">; every change is noted per column.</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tcMar>
              <w:top w:w="60" w:type="dxa"/>
              <w:bottom w:w="60" w:type="dxa"/>
            </w:tcMar>
          </w:tcPr>
          <w:p>
            <w:pPr>
              <w:spacing w:before="0" w:after="40"/>
            </w:pPr>
            <w:r>
              <w:rPr>
                <w:rStyle w:val="CodeChar"/>
                <w:b/>
                <w:sz w:val="18"/>
                <w:szCs w:val="18"/>
              </w:rPr>
              <w:t xml:space="preserve">PRIMARY KEY</w:t>
            </w:r>
            <w:r>
              <w:rPr>
                <w:b/>
                <w:sz w:val="18"/>
                <w:szCs w:val="18"/>
              </w:rPr>
              <w:t xml:space="preserve">, </w:t>
            </w:r>
            <w:r>
              <w:rPr>
                <w:rStyle w:val="CodeChar"/>
                <w:b/>
                <w:sz w:val="18"/>
                <w:szCs w:val="18"/>
              </w:rPr>
              <w:t xml:space="preserve">UNIQUE</w:t>
            </w:r>
            <w:r>
              <w:rPr>
                <w:b/>
                <w:sz w:val="18"/>
                <w:szCs w:val="18"/>
              </w:rPr>
              <w:t xml:space="preserve"> (enforced)</w:t>
            </w:r>
          </w:p>
        </w:tc>
        <w:tc>
          <w:tcPr>
            <w:tcW w:w="2785" w:type="dxa"/>
            <w:tcMar>
              <w:top w:w="60" w:type="dxa"/>
              <w:bottom w:w="60" w:type="dxa"/>
            </w:tcMar>
          </w:tcPr>
          <w:p>
            <w:pPr>
              <w:spacing w:before="0" w:after="40"/>
            </w:pPr>
            <w:r>
              <w:rPr>
                <w:sz w:val="18"/>
                <w:szCs w:val="18"/>
              </w:rPr>
              <w:t xml:space="preserve">Fabric accepts keys only as </w:t>
            </w:r>
            <w:r>
              <w:rPr>
                <w:rStyle w:val="CodeChar"/>
                <w:sz w:val="18"/>
                <w:szCs w:val="18"/>
              </w:rPr>
              <w:t xml:space="preserve">NONCLUSTERED ... NOT ENFORCED</w:t>
            </w:r>
            <w:r>
              <w:rPr>
                <w:sz w:val="18"/>
                <w:szCs w:val="18"/>
              </w:rPr>
              <w:t xml:space="preserve">.</w:t>
            </w:r>
          </w:p>
        </w:tc>
        <w:tc>
          <w:tcPr>
            <w:tcW w:w="3017" w:type="dxa"/>
            <w:tcMar>
              <w:top w:w="60" w:type="dxa"/>
              <w:bottom w:w="60" w:type="dxa"/>
            </w:tcMar>
          </w:tcPr>
          <w:p>
            <w:pPr>
              <w:spacing w:before="0" w:after="40"/>
            </w:pPr>
            <w:r>
              <w:rPr>
                <w:sz w:val="18"/>
                <w:szCs w:val="18"/>
              </w:rPr>
              <w:t xml:space="preserve">Recreate keys with </w:t>
            </w:r>
            <w:r>
              <w:rPr>
                <w:rStyle w:val="CodeChar"/>
                <w:sz w:val="18"/>
                <w:szCs w:val="18"/>
              </w:rPr>
              <w:t xml:space="preserve">NOT ENFORCED</w:t>
            </w:r>
            <w:r>
              <w:rPr>
                <w:sz w:val="18"/>
                <w:szCs w:val="18"/>
              </w:rPr>
              <w:t xml:space="preserve"> (not recreated at all today).</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IDENTITY</w:t>
            </w:r>
            <w:r>
              <w:rPr>
                <w:b/>
                <w:sz w:val="18"/>
                <w:szCs w:val="18"/>
              </w:rPr>
              <w:t xml:space="preserve"> columns</w:t>
            </w:r>
          </w:p>
        </w:tc>
        <w:tc>
          <w:tcPr>
            <w:tcW w:w="2785" w:type="dxa"/>
            <w:shd w:val="clear" w:color="auto" w:fill="F3F6FA"/>
            <w:tcMar>
              <w:top w:w="60" w:type="dxa"/>
              <w:bottom w:w="60" w:type="dxa"/>
            </w:tcMar>
          </w:tcPr>
          <w:p>
            <w:pPr>
              <w:spacing w:before="0" w:after="40"/>
            </w:pPr>
            <w:r>
              <w:rPr>
                <w:sz w:val="18"/>
                <w:szCs w:val="18"/>
              </w:rPr>
              <w:t xml:space="preserve">Fabric's IDENTITY support is newer and more limited than Synapse's (check current limits).</w:t>
            </w:r>
          </w:p>
        </w:tc>
        <w:tc>
          <w:tcPr>
            <w:tcW w:w="3017" w:type="dxa"/>
            <w:shd w:val="clear" w:color="auto" w:fill="F3F6FA"/>
            <w:tcMar>
              <w:top w:w="60" w:type="dxa"/>
              <w:bottom w:w="60" w:type="dxa"/>
            </w:tcMar>
          </w:tcPr>
          <w:p>
            <w:pPr>
              <w:spacing w:before="0" w:after="40"/>
            </w:pPr>
            <w:r>
              <w:rPr>
                <w:sz w:val="18"/>
                <w:szCs w:val="18"/>
              </w:rPr>
              <w:t xml:space="preserve">Create the column without IDENTITY and copy existing values unchanged; generate new keys in the load.</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bl>
    <w:p>
      <w:pPr>
        <w:spacing w:after="60"/>
      </w:pPr>
    </w:p>
    <w:p>
      <w:pPr>
        <w:pStyle w:val="Heading3"/>
      </w:pPr>
      <w:r>
        <w:t xml:space="preserve">How to check it worked</w:t>
      </w:r>
    </w:p>
    <w:p>
      <w:pPr>
        <w:pStyle w:val="ListParagraph"/>
        <w:numPr>
          <w:ilvl w:val="0"/>
          <w:numId w:val="11"/>
        </w:numPr>
      </w:pPr>
      <w:r>
        <w:t xml:space="preserve">Validation page compares column names, order and types for every table.</w:t>
      </w:r>
    </w:p>
    <w:p>
      <w:pPr>
        <w:pStyle w:val="Heading3"/>
      </w:pPr>
      <w:r>
        <w:t xml:space="preserve">Manual work</w:t>
      </w:r>
    </w:p>
    <w:p>
      <w:pPr>
        <w:pStyle w:val="ListParagraph"/>
        <w:numPr>
          <w:ilvl w:val="0"/>
          <w:numId w:val="12"/>
        </w:numPr>
      </w:pPr>
      <w:r>
        <w:t xml:space="preserve">Owners review the type-change notes for values that could lose precision (for example </w:t>
      </w:r>
      <w:r>
        <w:rPr>
          <w:rStyle w:val="CodeChar"/>
        </w:rPr>
        <w:t xml:space="preserve">datetimeoffset</w:t>
      </w:r>
      <w:r>
        <w:t xml:space="preserve"> loses its offset).</w:t>
      </w:r>
    </w:p>
    <w:p>
      <w:pPr>
        <w:pStyle w:val="Heading2"/>
      </w:pPr>
      <w:r>
        <w:t xml:space="preserve">3.5 Table data</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Rows in pool tables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Rows in Warehouse tables</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Table data</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for small and medium tables; data engineer for large ones</w:t>
            </w:r>
          </w:p>
        </w:tc>
      </w:tr>
    </w:tbl>
    <w:p>
      <w:pPr>
        <w:spacing w:after="60"/>
      </w:pPr>
    </w:p>
    <w:p>
      <w:pPr>
        <w:pStyle w:val="Heading3"/>
      </w:pPr>
      <w:r>
        <w:t xml:space="preserve">Best way to migrate</w:t>
      </w:r>
    </w:p>
    <w:p>
      <w:pPr>
        <w:pStyle w:val="ListParagraph"/>
        <w:numPr>
          <w:ilvl w:val="0"/>
          <w:numId w:val="13"/>
        </w:numPr>
      </w:pPr>
      <w:r>
        <w:rPr>
          <w:b/>
        </w:rPr>
        <w:t xml:space="preserve">Pick the method by size.</w:t>
      </w:r>
      <w:r>
        <w:t xml:space="preserve"> Up to about 1 million rows per table (the default limit, adjustable): let the accelerator copy rows directly and verify the count.</w:t>
      </w:r>
    </w:p>
    <w:p>
      <w:pPr>
        <w:pStyle w:val="ListParagraph"/>
        <w:numPr>
          <w:ilvl w:val="0"/>
          <w:numId w:val="13"/>
        </w:numPr>
      </w:pPr>
      <w:r>
        <w:rPr>
          <w:b/>
        </w:rPr>
        <w:t xml:space="preserve">Large tables:</w:t>
      </w:r>
      <w:r>
        <w:t xml:space="preserve"> export from the pool to Parquet in Azure Data Lake with </w:t>
      </w:r>
      <w:r>
        <w:rPr>
          <w:rStyle w:val="CodeChar"/>
        </w:rPr>
        <w:t xml:space="preserve">CREATE EXTERNAL TABLE AS SELECT</w:t>
      </w:r>
      <w:r>
        <w:t xml:space="preserve">, then load with </w:t>
      </w:r>
      <w:r>
        <w:rPr>
          <w:rStyle w:val="CodeChar"/>
        </w:rPr>
        <w:t xml:space="preserve">COPY INTO</w:t>
      </w:r>
      <w:r>
        <w:t xml:space="preserve"> in Fabric (or a pipeline Copy activity). This is the fastest path and keeps the pool's load low.</w:t>
      </w:r>
    </w:p>
    <w:p>
      <w:pPr>
        <w:pStyle w:val="ListParagraph"/>
        <w:numPr>
          <w:ilvl w:val="0"/>
          <w:numId w:val="13"/>
        </w:numPr>
      </w:pPr>
      <w:r>
        <w:rPr>
          <w:b/>
        </w:rPr>
        <w:t xml:space="preserve">Very large or partitioned tables:</w:t>
      </w:r>
      <w:r>
        <w:t xml:space="preserve"> export and load partition by partition in parallel, so a failure only repeats one slice.</w:t>
      </w:r>
    </w:p>
    <w:p>
      <w:pPr>
        <w:pStyle w:val="ListParagraph"/>
        <w:numPr>
          <w:ilvl w:val="0"/>
          <w:numId w:val="13"/>
        </w:numPr>
      </w:pPr>
      <w:r>
        <w:rPr>
          <w:b/>
        </w:rPr>
        <w:t xml:space="preserve">Before cut-over:</w:t>
      </w:r>
      <w:r>
        <w:t xml:space="preserve"> run incremental loads (by date or watermark column) to bring Fabric up to date, then a final delta during the freeze.</w:t>
      </w:r>
    </w:p>
    <w:p>
      <w:pPr>
        <w:pStyle w:val="ListParagraph"/>
        <w:numPr>
          <w:ilvl w:val="0"/>
          <w:numId w:val="13"/>
        </w:numPr>
      </w:pPr>
      <w:r>
        <w:t xml:space="preserve">Choose what happens when a Fabric table already has rows: skip it (safe re-runs, the default) or replace it.</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Row copy for tables up to the limit</w:t>
            </w:r>
          </w:p>
        </w:tc>
        <w:tc>
          <w:tcPr>
            <w:tcW w:w="2785" w:type="dxa"/>
            <w:tcMar>
              <w:top w:w="60" w:type="dxa"/>
              <w:bottom w:w="60" w:type="dxa"/>
            </w:tcMar>
          </w:tcPr>
          <w:p>
            <w:pPr>
              <w:spacing w:before="0" w:after="40"/>
            </w:pPr>
            <w:r>
              <w:rPr>
                <w:sz w:val="18"/>
                <w:szCs w:val="18"/>
              </w:rPr>
              <w:t xml:space="preserve">Fabric needs the rows physically loaded; it cannot read the pool.</w:t>
            </w:r>
          </w:p>
        </w:tc>
        <w:tc>
          <w:tcPr>
            <w:tcW w:w="3017" w:type="dxa"/>
            <w:tcMar>
              <w:top w:w="60" w:type="dxa"/>
              <w:bottom w:w="60" w:type="dxa"/>
            </w:tcMar>
          </w:tcPr>
          <w:p>
            <w:pPr>
              <w:spacing w:before="0" w:after="40"/>
            </w:pPr>
            <w:r>
              <w:rPr>
                <w:sz w:val="18"/>
                <w:szCs w:val="18"/>
              </w:rPr>
              <w:t xml:space="preserve">Accelerator copies rows with typed casts and checks the count.</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Tables above the row limit</w:t>
            </w:r>
          </w:p>
        </w:tc>
        <w:tc>
          <w:tcPr>
            <w:tcW w:w="2785" w:type="dxa"/>
            <w:shd w:val="clear" w:color="auto" w:fill="F3F6FA"/>
            <w:tcMar>
              <w:top w:w="60" w:type="dxa"/>
              <w:bottom w:w="60" w:type="dxa"/>
            </w:tcMar>
          </w:tcPr>
          <w:p>
            <w:pPr>
              <w:spacing w:before="0" w:after="40"/>
            </w:pPr>
            <w:r>
              <w:rPr>
                <w:sz w:val="18"/>
                <w:szCs w:val="18"/>
              </w:rPr>
              <w:t xml:space="preserve">A direct row-by-row copy is too slow for them.</w:t>
            </w:r>
          </w:p>
        </w:tc>
        <w:tc>
          <w:tcPr>
            <w:tcW w:w="3017" w:type="dxa"/>
            <w:shd w:val="clear" w:color="auto" w:fill="F3F6FA"/>
            <w:tcMar>
              <w:top w:w="60" w:type="dxa"/>
              <w:bottom w:w="60" w:type="dxa"/>
            </w:tcMar>
          </w:tcPr>
          <w:p>
            <w:pPr>
              <w:spacing w:before="0" w:after="40"/>
            </w:pPr>
            <w:r>
              <w:rPr>
                <w:sz w:val="18"/>
                <w:szCs w:val="18"/>
              </w:rPr>
              <w:t xml:space="preserve">Automate CETAS to Parquet + </w:t>
            </w:r>
            <w:r>
              <w:rPr>
                <w:rStyle w:val="CodeChar"/>
                <w:sz w:val="18"/>
                <w:szCs w:val="18"/>
              </w:rPr>
              <w:t xml:space="preserve">COPY INTO</w:t>
            </w:r>
            <w:r>
              <w:rPr>
                <w:sz w:val="18"/>
                <w:szCs w:val="18"/>
              </w:rPr>
              <w:t xml:space="preserve">, or generate a pipeline Copy per table.</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b/>
                <w:sz w:val="18"/>
                <w:szCs w:val="18"/>
              </w:rPr>
              <w:t xml:space="preserve">Ongoing changes until cut-over</w:t>
            </w:r>
          </w:p>
        </w:tc>
        <w:tc>
          <w:tcPr>
            <w:tcW w:w="2785" w:type="dxa"/>
            <w:tcMar>
              <w:top w:w="60" w:type="dxa"/>
              <w:bottom w:w="60" w:type="dxa"/>
            </w:tcMar>
          </w:tcPr>
          <w:p>
            <w:pPr>
              <w:spacing w:before="0" w:after="40"/>
            </w:pPr>
            <w:r>
              <w:rPr>
                <w:sz w:val="18"/>
                <w:szCs w:val="18"/>
              </w:rPr>
              <w:t xml:space="preserve">A one-time copy goes stale while Synapse keeps loading.</w:t>
            </w:r>
          </w:p>
        </w:tc>
        <w:tc>
          <w:tcPr>
            <w:tcW w:w="3017" w:type="dxa"/>
            <w:tcMar>
              <w:top w:w="60" w:type="dxa"/>
              <w:bottom w:w="60" w:type="dxa"/>
            </w:tcMar>
          </w:tcPr>
          <w:p>
            <w:pPr>
              <w:spacing w:before="0" w:after="40"/>
            </w:pPr>
            <w:r>
              <w:rPr>
                <w:sz w:val="18"/>
                <w:szCs w:val="18"/>
              </w:rPr>
              <w:t xml:space="preserve">Automate incremental loads by watermark column, then a final delta.</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bl>
    <w:p>
      <w:pPr>
        <w:spacing w:after="60"/>
      </w:pPr>
    </w:p>
    <w:p>
      <w:pPr>
        <w:pStyle w:val="Heading3"/>
      </w:pPr>
      <w:r>
        <w:t xml:space="preserve">How to check it worked</w:t>
      </w:r>
    </w:p>
    <w:p>
      <w:pPr>
        <w:pStyle w:val="ListParagraph"/>
        <w:numPr>
          <w:ilvl w:val="0"/>
          <w:numId w:val="14"/>
        </w:numPr>
      </w:pPr>
      <w:r>
        <w:t xml:space="preserve">Row counts match (Validation page).</w:t>
      </w:r>
    </w:p>
    <w:p>
      <w:pPr>
        <w:pStyle w:val="ListParagraph"/>
        <w:numPr>
          <w:ilvl w:val="0"/>
          <w:numId w:val="14"/>
        </w:numPr>
      </w:pPr>
      <w:r>
        <w:t xml:space="preserve">Add per-column totals or hashes for critical tables (sum of amounts, distinct keys, min/max dates).</w:t>
      </w:r>
    </w:p>
    <w:p>
      <w:pPr>
        <w:pStyle w:val="Heading3"/>
      </w:pPr>
      <w:r>
        <w:t xml:space="preserve">Manual work</w:t>
      </w:r>
    </w:p>
    <w:p>
      <w:pPr>
        <w:pStyle w:val="ListParagraph"/>
        <w:numPr>
          <w:ilvl w:val="0"/>
          <w:numId w:val="15"/>
        </w:numPr>
      </w:pPr>
      <w:r>
        <w:t xml:space="preserve">Agree the freeze window and the watermark column per table with data owners.</w:t>
      </w:r>
    </w:p>
    <w:p>
      <w:pPr>
        <w:pStyle w:val="Heading2"/>
      </w:pPr>
      <w:r>
        <w:t xml:space="preserve">3.6 Views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Views in the pool</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Views in the Warehouse</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Warehouse &amp; schema</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SQL developer for flagged views</w:t>
            </w:r>
          </w:p>
        </w:tc>
      </w:tr>
    </w:tbl>
    <w:p>
      <w:pPr>
        <w:spacing w:after="60"/>
      </w:pPr>
    </w:p>
    <w:p>
      <w:pPr>
        <w:pStyle w:val="Heading3"/>
      </w:pPr>
      <w:r>
        <w:t xml:space="preserve">Best way to migrate</w:t>
      </w:r>
    </w:p>
    <w:p>
      <w:pPr>
        <w:pStyle w:val="ListParagraph"/>
        <w:numPr>
          <w:ilvl w:val="0"/>
          <w:numId w:val="16"/>
        </w:numPr>
      </w:pPr>
      <w:r>
        <w:t xml:space="preserve">Create views after the tables they read, in dependency order.</w:t>
      </w:r>
    </w:p>
    <w:p>
      <w:pPr>
        <w:pStyle w:val="ListParagraph"/>
        <w:numPr>
          <w:ilvl w:val="0"/>
          <w:numId w:val="16"/>
        </w:numPr>
      </w:pPr>
      <w:r>
        <w:t xml:space="preserve">Run the scanner over each definition first, and fix flagged Synapse-only syntax before creating it.</w:t>
      </w:r>
    </w:p>
    <w:p>
      <w:pPr>
        <w:pStyle w:val="ListParagraph"/>
        <w:numPr>
          <w:ilvl w:val="0"/>
          <w:numId w:val="16"/>
        </w:numPr>
      </w:pPr>
      <w:r>
        <w:t xml:space="preserve">Compare a sample of each view's results in both platforms.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View definition text</w:t>
            </w:r>
          </w:p>
        </w:tc>
        <w:tc>
          <w:tcPr>
            <w:tcW w:w="2785" w:type="dxa"/>
            <w:tcMar>
              <w:top w:w="60" w:type="dxa"/>
              <w:bottom w:w="60" w:type="dxa"/>
            </w:tcMar>
          </w:tcPr>
          <w:p>
            <w:pPr>
              <w:spacing w:before="0" w:after="40"/>
            </w:pPr>
            <w:r>
              <w:rPr>
                <w:sz w:val="18"/>
                <w:szCs w:val="18"/>
              </w:rPr>
              <w:t xml:space="preserve">Most T-SQL works unchanged.</w:t>
            </w:r>
          </w:p>
        </w:tc>
        <w:tc>
          <w:tcPr>
            <w:tcW w:w="3017" w:type="dxa"/>
            <w:tcMar>
              <w:top w:w="60" w:type="dxa"/>
              <w:bottom w:w="60" w:type="dxa"/>
            </w:tcMar>
          </w:tcPr>
          <w:p>
            <w:pPr>
              <w:spacing w:before="0" w:after="40"/>
            </w:pPr>
            <w:r>
              <w:rPr>
                <w:sz w:val="18"/>
                <w:szCs w:val="18"/>
              </w:rPr>
              <w:t xml:space="preserve">Recreated from its own text; Fabric's error is reported if rejected.</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Encrypted views, or VIEW DEFINITION not granted</w:t>
            </w:r>
          </w:p>
        </w:tc>
        <w:tc>
          <w:tcPr>
            <w:tcW w:w="2785" w:type="dxa"/>
            <w:shd w:val="clear" w:color="auto" w:fill="F3F6FA"/>
            <w:tcMar>
              <w:top w:w="60" w:type="dxa"/>
              <w:bottom w:w="60" w:type="dxa"/>
            </w:tcMar>
          </w:tcPr>
          <w:p>
            <w:pPr>
              <w:spacing w:before="0" w:after="40"/>
            </w:pPr>
            <w:r>
              <w:rPr>
                <w:sz w:val="18"/>
                <w:szCs w:val="18"/>
              </w:rPr>
              <w:t xml:space="preserve">The text cannot be read, so the view cannot be recreated.</w:t>
            </w:r>
          </w:p>
        </w:tc>
        <w:tc>
          <w:tcPr>
            <w:tcW w:w="3017" w:type="dxa"/>
            <w:shd w:val="clear" w:color="auto" w:fill="F3F6FA"/>
            <w:tcMar>
              <w:top w:w="60" w:type="dxa"/>
              <w:bottom w:w="60" w:type="dxa"/>
            </w:tcMar>
          </w:tcPr>
          <w:p>
            <w:pPr>
              <w:spacing w:before="0" w:after="40"/>
            </w:pPr>
            <w:r>
              <w:rPr>
                <w:sz w:val="18"/>
                <w:szCs w:val="18"/>
              </w:rPr>
              <w:t xml:space="preserve">Get the source from the owner or grant VIEW DEFINITION, then rerun.</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Materialized views</w:t>
            </w:r>
          </w:p>
        </w:tc>
        <w:tc>
          <w:tcPr>
            <w:tcW w:w="2785" w:type="dxa"/>
            <w:tcMar>
              <w:top w:w="60" w:type="dxa"/>
              <w:bottom w:w="60" w:type="dxa"/>
            </w:tcMar>
          </w:tcPr>
          <w:p>
            <w:pPr>
              <w:spacing w:before="0" w:after="40"/>
            </w:pPr>
            <w:r>
              <w:rPr>
                <w:sz w:val="18"/>
                <w:szCs w:val="18"/>
              </w:rPr>
              <w:t xml:space="preserve">Not supported in Fabric Warehouse.</w:t>
            </w:r>
          </w:p>
        </w:tc>
        <w:tc>
          <w:tcPr>
            <w:tcW w:w="3017" w:type="dxa"/>
            <w:tcMar>
              <w:top w:w="60" w:type="dxa"/>
              <w:bottom w:w="60" w:type="dxa"/>
            </w:tcMar>
          </w:tcPr>
          <w:p>
            <w:pPr>
              <w:spacing w:before="0" w:after="40"/>
            </w:pPr>
            <w:r>
              <w:rPr>
                <w:sz w:val="18"/>
                <w:szCs w:val="18"/>
              </w:rPr>
              <w:t xml:space="preserve">Replace with a table refreshed by a pipeline, or a plain view if performance allows.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3"/>
      </w:pPr>
      <w:r>
        <w:t xml:space="preserve">How to check it worked</w:t>
      </w:r>
    </w:p>
    <w:p>
      <w:pPr>
        <w:pStyle w:val="ListParagraph"/>
        <w:numPr>
          <w:ilvl w:val="0"/>
          <w:numId w:val="17"/>
        </w:numPr>
      </w:pPr>
      <w:r>
        <w:t xml:space="preserve">Validation page compares the definition; spot-check results with the same filters on both sides.</w:t>
      </w:r>
    </w:p>
    <w:p>
      <w:pPr>
        <w:pStyle w:val="Heading2"/>
      </w:pPr>
      <w:r>
        <w:t xml:space="preserve">3.7 Stored procedures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Stored procedures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Stored procedures in the Warehouse</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Warehouse &amp; schema</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SQL developer review</w:t>
            </w:r>
          </w:p>
        </w:tc>
      </w:tr>
    </w:tbl>
    <w:p>
      <w:pPr>
        <w:spacing w:after="60"/>
      </w:pPr>
    </w:p>
    <w:p>
      <w:pPr>
        <w:pStyle w:val="Heading3"/>
      </w:pPr>
      <w:r>
        <w:t xml:space="preserve">Best way to migrate</w:t>
      </w:r>
    </w:p>
    <w:p>
      <w:pPr>
        <w:pStyle w:val="ListParagraph"/>
        <w:numPr>
          <w:ilvl w:val="0"/>
          <w:numId w:val="18"/>
        </w:numPr>
      </w:pPr>
      <w:r>
        <w:t xml:space="preserve">Scan every procedure before creating it, and convert mechanical issues with rules.</w:t>
      </w:r>
    </w:p>
    <w:p>
      <w:pPr>
        <w:pStyle w:val="ListParagraph"/>
        <w:numPr>
          <w:ilvl w:val="0"/>
          <w:numId w:val="18"/>
        </w:numPr>
      </w:pPr>
      <w:r>
        <w:t xml:space="preserve">Send only procedures that still fail to the AI rewrite step, with the exact Fabric error and limitation.</w:t>
      </w:r>
    </w:p>
    <w:p>
      <w:pPr>
        <w:pStyle w:val="ListParagraph"/>
        <w:numPr>
          <w:ilvl w:val="0"/>
          <w:numId w:val="18"/>
        </w:numPr>
      </w:pPr>
      <w:r>
        <w:t xml:space="preserve">Create, run with test parameters in development, and compare results and side effects with Synapse.</w:t>
      </w:r>
    </w:p>
    <w:p>
      <w:pPr>
        <w:pStyle w:val="ListParagraph"/>
        <w:numPr>
          <w:ilvl w:val="0"/>
          <w:numId w:val="18"/>
        </w:numPr>
      </w:pPr>
      <w:r>
        <w:t xml:space="preserve">Watch for statements that change tables (ALTER, RENAME, CTAS): these are where Fabric differs most.</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CTAS or CREATE TABLE with </w:t>
            </w:r>
            <w:r>
              <w:rPr>
                <w:rStyle w:val="CodeChar"/>
                <w:b/>
                <w:sz w:val="18"/>
                <w:szCs w:val="18"/>
              </w:rPr>
              <w:t xml:space="preserve">WITH (DISTRIBUTION ...)</w:t>
            </w:r>
            <w:r>
              <w:rPr>
                <w:b/>
                <w:sz w:val="18"/>
                <w:szCs w:val="18"/>
              </w:rPr>
              <w:t xml:space="preserve"> inside the body</w:t>
            </w:r>
          </w:p>
        </w:tc>
        <w:tc>
          <w:tcPr>
            <w:tcW w:w="2785" w:type="dxa"/>
            <w:tcMar>
              <w:top w:w="60" w:type="dxa"/>
              <w:bottom w:w="60" w:type="dxa"/>
            </w:tcMar>
          </w:tcPr>
          <w:p>
            <w:pPr>
              <w:spacing w:before="0" w:after="40"/>
            </w:pPr>
            <w:r>
              <w:rPr>
                <w:sz w:val="18"/>
                <w:szCs w:val="18"/>
              </w:rPr>
              <w:t xml:space="preserve">Storage options are rejected by Fabric.</w:t>
            </w:r>
          </w:p>
        </w:tc>
        <w:tc>
          <w:tcPr>
            <w:tcW w:w="3017" w:type="dxa"/>
            <w:tcMar>
              <w:top w:w="60" w:type="dxa"/>
              <w:bottom w:w="60" w:type="dxa"/>
            </w:tcMar>
          </w:tcPr>
          <w:p>
            <w:pPr>
              <w:spacing w:before="0" w:after="40"/>
            </w:pPr>
            <w:r>
              <w:rPr>
                <w:sz w:val="18"/>
                <w:szCs w:val="18"/>
              </w:rPr>
              <w:t xml:space="preserve">Strip the WITH clause from CTAS (flagged today, not fixed).</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RENAME OBJECT</w:t>
            </w:r>
          </w:p>
        </w:tc>
        <w:tc>
          <w:tcPr>
            <w:tcW w:w="2785" w:type="dxa"/>
            <w:shd w:val="clear" w:color="auto" w:fill="F3F6FA"/>
            <w:tcMar>
              <w:top w:w="60" w:type="dxa"/>
              <w:bottom w:w="60" w:type="dxa"/>
            </w:tcMar>
          </w:tcPr>
          <w:p>
            <w:pPr>
              <w:spacing w:before="0" w:after="40"/>
            </w:pPr>
            <w:r>
              <w:rPr>
                <w:sz w:val="18"/>
                <w:szCs w:val="18"/>
              </w:rPr>
              <w:t xml:space="preserve">Synapse-only syntax.</w:t>
            </w:r>
          </w:p>
        </w:tc>
        <w:tc>
          <w:tcPr>
            <w:tcW w:w="3017" w:type="dxa"/>
            <w:shd w:val="clear" w:color="auto" w:fill="F3F6FA"/>
            <w:tcMar>
              <w:top w:w="60" w:type="dxa"/>
              <w:bottom w:w="60" w:type="dxa"/>
            </w:tcMar>
          </w:tcPr>
          <w:p>
            <w:pPr>
              <w:spacing w:before="0" w:after="40"/>
            </w:pPr>
            <w:r>
              <w:rPr>
                <w:sz w:val="18"/>
                <w:szCs w:val="18"/>
              </w:rPr>
              <w:t xml:space="preserve">Rewrite as </w:t>
            </w:r>
            <w:r>
              <w:rPr>
                <w:rStyle w:val="CodeChar"/>
                <w:sz w:val="18"/>
                <w:szCs w:val="18"/>
              </w:rPr>
              <w:t xml:space="preserve">sp_rename</w:t>
            </w:r>
            <w:r>
              <w:rPr>
                <w:sz w:val="18"/>
                <w:szCs w:val="18"/>
              </w:rPr>
              <w:t xml:space="preserve"> (flagged today, not fixed).</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rStyle w:val="CodeChar"/>
                <w:b/>
                <w:sz w:val="18"/>
                <w:szCs w:val="18"/>
              </w:rPr>
              <w:t xml:space="preserve">OPTION (LABEL = ...)</w:t>
            </w:r>
            <w:r>
              <w:rPr>
                <w:b/>
                <w:sz w:val="18"/>
                <w:szCs w:val="18"/>
              </w:rPr>
              <w:t xml:space="preserve"> and other query hints</w:t>
            </w:r>
          </w:p>
        </w:tc>
        <w:tc>
          <w:tcPr>
            <w:tcW w:w="2785" w:type="dxa"/>
            <w:tcMar>
              <w:top w:w="60" w:type="dxa"/>
              <w:bottom w:w="60" w:type="dxa"/>
            </w:tcMar>
          </w:tcPr>
          <w:p>
            <w:pPr>
              <w:spacing w:before="0" w:after="40"/>
            </w:pPr>
            <w:r>
              <w:rPr>
                <w:sz w:val="18"/>
                <w:szCs w:val="18"/>
              </w:rPr>
              <w:t xml:space="preserve">Some hints are not supported in Fabric.</w:t>
            </w:r>
          </w:p>
        </w:tc>
        <w:tc>
          <w:tcPr>
            <w:tcW w:w="3017" w:type="dxa"/>
            <w:tcMar>
              <w:top w:w="60" w:type="dxa"/>
              <w:bottom w:w="60" w:type="dxa"/>
            </w:tcMar>
          </w:tcPr>
          <w:p>
            <w:pPr>
              <w:spacing w:before="0" w:after="40"/>
            </w:pPr>
            <w:r>
              <w:rPr>
                <w:sz w:val="18"/>
                <w:szCs w:val="18"/>
              </w:rPr>
              <w:t xml:space="preserve">Keep supported hints, remove the rest (flagged today).</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ALTER TABLE ... ALTER COLUMN</w:t>
            </w:r>
            <w:r>
              <w:rPr>
                <w:b/>
                <w:sz w:val="18"/>
                <w:szCs w:val="18"/>
              </w:rPr>
              <w:t xml:space="preserve"> and other table changes</w:t>
            </w:r>
          </w:p>
        </w:tc>
        <w:tc>
          <w:tcPr>
            <w:tcW w:w="2785" w:type="dxa"/>
            <w:shd w:val="clear" w:color="auto" w:fill="F3F6FA"/>
            <w:tcMar>
              <w:top w:w="60" w:type="dxa"/>
              <w:bottom w:w="60" w:type="dxa"/>
            </w:tcMar>
          </w:tcPr>
          <w:p>
            <w:pPr>
              <w:spacing w:before="0" w:after="40"/>
            </w:pPr>
            <w:r>
              <w:rPr>
                <w:sz w:val="18"/>
                <w:szCs w:val="18"/>
              </w:rPr>
              <w:t xml:space="preserve">Fabric supports a narrower set of ALTER TABLE forms (check the T-SQL surface area page).</w:t>
            </w:r>
          </w:p>
        </w:tc>
        <w:tc>
          <w:tcPr>
            <w:tcW w:w="3017" w:type="dxa"/>
            <w:shd w:val="clear" w:color="auto" w:fill="F3F6FA"/>
            <w:tcMar>
              <w:top w:w="60" w:type="dxa"/>
              <w:bottom w:w="60" w:type="dxa"/>
            </w:tcMar>
          </w:tcPr>
          <w:p>
            <w:pPr>
              <w:spacing w:before="0" w:after="40"/>
            </w:pPr>
            <w:r>
              <w:rPr>
                <w:sz w:val="18"/>
                <w:szCs w:val="18"/>
              </w:rPr>
              <w:t xml:space="preserve">Rewrite as create-new, copy, rename.</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2669" w:type="dxa"/>
            <w:tcMar>
              <w:top w:w="60" w:type="dxa"/>
              <w:bottom w:w="60" w:type="dxa"/>
            </w:tcMar>
          </w:tcPr>
          <w:p>
            <w:pPr>
              <w:spacing w:before="0" w:after="40"/>
            </w:pPr>
            <w:r>
              <w:rPr>
                <w:rStyle w:val="CodeChar"/>
                <w:b/>
                <w:sz w:val="18"/>
                <w:szCs w:val="18"/>
              </w:rPr>
              <w:t xml:space="preserve">COPY INTO ... CREDENTIAL = (IDENTITY = 'Managed Identity')</w:t>
            </w:r>
          </w:p>
        </w:tc>
        <w:tc>
          <w:tcPr>
            <w:tcW w:w="2785" w:type="dxa"/>
            <w:tcMar>
              <w:top w:w="60" w:type="dxa"/>
              <w:bottom w:w="60" w:type="dxa"/>
            </w:tcMar>
          </w:tcPr>
          <w:p>
            <w:pPr>
              <w:spacing w:before="0" w:after="40"/>
            </w:pPr>
            <w:r>
              <w:rPr>
                <w:sz w:val="18"/>
                <w:szCs w:val="18"/>
              </w:rPr>
              <w:t xml:space="preserve">Synapse's managed identity does not exist in Fabric.</w:t>
            </w:r>
          </w:p>
        </w:tc>
        <w:tc>
          <w:tcPr>
            <w:tcW w:w="3017" w:type="dxa"/>
            <w:tcMar>
              <w:top w:w="60" w:type="dxa"/>
              <w:bottom w:w="60" w:type="dxa"/>
            </w:tcMar>
          </w:tcPr>
          <w:p>
            <w:pPr>
              <w:spacing w:before="0" w:after="40"/>
            </w:pPr>
            <w:r>
              <w:rPr>
                <w:sz w:val="18"/>
                <w:szCs w:val="18"/>
              </w:rPr>
              <w:t xml:space="preserve">Choose SAS, account key or Entra sign-in, and change the statement.</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shd w:val="clear" w:color="auto" w:fill="F3F6FA"/>
            <w:tcMar>
              <w:top w:w="60" w:type="dxa"/>
              <w:bottom w:w="60" w:type="dxa"/>
            </w:tcMar>
          </w:tcPr>
          <w:p>
            <w:pPr>
              <w:spacing w:before="0" w:after="40"/>
            </w:pPr>
            <w:r>
              <w:rPr>
                <w:b/>
                <w:sz w:val="18"/>
                <w:szCs w:val="18"/>
              </w:rPr>
              <w:t xml:space="preserve">Other T-SQL outside Fabric's surface area</w:t>
            </w:r>
          </w:p>
        </w:tc>
        <w:tc>
          <w:tcPr>
            <w:tcW w:w="2785" w:type="dxa"/>
            <w:shd w:val="clear" w:color="auto" w:fill="F3F6FA"/>
            <w:tcMar>
              <w:top w:w="60" w:type="dxa"/>
              <w:bottom w:w="60" w:type="dxa"/>
            </w:tcMar>
          </w:tcPr>
          <w:p>
            <w:pPr>
              <w:spacing w:before="0" w:after="40"/>
            </w:pPr>
            <w:r>
              <w:rPr>
                <w:sz w:val="18"/>
                <w:szCs w:val="18"/>
              </w:rPr>
              <w:t xml:space="preserve">Some statements and functions differ between the engines.</w:t>
            </w:r>
          </w:p>
        </w:tc>
        <w:tc>
          <w:tcPr>
            <w:tcW w:w="3017" w:type="dxa"/>
            <w:shd w:val="clear" w:color="auto" w:fill="F3F6FA"/>
            <w:tcMar>
              <w:top w:w="60" w:type="dxa"/>
              <w:bottom w:w="60" w:type="dxa"/>
            </w:tcMar>
          </w:tcPr>
          <w:p>
            <w:pPr>
              <w:spacing w:before="0" w:after="40"/>
            </w:pPr>
            <w:r>
              <w:rPr>
                <w:sz w:val="18"/>
                <w:szCs w:val="18"/>
              </w:rPr>
              <w:t xml:space="preserve">Rewrite with AI help, verify by running and comparing.</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bl>
    <w:p>
      <w:pPr>
        <w:spacing w:after="60"/>
      </w:pPr>
    </w:p>
    <w:p>
      <w:pPr>
        <w:pStyle w:val="Heading3"/>
      </w:pPr>
      <w:r>
        <w:t xml:space="preserve">How to check it worked</w:t>
      </w:r>
    </w:p>
    <w:p>
      <w:pPr>
        <w:pStyle w:val="ListParagraph"/>
        <w:numPr>
          <w:ilvl w:val="0"/>
          <w:numId w:val="19"/>
        </w:numPr>
      </w:pPr>
      <w:r>
        <w:t xml:space="preserve">Each procedure runs in development with test parameters; output tables match Synapse's.</w:t>
      </w:r>
    </w:p>
    <w:p>
      <w:pPr>
        <w:pStyle w:val="Heading3"/>
      </w:pPr>
      <w:r>
        <w:t xml:space="preserve">Manual work</w:t>
      </w:r>
    </w:p>
    <w:p>
      <w:pPr>
        <w:pStyle w:val="ListParagraph"/>
        <w:numPr>
          <w:ilvl w:val="0"/>
          <w:numId w:val="20"/>
        </w:numPr>
      </w:pPr>
      <w:r>
        <w:t xml:space="preserve">SQL developer approves every AI-rewritten procedure.</w:t>
      </w:r>
    </w:p>
    <w:p>
      <w:pPr>
        <w:pStyle w:val="Heading2"/>
      </w:pPr>
      <w:r>
        <w:t xml:space="preserve">3.8 User-defined functions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Scalar and table-valued functions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Functions in the Warehouse</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None yet: functions are not discovered</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SQL developer today</w:t>
            </w:r>
          </w:p>
        </w:tc>
      </w:tr>
    </w:tbl>
    <w:p>
      <w:pPr>
        <w:spacing w:after="60"/>
      </w:pPr>
    </w:p>
    <w:p>
      <w:pPr>
        <w:pStyle w:val="Heading3"/>
      </w:pPr>
      <w:r>
        <w:t xml:space="preserve">Best way to migrate</w:t>
      </w:r>
    </w:p>
    <w:p>
      <w:pPr>
        <w:pStyle w:val="ListParagraph"/>
        <w:numPr>
          <w:ilvl w:val="0"/>
          <w:numId w:val="21"/>
        </w:numPr>
      </w:pPr>
      <w:r>
        <w:t xml:space="preserve">Extend discovery to read functions from the pool catalog (today it reads tables, views and procedures only).</w:t>
      </w:r>
    </w:p>
    <w:p>
      <w:pPr>
        <w:pStyle w:val="ListParagraph"/>
        <w:numPr>
          <w:ilvl w:val="0"/>
          <w:numId w:val="21"/>
        </w:numPr>
      </w:pPr>
      <w:r>
        <w:t xml:space="preserve">Create functions before the views and procedures that call them.</w:t>
      </w:r>
    </w:p>
    <w:p>
      <w:pPr>
        <w:pStyle w:val="ListParagraph"/>
        <w:numPr>
          <w:ilvl w:val="0"/>
          <w:numId w:val="21"/>
        </w:numPr>
      </w:pPr>
      <w:r>
        <w:t xml:space="preserve">Check each against Fabric's current function support, and rewrite unsupported ones as views or inline logic.</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Functions in the pool</w:t>
            </w:r>
          </w:p>
        </w:tc>
        <w:tc>
          <w:tcPr>
            <w:tcW w:w="2785" w:type="dxa"/>
            <w:tcMar>
              <w:top w:w="60" w:type="dxa"/>
              <w:bottom w:w="60" w:type="dxa"/>
            </w:tcMar>
          </w:tcPr>
          <w:p>
            <w:pPr>
              <w:spacing w:before="0" w:after="40"/>
            </w:pPr>
            <w:r>
              <w:rPr>
                <w:sz w:val="18"/>
                <w:szCs w:val="18"/>
              </w:rPr>
              <w:t xml:space="preserve">Not discovered, so not migrated.</w:t>
            </w:r>
          </w:p>
        </w:tc>
        <w:tc>
          <w:tcPr>
            <w:tcW w:w="3017" w:type="dxa"/>
            <w:tcMar>
              <w:top w:w="60" w:type="dxa"/>
              <w:bottom w:w="60" w:type="dxa"/>
            </w:tcMar>
          </w:tcPr>
          <w:p>
            <w:pPr>
              <w:spacing w:before="0" w:after="40"/>
            </w:pPr>
            <w:r>
              <w:rPr>
                <w:sz w:val="18"/>
                <w:szCs w:val="18"/>
              </w:rPr>
              <w:t xml:space="preserve">Add functions to discovery and to the Warehouse stage.</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bl>
    <w:p>
      <w:pPr>
        <w:spacing w:after="60"/>
      </w:pPr>
    </w:p>
    <w:p>
      <w:pPr>
        <w:pStyle w:val="Heading2"/>
      </w:pPr>
      <w:r>
        <w:t xml:space="preserve">3.9 Security: logins, users, roles and permissions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SQL logins and users, database roles, GRANTs, RLS, column-level security, dynamic data masking, Synapse RBAC</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Entra users and groups, workspace roles, item sharing, Warehouse GRANTs, RLS, column-level security, dynamic data masking</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None yet: security is not discovered</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Security administrator</w:t>
            </w:r>
          </w:p>
        </w:tc>
      </w:tr>
    </w:tbl>
    <w:p>
      <w:pPr>
        <w:spacing w:after="60"/>
      </w:pPr>
    </w:p>
    <w:p>
      <w:pPr>
        <w:pStyle w:val="Heading3"/>
      </w:pPr>
      <w:r>
        <w:t xml:space="preserve">Best way to migrate</w:t>
      </w:r>
    </w:p>
    <w:p>
      <w:pPr>
        <w:pStyle w:val="ListParagraph"/>
        <w:numPr>
          <w:ilvl w:val="0"/>
          <w:numId w:val="22"/>
        </w:numPr>
      </w:pPr>
      <w:r>
        <w:t xml:space="preserve">Inventory who has access to what in Synapse (RBAC roles, SQL users, roles, GRANTs, RLS predicates, masks).</w:t>
      </w:r>
    </w:p>
    <w:p>
      <w:pPr>
        <w:pStyle w:val="ListParagraph"/>
        <w:numPr>
          <w:ilvl w:val="0"/>
          <w:numId w:val="22"/>
        </w:numPr>
      </w:pPr>
      <w:r>
        <w:t xml:space="preserve">Map people to Entra groups, and groups to Fabric workspace roles (broad access) and Warehouse GRANTs (fine-grained access).</w:t>
      </w:r>
    </w:p>
    <w:p>
      <w:pPr>
        <w:pStyle w:val="ListParagraph"/>
        <w:numPr>
          <w:ilvl w:val="0"/>
          <w:numId w:val="22"/>
        </w:numPr>
      </w:pPr>
      <w:r>
        <w:t xml:space="preserve">Recreate row-level security, column-level security and data masking in the Warehouse: Fabric supports all three.</w:t>
      </w:r>
    </w:p>
    <w:p>
      <w:pPr>
        <w:pStyle w:val="ListParagraph"/>
        <w:numPr>
          <w:ilvl w:val="0"/>
          <w:numId w:val="22"/>
        </w:numPr>
      </w:pPr>
      <w:r>
        <w:t xml:space="preserve">Test with real user accounts before cut-over.</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SQL logins, </w:t>
            </w:r>
            <w:r>
              <w:rPr>
                <w:rStyle w:val="CodeChar"/>
                <w:b/>
                <w:sz w:val="18"/>
                <w:szCs w:val="18"/>
              </w:rPr>
              <w:t xml:space="preserve">CREATE USER WITHOUT LOGIN</w:t>
            </w:r>
          </w:p>
        </w:tc>
        <w:tc>
          <w:tcPr>
            <w:tcW w:w="2785" w:type="dxa"/>
            <w:tcMar>
              <w:top w:w="60" w:type="dxa"/>
              <w:bottom w:w="60" w:type="dxa"/>
            </w:tcMar>
          </w:tcPr>
          <w:p>
            <w:pPr>
              <w:spacing w:before="0" w:after="40"/>
            </w:pPr>
            <w:r>
              <w:rPr>
                <w:sz w:val="18"/>
                <w:szCs w:val="18"/>
              </w:rPr>
              <w:t xml:space="preserve">Fabric accepts only Entra identities.</w:t>
            </w:r>
          </w:p>
        </w:tc>
        <w:tc>
          <w:tcPr>
            <w:tcW w:w="3017" w:type="dxa"/>
            <w:tcMar>
              <w:top w:w="60" w:type="dxa"/>
              <w:bottom w:w="60" w:type="dxa"/>
            </w:tcMar>
          </w:tcPr>
          <w:p>
            <w:pPr>
              <w:spacing w:before="0" w:after="40"/>
            </w:pPr>
            <w:r>
              <w:rPr>
                <w:sz w:val="18"/>
                <w:szCs w:val="18"/>
              </w:rPr>
              <w:t xml:space="preserve">Map each to an Entra user or group.</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shd w:val="clear" w:color="auto" w:fill="F3F6FA"/>
            <w:tcMar>
              <w:top w:w="60" w:type="dxa"/>
              <w:bottom w:w="60" w:type="dxa"/>
            </w:tcMar>
          </w:tcPr>
          <w:p>
            <w:pPr>
              <w:spacing w:before="0" w:after="40"/>
            </w:pPr>
            <w:r>
              <w:rPr>
                <w:b/>
                <w:sz w:val="18"/>
                <w:szCs w:val="18"/>
              </w:rPr>
              <w:t xml:space="preserve">RLS policies, column permissions, masks</w:t>
            </w:r>
          </w:p>
        </w:tc>
        <w:tc>
          <w:tcPr>
            <w:tcW w:w="2785" w:type="dxa"/>
            <w:shd w:val="clear" w:color="auto" w:fill="F3F6FA"/>
            <w:tcMar>
              <w:top w:w="60" w:type="dxa"/>
              <w:bottom w:w="60" w:type="dxa"/>
            </w:tcMar>
          </w:tcPr>
          <w:p>
            <w:pPr>
              <w:spacing w:before="0" w:after="40"/>
            </w:pPr>
            <w:r>
              <w:rPr>
                <w:sz w:val="18"/>
                <w:szCs w:val="18"/>
              </w:rPr>
              <w:t xml:space="preserve">Not discovered today, so not recreated.</w:t>
            </w:r>
          </w:p>
        </w:tc>
        <w:tc>
          <w:tcPr>
            <w:tcW w:w="3017" w:type="dxa"/>
            <w:shd w:val="clear" w:color="auto" w:fill="F3F6FA"/>
            <w:tcMar>
              <w:top w:w="60" w:type="dxa"/>
              <w:bottom w:w="60" w:type="dxa"/>
            </w:tcMar>
          </w:tcPr>
          <w:p>
            <w:pPr>
              <w:spacing w:before="0" w:after="40"/>
            </w:pPr>
            <w:r>
              <w:rPr>
                <w:sz w:val="18"/>
                <w:szCs w:val="18"/>
              </w:rPr>
              <w:t xml:space="preserve">Discover them and generate the matching Fabric statements.</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b/>
                <w:sz w:val="18"/>
                <w:szCs w:val="18"/>
              </w:rPr>
              <w:t xml:space="preserve">Synapse RBAC roles</w:t>
            </w:r>
          </w:p>
        </w:tc>
        <w:tc>
          <w:tcPr>
            <w:tcW w:w="2785" w:type="dxa"/>
            <w:tcMar>
              <w:top w:w="60" w:type="dxa"/>
              <w:bottom w:w="60" w:type="dxa"/>
            </w:tcMar>
          </w:tcPr>
          <w:p>
            <w:pPr>
              <w:spacing w:before="0" w:after="40"/>
            </w:pPr>
            <w:r>
              <w:rPr>
                <w:sz w:val="18"/>
                <w:szCs w:val="18"/>
              </w:rPr>
              <w:t xml:space="preserve">Fabric uses workspace roles and item permissions.</w:t>
            </w:r>
          </w:p>
        </w:tc>
        <w:tc>
          <w:tcPr>
            <w:tcW w:w="3017" w:type="dxa"/>
            <w:tcMar>
              <w:top w:w="60" w:type="dxa"/>
              <w:bottom w:w="60" w:type="dxa"/>
            </w:tcMar>
          </w:tcPr>
          <w:p>
            <w:pPr>
              <w:spacing w:before="0" w:after="40"/>
            </w:pPr>
            <w:r>
              <w:rPr>
                <w:sz w:val="18"/>
                <w:szCs w:val="18"/>
              </w:rPr>
              <w:t xml:space="preserve">Map roles by agreement with the data owners.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3"/>
      </w:pPr>
      <w:r>
        <w:t xml:space="preserve">Manual work</w:t>
      </w:r>
    </w:p>
    <w:p>
      <w:pPr>
        <w:pStyle w:val="ListParagraph"/>
        <w:numPr>
          <w:ilvl w:val="0"/>
          <w:numId w:val="23"/>
        </w:numPr>
      </w:pPr>
      <w:r>
        <w:t xml:space="preserve">Access model approved by the security owner; access review after cut-over.</w:t>
      </w:r>
    </w:p>
    <w:p>
      <w:pPr>
        <w:pStyle w:val="Heading2"/>
      </w:pPr>
      <w:r>
        <w:t xml:space="preserve">3.10 Serverless SQL: databases, external tables, OPENROWSET</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Serverless SQL databases, views and external tables over lake files, OPENROWSET queries, credentials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Lakehouse with OneLake shortcuts, queried through its SQL analytics endpoint</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External tables (shortcuts); serverless databases are not discovered yet</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for external tables; data engineer for queries</w:t>
            </w:r>
          </w:p>
        </w:tc>
      </w:tr>
    </w:tbl>
    <w:p>
      <w:pPr>
        <w:spacing w:after="60"/>
      </w:pPr>
    </w:p>
    <w:p>
      <w:pPr>
        <w:pStyle w:val="Heading3"/>
      </w:pPr>
      <w:r>
        <w:t xml:space="preserve">Best way to migrate</w:t>
      </w:r>
    </w:p>
    <w:p>
      <w:pPr>
        <w:pStyle w:val="ListParagraph"/>
        <w:numPr>
          <w:ilvl w:val="0"/>
          <w:numId w:val="24"/>
        </w:numPr>
      </w:pPr>
      <w:r>
        <w:t xml:space="preserve">Create OneLake shortcuts to the same storage folders, so the files are read in place and not copied.</w:t>
      </w:r>
    </w:p>
    <w:p>
      <w:pPr>
        <w:pStyle w:val="ListParagraph"/>
        <w:numPr>
          <w:ilvl w:val="0"/>
          <w:numId w:val="24"/>
        </w:numPr>
      </w:pPr>
      <w:r>
        <w:t xml:space="preserve">Prefer converting heavily used CSV/Parquet folders to Delta tables in the Lakehouse: only Delta tables appear in the SQL analytics endpoint.</w:t>
      </w:r>
    </w:p>
    <w:p>
      <w:pPr>
        <w:pStyle w:val="ListParagraph"/>
        <w:numPr>
          <w:ilvl w:val="0"/>
          <w:numId w:val="24"/>
        </w:numPr>
      </w:pPr>
      <w:r>
        <w:t xml:space="preserve">Rewrite OPENROWSET queries and views to read the Lakehouse tables (Fabric's own OPENROWSET is newer and covers less).</w:t>
      </w:r>
    </w:p>
    <w:p>
      <w:pPr>
        <w:pStyle w:val="ListParagraph"/>
        <w:numPr>
          <w:ilvl w:val="0"/>
          <w:numId w:val="24"/>
        </w:numPr>
      </w:pPr>
      <w:r>
        <w:t xml:space="preserve">Move credentials to the Fabric connection behind each shortcut.</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rStyle w:val="CodeChar"/>
                <w:b/>
                <w:sz w:val="18"/>
                <w:szCs w:val="18"/>
              </w:rPr>
              <w:t xml:space="preserve">CREATE EXTERNAL TABLE / DATA SOURCE / FILE FORMAT</w:t>
            </w:r>
          </w:p>
        </w:tc>
        <w:tc>
          <w:tcPr>
            <w:tcW w:w="2785" w:type="dxa"/>
            <w:tcMar>
              <w:top w:w="60" w:type="dxa"/>
              <w:bottom w:w="60" w:type="dxa"/>
            </w:tcMar>
          </w:tcPr>
          <w:p>
            <w:pPr>
              <w:spacing w:before="0" w:after="40"/>
            </w:pPr>
            <w:r>
              <w:rPr>
                <w:sz w:val="18"/>
                <w:szCs w:val="18"/>
              </w:rPr>
              <w:t xml:space="preserve">Fabric reads lake files through shortcuts, not external tables.</w:t>
            </w:r>
          </w:p>
        </w:tc>
        <w:tc>
          <w:tcPr>
            <w:tcW w:w="3017" w:type="dxa"/>
            <w:tcMar>
              <w:top w:w="60" w:type="dxa"/>
              <w:bottom w:w="60" w:type="dxa"/>
            </w:tcMar>
          </w:tcPr>
          <w:p>
            <w:pPr>
              <w:spacing w:before="0" w:after="40"/>
            </w:pPr>
            <w:r>
              <w:rPr>
                <w:sz w:val="18"/>
                <w:szCs w:val="18"/>
              </w:rPr>
              <w:t xml:space="preserve">OneLake shortcut in a Lakehouse, through the matching connection.</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OPENROWSET(BULK 'https://...', FORMAT = 'CSV')</w:t>
            </w:r>
            <w:r>
              <w:rPr>
                <w:b/>
                <w:sz w:val="18"/>
                <w:szCs w:val="18"/>
              </w:rPr>
              <w:t xml:space="preserve"> scripts</w:t>
            </w:r>
          </w:p>
        </w:tc>
        <w:tc>
          <w:tcPr>
            <w:tcW w:w="2785" w:type="dxa"/>
            <w:shd w:val="clear" w:color="auto" w:fill="F3F6FA"/>
            <w:tcMar>
              <w:top w:w="60" w:type="dxa"/>
              <w:bottom w:w="60" w:type="dxa"/>
            </w:tcMar>
          </w:tcPr>
          <w:p>
            <w:pPr>
              <w:spacing w:before="0" w:after="40"/>
            </w:pPr>
            <w:r>
              <w:rPr>
                <w:sz w:val="18"/>
                <w:szCs w:val="18"/>
              </w:rPr>
              <w:t xml:space="preserve">The table design changes: files become shortcut-backed tables.</w:t>
            </w:r>
          </w:p>
        </w:tc>
        <w:tc>
          <w:tcPr>
            <w:tcW w:w="3017" w:type="dxa"/>
            <w:shd w:val="clear" w:color="auto" w:fill="F3F6FA"/>
            <w:tcMar>
              <w:top w:w="60" w:type="dxa"/>
              <w:bottom w:w="60" w:type="dxa"/>
            </w:tcMar>
          </w:tcPr>
          <w:p>
            <w:pPr>
              <w:spacing w:before="0" w:after="40"/>
            </w:pPr>
            <w:r>
              <w:rPr>
                <w:sz w:val="18"/>
                <w:szCs w:val="18"/>
              </w:rPr>
              <w:t xml:space="preserve">AI drafts the Lakehouse version; run and compare; person approves.</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2669" w:type="dxa"/>
            <w:tcMar>
              <w:top w:w="60" w:type="dxa"/>
              <w:bottom w:w="60" w:type="dxa"/>
            </w:tcMar>
          </w:tcPr>
          <w:p>
            <w:pPr>
              <w:spacing w:before="0" w:after="40"/>
            </w:pPr>
            <w:r>
              <w:rPr>
                <w:b/>
                <w:sz w:val="18"/>
                <w:szCs w:val="18"/>
              </w:rPr>
              <w:t xml:space="preserve">Views built over OPENROWSET</w:t>
            </w:r>
          </w:p>
        </w:tc>
        <w:tc>
          <w:tcPr>
            <w:tcW w:w="2785" w:type="dxa"/>
            <w:tcMar>
              <w:top w:w="60" w:type="dxa"/>
              <w:bottom w:w="60" w:type="dxa"/>
            </w:tcMar>
          </w:tcPr>
          <w:p>
            <w:pPr>
              <w:spacing w:before="0" w:after="40"/>
            </w:pPr>
            <w:r>
              <w:rPr>
                <w:sz w:val="18"/>
                <w:szCs w:val="18"/>
              </w:rPr>
              <w:t xml:space="preserve">Their source becomes a Lakehouse table.</w:t>
            </w:r>
          </w:p>
        </w:tc>
        <w:tc>
          <w:tcPr>
            <w:tcW w:w="3017" w:type="dxa"/>
            <w:tcMar>
              <w:top w:w="60" w:type="dxa"/>
              <w:bottom w:w="60" w:type="dxa"/>
            </w:tcMar>
          </w:tcPr>
          <w:p>
            <w:pPr>
              <w:spacing w:before="0" w:after="40"/>
            </w:pPr>
            <w:r>
              <w:rPr>
                <w:sz w:val="18"/>
                <w:szCs w:val="18"/>
              </w:rPr>
              <w:t xml:space="preserve">Recreate over the Lakehouse tables (AI draft + review).</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CREATE DATABASE SCOPED CREDENTIAL</w:t>
            </w:r>
          </w:p>
        </w:tc>
        <w:tc>
          <w:tcPr>
            <w:tcW w:w="2785" w:type="dxa"/>
            <w:shd w:val="clear" w:color="auto" w:fill="F3F6FA"/>
            <w:tcMar>
              <w:top w:w="60" w:type="dxa"/>
              <w:bottom w:w="60" w:type="dxa"/>
            </w:tcMar>
          </w:tcPr>
          <w:p>
            <w:pPr>
              <w:spacing w:before="0" w:after="40"/>
            </w:pPr>
            <w:r>
              <w:rPr>
                <w:sz w:val="18"/>
                <w:szCs w:val="18"/>
              </w:rPr>
              <w:t xml:space="preserve">Secrets cannot be exported.</w:t>
            </w:r>
          </w:p>
        </w:tc>
        <w:tc>
          <w:tcPr>
            <w:tcW w:w="3017" w:type="dxa"/>
            <w:shd w:val="clear" w:color="auto" w:fill="F3F6FA"/>
            <w:tcMar>
              <w:top w:w="60" w:type="dxa"/>
              <w:bottom w:w="60" w:type="dxa"/>
            </w:tcMar>
          </w:tcPr>
          <w:p>
            <w:pPr>
              <w:spacing w:before="0" w:after="40"/>
            </w:pPr>
            <w:r>
              <w:rPr>
                <w:sz w:val="18"/>
                <w:szCs w:val="18"/>
              </w:rPr>
              <w:t xml:space="preserve">New credential on the Fabric connection.</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Serverless databases and their objects</w:t>
            </w:r>
          </w:p>
        </w:tc>
        <w:tc>
          <w:tcPr>
            <w:tcW w:w="2785" w:type="dxa"/>
            <w:tcMar>
              <w:top w:w="60" w:type="dxa"/>
              <w:bottom w:w="60" w:type="dxa"/>
            </w:tcMar>
          </w:tcPr>
          <w:p>
            <w:pPr>
              <w:spacing w:before="0" w:after="40"/>
            </w:pPr>
            <w:r>
              <w:rPr>
                <w:sz w:val="18"/>
                <w:szCs w:val="18"/>
              </w:rPr>
              <w:t xml:space="preserve">Not discovered today.</w:t>
            </w:r>
          </w:p>
        </w:tc>
        <w:tc>
          <w:tcPr>
            <w:tcW w:w="3017" w:type="dxa"/>
            <w:tcMar>
              <w:top w:w="60" w:type="dxa"/>
              <w:bottom w:w="60" w:type="dxa"/>
            </w:tcMar>
          </w:tcPr>
          <w:p>
            <w:pPr>
              <w:spacing w:before="0" w:after="40"/>
            </w:pPr>
            <w:r>
              <w:rPr>
                <w:sz w:val="18"/>
                <w:szCs w:val="18"/>
              </w:rPr>
              <w:t xml:space="preserve">Add them to discovery.</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bl>
    <w:p>
      <w:pPr>
        <w:spacing w:after="60"/>
      </w:pPr>
    </w:p>
    <w:p>
      <w:pPr>
        <w:pStyle w:val="Heading2"/>
      </w:pPr>
      <w:r>
        <w:t xml:space="preserve">3.11 Lake databases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Lake databases (Spark databases and database templates)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Lakehouse tables (Delta)</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None yet: lake databases are not discovered</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Data engineer</w:t>
            </w:r>
          </w:p>
        </w:tc>
      </w:tr>
    </w:tbl>
    <w:p>
      <w:pPr>
        <w:spacing w:after="60"/>
      </w:pPr>
    </w:p>
    <w:p>
      <w:pPr>
        <w:pStyle w:val="Heading3"/>
      </w:pPr>
      <w:r>
        <w:t xml:space="preserve">Best way to migrate</w:t>
      </w:r>
    </w:p>
    <w:p>
      <w:pPr>
        <w:pStyle w:val="ListParagraph"/>
        <w:numPr>
          <w:ilvl w:val="0"/>
          <w:numId w:val="25"/>
        </w:numPr>
      </w:pPr>
      <w:r>
        <w:t xml:space="preserve">Point shortcuts at the existing table folders.</w:t>
      </w:r>
    </w:p>
    <w:p>
      <w:pPr>
        <w:pStyle w:val="ListParagraph"/>
        <w:numPr>
          <w:ilvl w:val="0"/>
          <w:numId w:val="25"/>
        </w:numPr>
      </w:pPr>
      <w:r>
        <w:t xml:space="preserve">Convert non-Delta tables (CSV, Parquet) to Delta with a Spark notebook so they appear in the SQL analytics endpoint.</w:t>
      </w:r>
    </w:p>
    <w:p>
      <w:pPr>
        <w:pStyle w:val="ListParagraph"/>
        <w:numPr>
          <w:ilvl w:val="0"/>
          <w:numId w:val="25"/>
        </w:numPr>
      </w:pPr>
      <w:r>
        <w:t xml:space="preserve">Update notebooks that query </w:t>
      </w:r>
      <w:r>
        <w:rPr>
          <w:rStyle w:val="CodeChar"/>
        </w:rPr>
        <w:t xml:space="preserve">lakedb.table</w:t>
      </w:r>
      <w:r>
        <w:t xml:space="preserve"> to the Lakehouse's tables.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Lake database tables (</w:t>
            </w:r>
            <w:r>
              <w:rPr>
                <w:rStyle w:val="CodeChar"/>
                <w:b/>
                <w:sz w:val="18"/>
                <w:szCs w:val="18"/>
              </w:rPr>
              <w:t xml:space="preserve">spark.sql("select * from lakedb.t")</w:t>
            </w:r>
            <w:r>
              <w:rPr>
                <w:b/>
                <w:sz w:val="18"/>
                <w:szCs w:val="18"/>
              </w:rPr>
              <w:t xml:space="preserve">)</w:t>
            </w:r>
          </w:p>
        </w:tc>
        <w:tc>
          <w:tcPr>
            <w:tcW w:w="2785" w:type="dxa"/>
            <w:tcMar>
              <w:top w:w="60" w:type="dxa"/>
              <w:bottom w:w="60" w:type="dxa"/>
            </w:tcMar>
          </w:tcPr>
          <w:p>
            <w:pPr>
              <w:spacing w:before="0" w:after="40"/>
            </w:pPr>
            <w:r>
              <w:rPr>
                <w:sz w:val="18"/>
                <w:szCs w:val="18"/>
              </w:rPr>
              <w:t xml:space="preserve">Fabric has Lakehouses, not lake databases; non-Delta tables are not visible to SQL.</w:t>
            </w:r>
          </w:p>
        </w:tc>
        <w:tc>
          <w:tcPr>
            <w:tcW w:w="3017" w:type="dxa"/>
            <w:tcMar>
              <w:top w:w="60" w:type="dxa"/>
              <w:bottom w:w="60" w:type="dxa"/>
            </w:tcMar>
          </w:tcPr>
          <w:p>
            <w:pPr>
              <w:spacing w:before="0" w:after="40"/>
            </w:pPr>
            <w:r>
              <w:rPr>
                <w:sz w:val="18"/>
                <w:szCs w:val="18"/>
              </w:rPr>
              <w:t xml:space="preserve">Shortcut + convert to Delta, then repoint the code.</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bl>
    <w:p>
      <w:pPr>
        <w:spacing w:after="60"/>
      </w:pPr>
    </w:p>
    <w:p>
      <w:pPr>
        <w:pStyle w:val="Heading2"/>
      </w:pPr>
      <w:r>
        <w:t xml:space="preserve">3.12 SQL scripts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SQL script items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Notebooks with a T-SQL cell bound to the Warehouse (or saved queries / files in Git)</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SQL scripts</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then review</w:t>
            </w:r>
          </w:p>
        </w:tc>
      </w:tr>
    </w:tbl>
    <w:p>
      <w:pPr>
        <w:spacing w:after="60"/>
      </w:pPr>
    </w:p>
    <w:p>
      <w:pPr>
        <w:pStyle w:val="Heading3"/>
      </w:pPr>
      <w:r>
        <w:t xml:space="preserve">Best way to migrate</w:t>
      </w:r>
    </w:p>
    <w:p>
      <w:pPr>
        <w:pStyle w:val="ListParagraph"/>
        <w:numPr>
          <w:ilvl w:val="0"/>
          <w:numId w:val="26"/>
        </w:numPr>
      </w:pPr>
      <w:r>
        <w:t xml:space="preserve">Classify each script: one that creates objects (already covered by the Warehouse stage), an operational script (keep), or a serverless query (rewrite).</w:t>
      </w:r>
    </w:p>
    <w:p>
      <w:pPr>
        <w:pStyle w:val="ListParagraph"/>
        <w:numPr>
          <w:ilvl w:val="0"/>
          <w:numId w:val="26"/>
        </w:numPr>
      </w:pPr>
      <w:r>
        <w:t xml:space="preserve">Keep operational scripts as T-SQL notebooks bound to the Warehouse, or in Git.</w:t>
      </w:r>
    </w:p>
    <w:p>
      <w:pPr>
        <w:pStyle w:val="ListParagraph"/>
        <w:numPr>
          <w:ilvl w:val="0"/>
          <w:numId w:val="26"/>
        </w:numPr>
      </w:pPr>
      <w:r>
        <w:t xml:space="preserve">Run each kept script once in development before relying on it.</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SQL script item</w:t>
            </w:r>
          </w:p>
        </w:tc>
        <w:tc>
          <w:tcPr>
            <w:tcW w:w="2785" w:type="dxa"/>
            <w:tcMar>
              <w:top w:w="60" w:type="dxa"/>
              <w:bottom w:w="60" w:type="dxa"/>
            </w:tcMar>
          </w:tcPr>
          <w:p>
            <w:pPr>
              <w:spacing w:before="0" w:after="40"/>
            </w:pPr>
            <w:r>
              <w:rPr>
                <w:sz w:val="18"/>
                <w:szCs w:val="18"/>
              </w:rPr>
              <w:t xml:space="preserve">Fabric has no SQL script item.</w:t>
            </w:r>
          </w:p>
        </w:tc>
        <w:tc>
          <w:tcPr>
            <w:tcW w:w="3017" w:type="dxa"/>
            <w:tcMar>
              <w:top w:w="60" w:type="dxa"/>
              <w:bottom w:w="60" w:type="dxa"/>
            </w:tcMar>
          </w:tcPr>
          <w:p>
            <w:pPr>
              <w:spacing w:before="0" w:after="40"/>
            </w:pPr>
            <w:r>
              <w:rPr>
                <w:sz w:val="18"/>
                <w:szCs w:val="18"/>
              </w:rPr>
              <w:t xml:space="preserve">Saved as a notebook with one T-SQL cell, bound to the Warehouse.</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Scripts written for serverless SQL</w:t>
            </w:r>
          </w:p>
        </w:tc>
        <w:tc>
          <w:tcPr>
            <w:tcW w:w="2785" w:type="dxa"/>
            <w:shd w:val="clear" w:color="auto" w:fill="F3F6FA"/>
            <w:tcMar>
              <w:top w:w="60" w:type="dxa"/>
              <w:bottom w:w="60" w:type="dxa"/>
            </w:tcMar>
          </w:tcPr>
          <w:p>
            <w:pPr>
              <w:spacing w:before="0" w:after="40"/>
            </w:pPr>
            <w:r>
              <w:rPr>
                <w:sz w:val="18"/>
                <w:szCs w:val="18"/>
              </w:rPr>
              <w:t xml:space="preserve">They read lake files, not the Warehouse.</w:t>
            </w:r>
          </w:p>
        </w:tc>
        <w:tc>
          <w:tcPr>
            <w:tcW w:w="3017" w:type="dxa"/>
            <w:shd w:val="clear" w:color="auto" w:fill="F3F6FA"/>
            <w:tcMar>
              <w:top w:w="60" w:type="dxa"/>
              <w:bottom w:w="60" w:type="dxa"/>
            </w:tcMar>
          </w:tcPr>
          <w:p>
            <w:pPr>
              <w:spacing w:before="0" w:after="40"/>
            </w:pPr>
            <w:r>
              <w:rPr>
                <w:sz w:val="18"/>
                <w:szCs w:val="18"/>
              </w:rPr>
              <w:t xml:space="preserve">Rewrite against the Lakehouse (see 3.10).</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bl>
    <w:p>
      <w:pPr>
        <w:spacing w:after="60"/>
      </w:pPr>
    </w:p>
    <w:p>
      <w:pPr>
        <w:pStyle w:val="Heading3"/>
      </w:pPr>
      <w:r>
        <w:t xml:space="preserve">How to check it worked</w:t>
      </w:r>
    </w:p>
    <w:p>
      <w:pPr>
        <w:pStyle w:val="ListParagraph"/>
        <w:numPr>
          <w:ilvl w:val="0"/>
          <w:numId w:val="27"/>
        </w:numPr>
      </w:pPr>
      <w:r>
        <w:t xml:space="preserve">Each kept script runs without error in development.</w:t>
      </w:r>
    </w:p>
    <w:p>
      <w:pPr>
        <w:pStyle w:val="Heading2"/>
      </w:pPr>
      <w:r>
        <w:t xml:space="preserve">3.13 Notebooks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Synapse notebooks (PySpark, Scala, Spark SQL, .NET)</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Fabric notebooks</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Notebooks</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then data engineer</w:t>
            </w:r>
          </w:p>
        </w:tc>
      </w:tr>
    </w:tbl>
    <w:p>
      <w:pPr>
        <w:spacing w:after="60"/>
      </w:pPr>
    </w:p>
    <w:p>
      <w:pPr>
        <w:pStyle w:val="Heading3"/>
      </w:pPr>
      <w:r>
        <w:t xml:space="preserve">Best way to migrate</w:t>
      </w:r>
    </w:p>
    <w:p>
      <w:pPr>
        <w:pStyle w:val="ListParagraph"/>
        <w:numPr>
          <w:ilvl w:val="0"/>
          <w:numId w:val="28"/>
        </w:numPr>
      </w:pPr>
      <w:r>
        <w:t xml:space="preserve">Convert the notebook format and attach a default Lakehouse and Environment.</w:t>
      </w:r>
    </w:p>
    <w:p>
      <w:pPr>
        <w:pStyle w:val="ListParagraph"/>
        <w:numPr>
          <w:ilvl w:val="0"/>
          <w:numId w:val="28"/>
        </w:numPr>
      </w:pPr>
      <w:r>
        <w:t xml:space="preserve">Replace storage paths with shortcut paths using a mapping table (storage account and container → Lakehouse and folder).</w:t>
      </w:r>
    </w:p>
    <w:p>
      <w:pPr>
        <w:pStyle w:val="ListParagraph"/>
        <w:numPr>
          <w:ilvl w:val="0"/>
          <w:numId w:val="28"/>
        </w:numPr>
      </w:pPr>
      <w:r>
        <w:t xml:space="preserve">Replace Synapse-only utilities and credential calls; read secrets from Azure Key Vault.</w:t>
      </w:r>
    </w:p>
    <w:p>
      <w:pPr>
        <w:pStyle w:val="ListParagraph"/>
        <w:numPr>
          <w:ilvl w:val="0"/>
          <w:numId w:val="28"/>
        </w:numPr>
      </w:pPr>
      <w:r>
        <w:t xml:space="preserve">Run each notebook end to end in development and compare its outputs.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Notebook JSON (</w:t>
            </w:r>
            <w:r>
              <w:rPr>
                <w:rStyle w:val="CodeChar"/>
                <w:b/>
                <w:sz w:val="18"/>
                <w:szCs w:val="18"/>
              </w:rPr>
              <w:t xml:space="preserve">bigDataPool</w:t>
            </w:r>
            <w:r>
              <w:rPr>
                <w:b/>
                <w:sz w:val="18"/>
                <w:szCs w:val="18"/>
              </w:rPr>
              <w:t xml:space="preserve">, </w:t>
            </w:r>
            <w:r>
              <w:rPr>
                <w:rStyle w:val="CodeChar"/>
                <w:b/>
                <w:sz w:val="18"/>
                <w:szCs w:val="18"/>
              </w:rPr>
              <w:t xml:space="preserve">sessionProperties</w:t>
            </w:r>
            <w:r>
              <w:rPr>
                <w:b/>
                <w:sz w:val="18"/>
                <w:szCs w:val="18"/>
              </w:rPr>
              <w:t xml:space="preserve">, Synapse cell format)</w:t>
            </w:r>
          </w:p>
        </w:tc>
        <w:tc>
          <w:tcPr>
            <w:tcW w:w="2785" w:type="dxa"/>
            <w:tcMar>
              <w:top w:w="60" w:type="dxa"/>
              <w:bottom w:w="60" w:type="dxa"/>
            </w:tcMar>
          </w:tcPr>
          <w:p>
            <w:pPr>
              <w:spacing w:before="0" w:after="40"/>
            </w:pPr>
            <w:r>
              <w:rPr>
                <w:sz w:val="18"/>
                <w:szCs w:val="18"/>
              </w:rPr>
              <w:t xml:space="preserve">Fabric uses .ipynb with its own kernel and Lakehouse metadata.</w:t>
            </w:r>
          </w:p>
        </w:tc>
        <w:tc>
          <w:tcPr>
            <w:tcW w:w="3017" w:type="dxa"/>
            <w:tcMar>
              <w:top w:w="60" w:type="dxa"/>
              <w:bottom w:w="60" w:type="dxa"/>
            </w:tcMar>
          </w:tcPr>
          <w:p>
            <w:pPr>
              <w:spacing w:before="0" w:after="40"/>
            </w:pPr>
            <w:r>
              <w:rPr>
                <w:sz w:val="18"/>
                <w:szCs w:val="18"/>
              </w:rPr>
              <w:t xml:space="preserve">Converted automatically.</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abfss://container@account.dfs.core.windows.net/...</w:t>
            </w:r>
            <w:r>
              <w:rPr>
                <w:b/>
                <w:sz w:val="18"/>
                <w:szCs w:val="18"/>
              </w:rPr>
              <w:t xml:space="preserve"> paths</w:t>
            </w:r>
          </w:p>
        </w:tc>
        <w:tc>
          <w:tcPr>
            <w:tcW w:w="2785" w:type="dxa"/>
            <w:shd w:val="clear" w:color="auto" w:fill="F3F6FA"/>
            <w:tcMar>
              <w:top w:w="60" w:type="dxa"/>
              <w:bottom w:w="60" w:type="dxa"/>
            </w:tcMar>
          </w:tcPr>
          <w:p>
            <w:pPr>
              <w:spacing w:before="0" w:after="40"/>
            </w:pPr>
            <w:r>
              <w:rPr>
                <w:sz w:val="18"/>
                <w:szCs w:val="18"/>
              </w:rPr>
              <w:t xml:space="preserve">Work only with storage credentials; OneLake is the Fabric way.</w:t>
            </w:r>
          </w:p>
        </w:tc>
        <w:tc>
          <w:tcPr>
            <w:tcW w:w="3017" w:type="dxa"/>
            <w:shd w:val="clear" w:color="auto" w:fill="F3F6FA"/>
            <w:tcMar>
              <w:top w:w="60" w:type="dxa"/>
              <w:bottom w:w="60" w:type="dxa"/>
            </w:tcMar>
          </w:tcPr>
          <w:p>
            <w:pPr>
              <w:spacing w:before="0" w:after="40"/>
            </w:pPr>
            <w:r>
              <w:rPr>
                <w:sz w:val="18"/>
                <w:szCs w:val="18"/>
              </w:rPr>
              <w:t xml:space="preserve">Rewrite to </w:t>
            </w:r>
            <w:r>
              <w:rPr>
                <w:rStyle w:val="CodeChar"/>
                <w:sz w:val="18"/>
                <w:szCs w:val="18"/>
              </w:rPr>
              <w:t xml:space="preserve">Files/...</w:t>
            </w:r>
            <w:r>
              <w:rPr>
                <w:sz w:val="18"/>
                <w:szCs w:val="18"/>
              </w:rPr>
              <w:t xml:space="preserve"> / </w:t>
            </w:r>
            <w:r>
              <w:rPr>
                <w:rStyle w:val="CodeChar"/>
                <w:sz w:val="18"/>
                <w:szCs w:val="18"/>
              </w:rPr>
              <w:t xml:space="preserve">Tables/...</w:t>
            </w:r>
            <w:r>
              <w:rPr>
                <w:sz w:val="18"/>
                <w:szCs w:val="18"/>
              </w:rPr>
              <w:t xml:space="preserve"> from a path mapping table (flagged today).</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rStyle w:val="CodeChar"/>
                <w:b/>
                <w:sz w:val="18"/>
                <w:szCs w:val="18"/>
              </w:rPr>
              <w:t xml:space="preserve">mssparkutils.*</w:t>
            </w:r>
          </w:p>
        </w:tc>
        <w:tc>
          <w:tcPr>
            <w:tcW w:w="2785" w:type="dxa"/>
            <w:tcMar>
              <w:top w:w="60" w:type="dxa"/>
              <w:bottom w:w="60" w:type="dxa"/>
            </w:tcMar>
          </w:tcPr>
          <w:p>
            <w:pPr>
              <w:spacing w:before="0" w:after="40"/>
            </w:pPr>
            <w:r>
              <w:rPr>
                <w:sz w:val="18"/>
                <w:szCs w:val="18"/>
              </w:rPr>
              <w:t xml:space="preserve">Fabric's library is </w:t>
            </w:r>
            <w:r>
              <w:rPr>
                <w:rStyle w:val="CodeChar"/>
                <w:sz w:val="18"/>
                <w:szCs w:val="18"/>
              </w:rPr>
              <w:t xml:space="preserve">notebookutils</w:t>
            </w:r>
            <w:r>
              <w:rPr>
                <w:sz w:val="18"/>
                <w:szCs w:val="18"/>
              </w:rPr>
              <w:t xml:space="preserve"> (the old name still works, as legacy).</w:t>
            </w:r>
          </w:p>
        </w:tc>
        <w:tc>
          <w:tcPr>
            <w:tcW w:w="3017" w:type="dxa"/>
            <w:tcMar>
              <w:top w:w="60" w:type="dxa"/>
              <w:bottom w:w="60" w:type="dxa"/>
            </w:tcMar>
          </w:tcPr>
          <w:p>
            <w:pPr>
              <w:spacing w:before="0" w:after="40"/>
            </w:pPr>
            <w:r>
              <w:rPr>
                <w:sz w:val="18"/>
                <w:szCs w:val="18"/>
              </w:rPr>
              <w:t xml:space="preserve">Rename calls.</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rStyle w:val="CodeChar"/>
                <w:b/>
                <w:sz w:val="18"/>
                <w:szCs w:val="18"/>
              </w:rPr>
              <w:t xml:space="preserve">spark.read.synapsesql("pool.schema.table")</w:t>
            </w:r>
          </w:p>
        </w:tc>
        <w:tc>
          <w:tcPr>
            <w:tcW w:w="2785" w:type="dxa"/>
            <w:shd w:val="clear" w:color="auto" w:fill="F3F6FA"/>
            <w:tcMar>
              <w:top w:w="60" w:type="dxa"/>
              <w:bottom w:w="60" w:type="dxa"/>
            </w:tcMar>
          </w:tcPr>
          <w:p>
            <w:pPr>
              <w:spacing w:before="0" w:after="40"/>
            </w:pPr>
            <w:r>
              <w:rPr>
                <w:sz w:val="18"/>
                <w:szCs w:val="18"/>
              </w:rPr>
              <w:t xml:space="preserve">Fabric's Warehouse connector uses a different import and the Warehouse name.</w:t>
            </w:r>
          </w:p>
        </w:tc>
        <w:tc>
          <w:tcPr>
            <w:tcW w:w="3017" w:type="dxa"/>
            <w:shd w:val="clear" w:color="auto" w:fill="F3F6FA"/>
            <w:tcMar>
              <w:top w:w="60" w:type="dxa"/>
              <w:bottom w:w="60" w:type="dxa"/>
            </w:tcMar>
          </w:tcPr>
          <w:p>
            <w:pPr>
              <w:spacing w:before="0" w:after="40"/>
            </w:pPr>
            <w:r>
              <w:rPr>
                <w:sz w:val="18"/>
                <w:szCs w:val="18"/>
              </w:rPr>
              <w:t xml:space="preserve">Rewrite to Fabric's connector (flagged today).</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rStyle w:val="CodeChar"/>
                <w:b/>
                <w:sz w:val="18"/>
                <w:szCs w:val="18"/>
              </w:rPr>
              <w:t xml:space="preserve">TokenLibrary</w:t>
            </w:r>
            <w:r>
              <w:rPr>
                <w:b/>
                <w:sz w:val="18"/>
                <w:szCs w:val="18"/>
              </w:rPr>
              <w:t xml:space="preserve">, linked-service credentials in code</w:t>
            </w:r>
          </w:p>
        </w:tc>
        <w:tc>
          <w:tcPr>
            <w:tcW w:w="2785" w:type="dxa"/>
            <w:tcMar>
              <w:top w:w="60" w:type="dxa"/>
              <w:bottom w:w="60" w:type="dxa"/>
            </w:tcMar>
          </w:tcPr>
          <w:p>
            <w:pPr>
              <w:spacing w:before="0" w:after="40"/>
            </w:pPr>
            <w:r>
              <w:rPr>
                <w:sz w:val="18"/>
                <w:szCs w:val="18"/>
              </w:rPr>
              <w:t xml:space="preserve">Synapse linked services do not exist in Fabric.</w:t>
            </w:r>
          </w:p>
        </w:tc>
        <w:tc>
          <w:tcPr>
            <w:tcW w:w="3017" w:type="dxa"/>
            <w:tcMar>
              <w:top w:w="60" w:type="dxa"/>
              <w:bottom w:w="60" w:type="dxa"/>
            </w:tcMar>
          </w:tcPr>
          <w:p>
            <w:pPr>
              <w:spacing w:before="0" w:after="40"/>
            </w:pPr>
            <w:r>
              <w:rPr>
                <w:sz w:val="18"/>
                <w:szCs w:val="18"/>
              </w:rPr>
              <w:t xml:space="preserve">Rewrite to </w:t>
            </w:r>
            <w:r>
              <w:rPr>
                <w:rStyle w:val="CodeChar"/>
                <w:sz w:val="18"/>
                <w:szCs w:val="18"/>
              </w:rPr>
              <w:t xml:space="preserve">notebookutils.credentials.getSecret</w:t>
            </w:r>
            <w:r>
              <w:rPr>
                <w:sz w:val="18"/>
                <w:szCs w:val="18"/>
              </w:rPr>
              <w:t xml:space="preserve"> (Key Vault) or a connection; AI draft + review (flagged today).</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2669" w:type="dxa"/>
            <w:shd w:val="clear" w:color="auto" w:fill="F3F6FA"/>
            <w:tcMar>
              <w:top w:w="60" w:type="dxa"/>
              <w:bottom w:w="60" w:type="dxa"/>
            </w:tcMar>
          </w:tcPr>
          <w:p>
            <w:pPr>
              <w:spacing w:before="0" w:after="40"/>
            </w:pPr>
            <w:r>
              <w:rPr>
                <w:b/>
                <w:sz w:val="18"/>
                <w:szCs w:val="18"/>
              </w:rPr>
              <w:t xml:space="preserve">.NET (C#) notebooks</w:t>
            </w:r>
          </w:p>
        </w:tc>
        <w:tc>
          <w:tcPr>
            <w:tcW w:w="2785" w:type="dxa"/>
            <w:shd w:val="clear" w:color="auto" w:fill="F3F6FA"/>
            <w:tcMar>
              <w:top w:w="60" w:type="dxa"/>
              <w:bottom w:w="60" w:type="dxa"/>
            </w:tcMar>
          </w:tcPr>
          <w:p>
            <w:pPr>
              <w:spacing w:before="0" w:after="40"/>
            </w:pPr>
            <w:r>
              <w:rPr>
                <w:sz w:val="18"/>
                <w:szCs w:val="18"/>
              </w:rPr>
              <w:t xml:space="preserve">Fabric has no .NET runtime for Spark.</w:t>
            </w:r>
          </w:p>
        </w:tc>
        <w:tc>
          <w:tcPr>
            <w:tcW w:w="3017" w:type="dxa"/>
            <w:shd w:val="clear" w:color="auto" w:fill="F3F6FA"/>
            <w:tcMar>
              <w:top w:w="60" w:type="dxa"/>
              <w:bottom w:w="60" w:type="dxa"/>
            </w:tcMar>
          </w:tcPr>
          <w:p>
            <w:pPr>
              <w:spacing w:before="0" w:after="40"/>
            </w:pPr>
            <w:r>
              <w:rPr>
                <w:sz w:val="18"/>
                <w:szCs w:val="18"/>
              </w:rPr>
              <w:t xml:space="preserve">Rewrite in Python or Scala.</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3"/>
      </w:pPr>
      <w:r>
        <w:t xml:space="preserve">How to check it worked</w:t>
      </w:r>
    </w:p>
    <w:p>
      <w:pPr>
        <w:pStyle w:val="ListParagraph"/>
        <w:numPr>
          <w:ilvl w:val="0"/>
          <w:numId w:val="29"/>
        </w:numPr>
      </w:pPr>
      <w:r>
        <w:t xml:space="preserve">Validation page compares cell counts; run every notebook and compare outputs.</w:t>
      </w:r>
    </w:p>
    <w:p>
      <w:pPr>
        <w:pStyle w:val="Heading2"/>
      </w:pPr>
      <w:r>
        <w:t xml:space="preserve">3.14 Spark job definitions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Spark job definitions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Spark job definitions</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Spark job definitions</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w:t>
            </w:r>
          </w:p>
        </w:tc>
      </w:tr>
    </w:tbl>
    <w:p>
      <w:pPr>
        <w:spacing w:after="60"/>
      </w:pPr>
    </w:p>
    <w:p>
      <w:pPr>
        <w:pStyle w:val="Heading3"/>
      </w:pPr>
      <w:r>
        <w:t xml:space="preserve">Best way to migrate</w:t>
      </w:r>
    </w:p>
    <w:p>
      <w:pPr>
        <w:pStyle w:val="ListParagraph"/>
        <w:numPr>
          <w:ilvl w:val="0"/>
          <w:numId w:val="30"/>
        </w:numPr>
      </w:pPr>
      <w:r>
        <w:t xml:space="preserve">Recreate with the same main file, arguments and references; set the default Lakehouse.</w:t>
      </w:r>
    </w:p>
    <w:p>
      <w:pPr>
        <w:pStyle w:val="ListParagraph"/>
        <w:numPr>
          <w:ilvl w:val="0"/>
          <w:numId w:val="30"/>
        </w:numPr>
      </w:pPr>
      <w:r>
        <w:t xml:space="preserve">Apply the same code changes as notebooks to the job's source files.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Spark job definition item</w:t>
            </w:r>
          </w:p>
        </w:tc>
        <w:tc>
          <w:tcPr>
            <w:tcW w:w="2785" w:type="dxa"/>
            <w:tcMar>
              <w:top w:w="60" w:type="dxa"/>
              <w:bottom w:w="60" w:type="dxa"/>
            </w:tcMar>
          </w:tcPr>
          <w:p>
            <w:pPr>
              <w:spacing w:before="0" w:after="40"/>
            </w:pPr>
            <w:r>
              <w:rPr>
                <w:sz w:val="18"/>
                <w:szCs w:val="18"/>
              </w:rPr>
              <w:t xml:space="preserve">Different item format in Fabric.</w:t>
            </w:r>
          </w:p>
        </w:tc>
        <w:tc>
          <w:tcPr>
            <w:tcW w:w="3017" w:type="dxa"/>
            <w:tcMar>
              <w:top w:w="60" w:type="dxa"/>
              <w:bottom w:w="60" w:type="dxa"/>
            </w:tcMar>
          </w:tcPr>
          <w:p>
            <w:pPr>
              <w:spacing w:before="0" w:after="40"/>
            </w:pPr>
            <w:r>
              <w:rPr>
                <w:sz w:val="18"/>
                <w:szCs w:val="18"/>
              </w:rPr>
              <w:t xml:space="preserve">Recreated automatically.</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bl>
    <w:p>
      <w:pPr>
        <w:spacing w:after="60"/>
      </w:pPr>
    </w:p>
    <w:p>
      <w:pPr>
        <w:pStyle w:val="Heading2"/>
      </w:pPr>
      <w:r>
        <w:t xml:space="preserve">3.15 Spark pools, settings and libraries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Apache Spark pools, Spark configurations, pool and workspace libraries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Custom Spark pool + Environment</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Spark pool &amp; environment</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then data engineer</w:t>
            </w:r>
          </w:p>
        </w:tc>
      </w:tr>
    </w:tbl>
    <w:p>
      <w:pPr>
        <w:spacing w:after="60"/>
      </w:pPr>
    </w:p>
    <w:p>
      <w:pPr>
        <w:pStyle w:val="Heading3"/>
      </w:pPr>
      <w:r>
        <w:t xml:space="preserve">Best way to migrate</w:t>
      </w:r>
    </w:p>
    <w:p>
      <w:pPr>
        <w:pStyle w:val="ListParagraph"/>
        <w:numPr>
          <w:ilvl w:val="0"/>
          <w:numId w:val="31"/>
        </w:numPr>
      </w:pPr>
      <w:r>
        <w:t xml:space="preserve">Create a custom pool of the same node size; let it autoscale.</w:t>
      </w:r>
    </w:p>
    <w:p>
      <w:pPr>
        <w:pStyle w:val="ListParagraph"/>
        <w:numPr>
          <w:ilvl w:val="0"/>
          <w:numId w:val="31"/>
        </w:numPr>
      </w:pPr>
      <w:r>
        <w:t xml:space="preserve">Create and publish an Environment on the matching runtime (Spark 3.5 → Runtime 1.3; older versions upgrade).</w:t>
      </w:r>
    </w:p>
    <w:p>
      <w:pPr>
        <w:pStyle w:val="ListParagraph"/>
        <w:numPr>
          <w:ilvl w:val="0"/>
          <w:numId w:val="31"/>
        </w:numPr>
      </w:pPr>
      <w:r>
        <w:t xml:space="preserve">Upload library files (.whl, .jar, requirements.txt) to the Environment: Synapse stores only their names.</w:t>
      </w:r>
    </w:p>
    <w:p>
      <w:pPr>
        <w:pStyle w:val="ListParagraph"/>
        <w:numPr>
          <w:ilvl w:val="0"/>
          <w:numId w:val="31"/>
        </w:numPr>
      </w:pPr>
      <w:r>
        <w:t xml:space="preserve">Retest notebooks against the new Spark and Python versions.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Spark pool size and settings</w:t>
            </w:r>
          </w:p>
        </w:tc>
        <w:tc>
          <w:tcPr>
            <w:tcW w:w="2785" w:type="dxa"/>
            <w:tcMar>
              <w:top w:w="60" w:type="dxa"/>
              <w:bottom w:w="60" w:type="dxa"/>
            </w:tcMar>
          </w:tcPr>
          <w:p>
            <w:pPr>
              <w:spacing w:before="0" w:after="40"/>
            </w:pPr>
            <w:r>
              <w:rPr>
                <w:sz w:val="18"/>
                <w:szCs w:val="18"/>
              </w:rPr>
              <w:t xml:space="preserve">Fabric splits them into a pool and an Environment.</w:t>
            </w:r>
          </w:p>
        </w:tc>
        <w:tc>
          <w:tcPr>
            <w:tcW w:w="3017" w:type="dxa"/>
            <w:tcMar>
              <w:top w:w="60" w:type="dxa"/>
              <w:bottom w:w="60" w:type="dxa"/>
            </w:tcMar>
          </w:tcPr>
          <w:p>
            <w:pPr>
              <w:spacing w:before="0" w:after="40"/>
            </w:pPr>
            <w:r>
              <w:rPr>
                <w:sz w:val="18"/>
                <w:szCs w:val="18"/>
              </w:rPr>
              <w:t xml:space="preserve">Pool + Environment created, runtime mapped.</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Library files</w:t>
            </w:r>
          </w:p>
        </w:tc>
        <w:tc>
          <w:tcPr>
            <w:tcW w:w="2785" w:type="dxa"/>
            <w:shd w:val="clear" w:color="auto" w:fill="F3F6FA"/>
            <w:tcMar>
              <w:top w:w="60" w:type="dxa"/>
              <w:bottom w:w="60" w:type="dxa"/>
            </w:tcMar>
          </w:tcPr>
          <w:p>
            <w:pPr>
              <w:spacing w:before="0" w:after="40"/>
            </w:pPr>
            <w:r>
              <w:rPr>
                <w:sz w:val="18"/>
                <w:szCs w:val="18"/>
              </w:rPr>
              <w:t xml:space="preserve">Synapse keeps only library names, not the files.</w:t>
            </w:r>
          </w:p>
        </w:tc>
        <w:tc>
          <w:tcPr>
            <w:tcW w:w="3017" w:type="dxa"/>
            <w:shd w:val="clear" w:color="auto" w:fill="F3F6FA"/>
            <w:tcMar>
              <w:top w:w="60" w:type="dxa"/>
              <w:bottom w:w="60" w:type="dxa"/>
            </w:tcMar>
          </w:tcPr>
          <w:p>
            <w:pPr>
              <w:spacing w:before="0" w:after="40"/>
            </w:pPr>
            <w:r>
              <w:rPr>
                <w:sz w:val="18"/>
                <w:szCs w:val="18"/>
              </w:rPr>
              <w:t xml:space="preserve">Upload the files to the Environment.</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Spark 3.3 → 3.4 / 3.5, newer Python</w:t>
            </w:r>
          </w:p>
        </w:tc>
        <w:tc>
          <w:tcPr>
            <w:tcW w:w="2785" w:type="dxa"/>
            <w:tcMar>
              <w:top w:w="60" w:type="dxa"/>
              <w:bottom w:w="60" w:type="dxa"/>
            </w:tcMar>
          </w:tcPr>
          <w:p>
            <w:pPr>
              <w:spacing w:before="0" w:after="40"/>
            </w:pPr>
            <w:r>
              <w:rPr>
                <w:sz w:val="18"/>
                <w:szCs w:val="18"/>
              </w:rPr>
              <w:t xml:space="preserve">Library behaviour can change between versions.</w:t>
            </w:r>
          </w:p>
        </w:tc>
        <w:tc>
          <w:tcPr>
            <w:tcW w:w="3017" w:type="dxa"/>
            <w:tcMar>
              <w:top w:w="60" w:type="dxa"/>
              <w:bottom w:w="60" w:type="dxa"/>
            </w:tcMar>
          </w:tcPr>
          <w:p>
            <w:pPr>
              <w:spacing w:before="0" w:after="40"/>
            </w:pPr>
            <w:r>
              <w:rPr>
                <w:sz w:val="18"/>
                <w:szCs w:val="18"/>
              </w:rPr>
              <w:t xml:space="preserve">Retest and pin versions.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2"/>
      </w:pPr>
      <w:r>
        <w:t xml:space="preserve">3.16 Pipelines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Synapse pipelines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Data Factory data pipelines</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Pipelines &amp; datasets (after connections, notebooks and Warehouse)</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then data engineer</w:t>
            </w:r>
          </w:p>
        </w:tc>
      </w:tr>
    </w:tbl>
    <w:p>
      <w:pPr>
        <w:spacing w:after="60"/>
      </w:pPr>
    </w:p>
    <w:p>
      <w:pPr>
        <w:pStyle w:val="Heading3"/>
      </w:pPr>
      <w:r>
        <w:t xml:space="preserve">Best way to migrate</w:t>
      </w:r>
    </w:p>
    <w:p>
      <w:pPr>
        <w:pStyle w:val="ListParagraph"/>
        <w:numPr>
          <w:ilvl w:val="0"/>
          <w:numId w:val="32"/>
        </w:numPr>
      </w:pPr>
      <w:r>
        <w:t xml:space="preserve">Migrate connections, notebooks and the Warehouse first: pipelines refer to all three.</w:t>
      </w:r>
    </w:p>
    <w:p>
      <w:pPr>
        <w:pStyle w:val="ListParagraph"/>
        <w:numPr>
          <w:ilvl w:val="0"/>
          <w:numId w:val="32"/>
        </w:numPr>
      </w:pPr>
      <w:r>
        <w:t xml:space="preserve">Convert each pipeline: inline its datasets, swap linked services for connections, rename activity types, point SQL-pool steps at the Warehouse.</w:t>
      </w:r>
    </w:p>
    <w:p>
      <w:pPr>
        <w:pStyle w:val="ListParagraph"/>
        <w:numPr>
          <w:ilvl w:val="0"/>
          <w:numId w:val="32"/>
        </w:numPr>
      </w:pPr>
      <w:r>
        <w:t xml:space="preserve">Rebuild what has no equivalent (mapping data flows) before migrating the pipelines that call them.</w:t>
      </w:r>
    </w:p>
    <w:p>
      <w:pPr>
        <w:pStyle w:val="ListParagraph"/>
        <w:numPr>
          <w:ilvl w:val="0"/>
          <w:numId w:val="32"/>
        </w:numPr>
      </w:pPr>
      <w:r>
        <w:t xml:space="preserve">Run every pipeline once in development and compare what it produced.</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Activity types: Synapse notebook, Spark job, SQL pool stored procedure, Execute pipeline, Script, ForEach, Until, If, Switch, Lookup, Get Metadata, Delete, Validation, Web, Wait, variables, Filter, Fail</w:t>
            </w:r>
          </w:p>
        </w:tc>
        <w:tc>
          <w:tcPr>
            <w:tcW w:w="2785" w:type="dxa"/>
            <w:tcMar>
              <w:top w:w="60" w:type="dxa"/>
              <w:bottom w:w="60" w:type="dxa"/>
            </w:tcMar>
          </w:tcPr>
          <w:p>
            <w:pPr>
              <w:spacing w:before="0" w:after="40"/>
            </w:pPr>
            <w:r>
              <w:rPr>
                <w:sz w:val="18"/>
                <w:szCs w:val="18"/>
              </w:rPr>
              <w:t xml:space="preserve">Some types are renamed in Fabric; containers must convert their inner activities.</w:t>
            </w:r>
          </w:p>
        </w:tc>
        <w:tc>
          <w:tcPr>
            <w:tcW w:w="3017" w:type="dxa"/>
            <w:tcMar>
              <w:top w:w="60" w:type="dxa"/>
              <w:bottom w:w="60" w:type="dxa"/>
            </w:tcMar>
          </w:tcPr>
          <w:p>
            <w:pPr>
              <w:spacing w:before="0" w:after="40"/>
            </w:pPr>
            <w:r>
              <w:rPr>
                <w:sz w:val="18"/>
                <w:szCs w:val="18"/>
              </w:rPr>
              <w:t xml:space="preserve">Converted automatically.</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Copy with </w:t>
            </w:r>
            <w:r>
              <w:rPr>
                <w:rStyle w:val="CodeChar"/>
                <w:b/>
                <w:sz w:val="18"/>
                <w:szCs w:val="18"/>
              </w:rPr>
              <w:t xml:space="preserve">SqlDWSink</w:t>
            </w:r>
            <w:r>
              <w:rPr>
                <w:b/>
                <w:sz w:val="18"/>
                <w:szCs w:val="18"/>
              </w:rPr>
              <w:t xml:space="preserve"> / </w:t>
            </w:r>
            <w:r>
              <w:rPr>
                <w:rStyle w:val="CodeChar"/>
                <w:b/>
                <w:sz w:val="18"/>
                <w:szCs w:val="18"/>
              </w:rPr>
              <w:t xml:space="preserve">SqlDWSource</w:t>
            </w:r>
            <w:r>
              <w:rPr>
                <w:b/>
                <w:sz w:val="18"/>
                <w:szCs w:val="18"/>
              </w:rPr>
              <w:t xml:space="preserve"> and PolyBase</w:t>
            </w:r>
          </w:p>
        </w:tc>
        <w:tc>
          <w:tcPr>
            <w:tcW w:w="2785" w:type="dxa"/>
            <w:shd w:val="clear" w:color="auto" w:fill="F3F6FA"/>
            <w:tcMar>
              <w:top w:w="60" w:type="dxa"/>
              <w:bottom w:w="60" w:type="dxa"/>
            </w:tcMar>
          </w:tcPr>
          <w:p>
            <w:pPr>
              <w:spacing w:before="0" w:after="40"/>
            </w:pPr>
            <w:r>
              <w:rPr>
                <w:sz w:val="18"/>
                <w:szCs w:val="18"/>
              </w:rPr>
              <w:t xml:space="preserve">Fabric loads Warehouses with COPY through its own source and sink types.</w:t>
            </w:r>
          </w:p>
        </w:tc>
        <w:tc>
          <w:tcPr>
            <w:tcW w:w="3017" w:type="dxa"/>
            <w:shd w:val="clear" w:color="auto" w:fill="F3F6FA"/>
            <w:tcMar>
              <w:top w:w="60" w:type="dxa"/>
              <w:bottom w:w="60" w:type="dxa"/>
            </w:tcMar>
          </w:tcPr>
          <w:p>
            <w:pPr>
              <w:spacing w:before="0" w:after="40"/>
            </w:pPr>
            <w:r>
              <w:rPr>
                <w:rStyle w:val="CodeChar"/>
                <w:sz w:val="18"/>
                <w:szCs w:val="18"/>
              </w:rPr>
              <w:t xml:space="preserve">DataWarehouseSource</w:t>
            </w:r>
            <w:r>
              <w:rPr>
                <w:sz w:val="18"/>
                <w:szCs w:val="18"/>
              </w:rPr>
              <w:t xml:space="preserve"> / </w:t>
            </w:r>
            <w:r>
              <w:rPr>
                <w:rStyle w:val="CodeChar"/>
                <w:sz w:val="18"/>
                <w:szCs w:val="18"/>
              </w:rPr>
              <w:t xml:space="preserve">DataWarehouseSink</w:t>
            </w:r>
            <w:r>
              <w:rPr>
                <w:sz w:val="18"/>
                <w:szCs w:val="18"/>
              </w:rPr>
              <w:t xml:space="preserve"> with COPY.</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tcMar>
              <w:top w:w="60" w:type="dxa"/>
              <w:bottom w:w="60" w:type="dxa"/>
            </w:tcMar>
          </w:tcPr>
          <w:p>
            <w:pPr>
              <w:spacing w:before="0" w:after="40"/>
            </w:pPr>
            <w:r>
              <w:rPr>
                <w:b/>
                <w:sz w:val="18"/>
                <w:szCs w:val="18"/>
              </w:rPr>
              <w:t xml:space="preserve">Expressions using </w:t>
            </w:r>
            <w:r>
              <w:rPr>
                <w:rStyle w:val="CodeChar"/>
                <w:b/>
                <w:sz w:val="18"/>
                <w:szCs w:val="18"/>
              </w:rPr>
              <w:t xml:space="preserve">@dataset()</w:t>
            </w:r>
            <w:r>
              <w:rPr>
                <w:b/>
                <w:sz w:val="18"/>
                <w:szCs w:val="18"/>
              </w:rPr>
              <w:t xml:space="preserve"> parameters</w:t>
            </w:r>
          </w:p>
        </w:tc>
        <w:tc>
          <w:tcPr>
            <w:tcW w:w="2785" w:type="dxa"/>
            <w:tcMar>
              <w:top w:w="60" w:type="dxa"/>
              <w:bottom w:w="60" w:type="dxa"/>
            </w:tcMar>
          </w:tcPr>
          <w:p>
            <w:pPr>
              <w:spacing w:before="0" w:after="40"/>
            </w:pPr>
            <w:r>
              <w:rPr>
                <w:sz w:val="18"/>
                <w:szCs w:val="18"/>
              </w:rPr>
              <w:t xml:space="preserve">Datasets no longer exist.</w:t>
            </w:r>
          </w:p>
        </w:tc>
        <w:tc>
          <w:tcPr>
            <w:tcW w:w="3017" w:type="dxa"/>
            <w:tcMar>
              <w:top w:w="60" w:type="dxa"/>
              <w:bottom w:w="60" w:type="dxa"/>
            </w:tcMar>
          </w:tcPr>
          <w:p>
            <w:pPr>
              <w:spacing w:before="0" w:after="40"/>
            </w:pPr>
            <w:r>
              <w:rPr>
                <w:sz w:val="18"/>
                <w:szCs w:val="18"/>
              </w:rPr>
              <w:t xml:space="preserve">Values substituted into the activity.</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Parameterised linked services (</w:t>
            </w:r>
            <w:r>
              <w:rPr>
                <w:rStyle w:val="CodeChar"/>
                <w:b/>
                <w:sz w:val="18"/>
                <w:szCs w:val="18"/>
              </w:rPr>
              <w:t xml:space="preserve">@linkedService()</w:t>
            </w:r>
            <w:r>
              <w:rPr>
                <w:b/>
                <w:sz w:val="18"/>
                <w:szCs w:val="18"/>
              </w:rPr>
              <w:t xml:space="preserve">)</w:t>
            </w:r>
          </w:p>
        </w:tc>
        <w:tc>
          <w:tcPr>
            <w:tcW w:w="2785" w:type="dxa"/>
            <w:shd w:val="clear" w:color="auto" w:fill="F3F6FA"/>
            <w:tcMar>
              <w:top w:w="60" w:type="dxa"/>
              <w:bottom w:w="60" w:type="dxa"/>
            </w:tcMar>
          </w:tcPr>
          <w:p>
            <w:pPr>
              <w:spacing w:before="0" w:after="40"/>
            </w:pPr>
            <w:r>
              <w:rPr>
                <w:sz w:val="18"/>
                <w:szCs w:val="18"/>
              </w:rPr>
              <w:t xml:space="preserve">Fabric connections are not parameterised the same way.</w:t>
            </w:r>
          </w:p>
        </w:tc>
        <w:tc>
          <w:tcPr>
            <w:tcW w:w="3017" w:type="dxa"/>
            <w:shd w:val="clear" w:color="auto" w:fill="F3F6FA"/>
            <w:tcMar>
              <w:top w:w="60" w:type="dxa"/>
              <w:bottom w:w="60" w:type="dxa"/>
            </w:tcMar>
          </w:tcPr>
          <w:p>
            <w:pPr>
              <w:spacing w:before="0" w:after="40"/>
            </w:pPr>
            <w:r>
              <w:rPr>
                <w:sz w:val="18"/>
                <w:szCs w:val="18"/>
              </w:rPr>
              <w:t xml:space="preserve">One connection per target, or dynamic connections where supported.</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b/>
                <w:sz w:val="18"/>
                <w:szCs w:val="18"/>
              </w:rPr>
              <w:t xml:space="preserve">Azure Function, Azure Databricks, Custom (Batch), HDInsight, Machine Learning, Webhook activities</w:t>
            </w:r>
          </w:p>
        </w:tc>
        <w:tc>
          <w:tcPr>
            <w:tcW w:w="2785" w:type="dxa"/>
            <w:tcMar>
              <w:top w:w="60" w:type="dxa"/>
              <w:bottom w:w="60" w:type="dxa"/>
            </w:tcMar>
          </w:tcPr>
          <w:p>
            <w:pPr>
              <w:spacing w:before="0" w:after="40"/>
            </w:pPr>
            <w:r>
              <w:rPr>
                <w:sz w:val="18"/>
                <w:szCs w:val="18"/>
              </w:rPr>
              <w:t xml:space="preserve">Not converted today, so the pipeline is not migrated.</w:t>
            </w:r>
          </w:p>
        </w:tc>
        <w:tc>
          <w:tcPr>
            <w:tcW w:w="3017" w:type="dxa"/>
            <w:tcMar>
              <w:top w:w="60" w:type="dxa"/>
              <w:bottom w:w="60" w:type="dxa"/>
            </w:tcMar>
          </w:tcPr>
          <w:p>
            <w:pPr>
              <w:spacing w:before="0" w:after="40"/>
            </w:pPr>
            <w:r>
              <w:rPr>
                <w:sz w:val="18"/>
                <w:szCs w:val="18"/>
              </w:rPr>
              <w:t xml:space="preserve">Map to Fabric's own activities of the same kind (check the current list).</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shd w:val="clear" w:color="auto" w:fill="F3F6FA"/>
            <w:tcMar>
              <w:top w:w="60" w:type="dxa"/>
              <w:bottom w:w="60" w:type="dxa"/>
            </w:tcMar>
          </w:tcPr>
          <w:p>
            <w:pPr>
              <w:spacing w:before="0" w:after="40"/>
            </w:pPr>
            <w:r>
              <w:rPr>
                <w:b/>
                <w:sz w:val="18"/>
                <w:szCs w:val="18"/>
              </w:rPr>
              <w:t xml:space="preserve">Mapping data flows</w:t>
            </w:r>
          </w:p>
        </w:tc>
        <w:tc>
          <w:tcPr>
            <w:tcW w:w="2785" w:type="dxa"/>
            <w:shd w:val="clear" w:color="auto" w:fill="F3F6FA"/>
            <w:tcMar>
              <w:top w:w="60" w:type="dxa"/>
              <w:bottom w:w="60" w:type="dxa"/>
            </w:tcMar>
          </w:tcPr>
          <w:p>
            <w:pPr>
              <w:spacing w:before="0" w:after="40"/>
            </w:pPr>
            <w:r>
              <w:rPr>
                <w:sz w:val="18"/>
                <w:szCs w:val="18"/>
              </w:rPr>
              <w:t xml:space="preserve">Fabric has no mapping data flow.</w:t>
            </w:r>
          </w:p>
        </w:tc>
        <w:tc>
          <w:tcPr>
            <w:tcW w:w="3017" w:type="dxa"/>
            <w:shd w:val="clear" w:color="auto" w:fill="F3F6FA"/>
            <w:tcMar>
              <w:top w:w="60" w:type="dxa"/>
              <w:bottom w:w="60" w:type="dxa"/>
            </w:tcMar>
          </w:tcPr>
          <w:p>
            <w:pPr>
              <w:spacing w:before="0" w:after="40"/>
            </w:pPr>
            <w:r>
              <w:rPr>
                <w:sz w:val="18"/>
                <w:szCs w:val="18"/>
              </w:rPr>
              <w:t xml:space="preserve">Rewrite as Dataflow Gen2 or a Spark notebook (AI draft + review).</w:t>
            </w:r>
          </w:p>
        </w:tc>
        <w:tc>
          <w:tcPr>
            <w:tcW w:w="1392" w:type="dxa"/>
            <w:shd w:val="clear" w:color="auto" w:fill="EDE4FA"/>
            <w:tcMar>
              <w:top w:w="60" w:type="dxa"/>
              <w:bottom w:w="60" w:type="dxa"/>
            </w:tcMar>
          </w:tcPr>
          <w:p>
            <w:pPr>
              <w:spacing w:before="0" w:after="40"/>
            </w:pPr>
            <w:r>
              <w:rPr>
                <w:b/>
                <w:color w:val="5B2E9C"/>
                <w:sz w:val="16"/>
                <w:szCs w:val="16"/>
              </w:rPr>
              <w:t xml:space="preserve">AI + REVIEW – NEXT</w:t>
            </w:r>
          </w:p>
        </w:tc>
      </w:tr>
    </w:tbl>
    <w:p>
      <w:pPr>
        <w:spacing w:after="60"/>
      </w:pPr>
    </w:p>
    <w:p>
      <w:pPr>
        <w:pStyle w:val="Heading3"/>
      </w:pPr>
      <w:r>
        <w:t xml:space="preserve">How to check it worked</w:t>
      </w:r>
    </w:p>
    <w:p>
      <w:pPr>
        <w:pStyle w:val="ListParagraph"/>
        <w:numPr>
          <w:ilvl w:val="0"/>
          <w:numId w:val="33"/>
        </w:numPr>
      </w:pPr>
      <w:r>
        <w:t xml:space="preserve">Validation page compares activity counts; run each pipeline and compare outputs.</w:t>
      </w:r>
    </w:p>
    <w:p>
      <w:pPr>
        <w:pStyle w:val="Heading2"/>
      </w:pPr>
      <w:r>
        <w:t xml:space="preserve">3.17 Datasets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Datasets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No separate item: settings live inside each activity</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Pipelines &amp; datasets</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w:t>
            </w:r>
          </w:p>
        </w:tc>
      </w:tr>
    </w:tbl>
    <w:p>
      <w:pPr>
        <w:spacing w:after="60"/>
      </w:pPr>
    </w:p>
    <w:p>
      <w:pPr>
        <w:pStyle w:val="Heading3"/>
      </w:pPr>
      <w:r>
        <w:t xml:space="preserve">Best way to migrate</w:t>
      </w:r>
    </w:p>
    <w:p>
      <w:pPr>
        <w:pStyle w:val="ListParagraph"/>
        <w:numPr>
          <w:ilvl w:val="0"/>
          <w:numId w:val="34"/>
        </w:numPr>
      </w:pPr>
      <w:r>
        <w:t xml:space="preserve">Nothing to create: their file paths, formats, schemas and parameters are written into each activity that used them.</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Dataset items</w:t>
            </w:r>
          </w:p>
        </w:tc>
        <w:tc>
          <w:tcPr>
            <w:tcW w:w="2785" w:type="dxa"/>
            <w:tcMar>
              <w:top w:w="60" w:type="dxa"/>
              <w:bottom w:w="60" w:type="dxa"/>
            </w:tcMar>
          </w:tcPr>
          <w:p>
            <w:pPr>
              <w:spacing w:before="0" w:after="40"/>
            </w:pPr>
            <w:r>
              <w:rPr>
                <w:sz w:val="18"/>
                <w:szCs w:val="18"/>
              </w:rPr>
              <w:t xml:space="preserve">Fabric has no dataset item.</w:t>
            </w:r>
          </w:p>
        </w:tc>
        <w:tc>
          <w:tcPr>
            <w:tcW w:w="3017" w:type="dxa"/>
            <w:tcMar>
              <w:top w:w="60" w:type="dxa"/>
              <w:bottom w:w="60" w:type="dxa"/>
            </w:tcMar>
          </w:tcPr>
          <w:p>
            <w:pPr>
              <w:spacing w:before="0" w:after="40"/>
            </w:pPr>
            <w:r>
              <w:rPr>
                <w:sz w:val="18"/>
                <w:szCs w:val="18"/>
              </w:rPr>
              <w:t xml:space="preserve">Inlined into activities as </w:t>
            </w:r>
            <w:r>
              <w:rPr>
                <w:rStyle w:val="CodeChar"/>
                <w:sz w:val="18"/>
                <w:szCs w:val="18"/>
              </w:rPr>
              <w:t xml:space="preserve">datasetSettings</w:t>
            </w:r>
            <w:r>
              <w:rPr>
                <w:sz w:val="18"/>
                <w:szCs w:val="18"/>
              </w:rPr>
              <w:t xml:space="preserve">.</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bl>
    <w:p>
      <w:pPr>
        <w:spacing w:after="60"/>
      </w:pPr>
    </w:p>
    <w:p>
      <w:pPr>
        <w:pStyle w:val="Heading2"/>
      </w:pPr>
      <w:r>
        <w:t xml:space="preserve">3.18 Linked services → connections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Linked services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Connections (and gateways for private networks)</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Connections</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 person entering credentials</w:t>
            </w:r>
          </w:p>
        </w:tc>
      </w:tr>
    </w:tbl>
    <w:p>
      <w:pPr>
        <w:spacing w:after="60"/>
      </w:pPr>
    </w:p>
    <w:p>
      <w:pPr>
        <w:pStyle w:val="Heading3"/>
      </w:pPr>
      <w:r>
        <w:t xml:space="preserve">Best way to migrate</w:t>
      </w:r>
    </w:p>
    <w:p>
      <w:pPr>
        <w:pStyle w:val="ListParagraph"/>
        <w:numPr>
          <w:ilvl w:val="0"/>
          <w:numId w:val="35"/>
        </w:numPr>
      </w:pPr>
      <w:r>
        <w:t xml:space="preserve">List every linked service and the credential each needs.</w:t>
      </w:r>
    </w:p>
    <w:p>
      <w:pPr>
        <w:pStyle w:val="ListParagraph"/>
        <w:numPr>
          <w:ilvl w:val="0"/>
          <w:numId w:val="35"/>
        </w:numPr>
      </w:pPr>
      <w:r>
        <w:t xml:space="preserve">Create one Fabric connection per target; the person enters the credential in the accelerator, which holds it in memory only.</w:t>
      </w:r>
    </w:p>
    <w:p>
      <w:pPr>
        <w:pStyle w:val="ListParagraph"/>
        <w:numPr>
          <w:ilvl w:val="0"/>
          <w:numId w:val="35"/>
        </w:numPr>
      </w:pPr>
      <w:r>
        <w:t xml:space="preserve">Where Synapse used its managed identity, choose a new method: service principal, SAS, account key or Fabric workspace identity (same tenant only).</w:t>
      </w:r>
    </w:p>
    <w:p>
      <w:pPr>
        <w:pStyle w:val="ListParagraph"/>
        <w:numPr>
          <w:ilvl w:val="0"/>
          <w:numId w:val="35"/>
        </w:numPr>
      </w:pPr>
      <w:r>
        <w:t xml:space="preserve">Skip what Fabric provides itself: the workspace's default linked services, and links to the pool that became the Warehouse.</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Azure SQL, SQL Server, Synapse SQL, Data Lake Gen2, Blob linked services</w:t>
            </w:r>
          </w:p>
        </w:tc>
        <w:tc>
          <w:tcPr>
            <w:tcW w:w="2785" w:type="dxa"/>
            <w:tcMar>
              <w:top w:w="60" w:type="dxa"/>
              <w:bottom w:w="60" w:type="dxa"/>
            </w:tcMar>
          </w:tcPr>
          <w:p>
            <w:pPr>
              <w:spacing w:before="0" w:after="40"/>
            </w:pPr>
            <w:r>
              <w:rPr>
                <w:sz w:val="18"/>
                <w:szCs w:val="18"/>
              </w:rPr>
              <w:t xml:space="preserve">Fabric uses connections, and needs their credentials.</w:t>
            </w:r>
          </w:p>
        </w:tc>
        <w:tc>
          <w:tcPr>
            <w:tcW w:w="3017" w:type="dxa"/>
            <w:tcMar>
              <w:top w:w="60" w:type="dxa"/>
              <w:bottom w:w="60" w:type="dxa"/>
            </w:tcMar>
          </w:tcPr>
          <w:p>
            <w:pPr>
              <w:spacing w:before="0" w:after="40"/>
            </w:pPr>
            <w:r>
              <w:rPr>
                <w:sz w:val="18"/>
                <w:szCs w:val="18"/>
              </w:rPr>
              <w:t xml:space="preserve">Connection created; credential typed by a person.</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Other types (Key Vault, REST, HTTP, Cosmos DB, Oracle, SFTP and others)</w:t>
            </w:r>
          </w:p>
        </w:tc>
        <w:tc>
          <w:tcPr>
            <w:tcW w:w="2785" w:type="dxa"/>
            <w:shd w:val="clear" w:color="auto" w:fill="F3F6FA"/>
            <w:tcMar>
              <w:top w:w="60" w:type="dxa"/>
              <w:bottom w:w="60" w:type="dxa"/>
            </w:tcMar>
          </w:tcPr>
          <w:p>
            <w:pPr>
              <w:spacing w:before="0" w:after="40"/>
            </w:pPr>
            <w:r>
              <w:rPr>
                <w:sz w:val="18"/>
                <w:szCs w:val="18"/>
              </w:rPr>
              <w:t xml:space="preserve">Not mapped today.</w:t>
            </w:r>
          </w:p>
        </w:tc>
        <w:tc>
          <w:tcPr>
            <w:tcW w:w="3017" w:type="dxa"/>
            <w:shd w:val="clear" w:color="auto" w:fill="F3F6FA"/>
            <w:tcMar>
              <w:top w:w="60" w:type="dxa"/>
              <w:bottom w:w="60" w:type="dxa"/>
            </w:tcMar>
          </w:tcPr>
          <w:p>
            <w:pPr>
              <w:spacing w:before="0" w:after="40"/>
            </w:pPr>
            <w:r>
              <w:rPr>
                <w:sz w:val="18"/>
                <w:szCs w:val="18"/>
              </w:rPr>
              <w:t xml:space="preserve">Extend the type map to Fabric's matching connection types.</w:t>
            </w:r>
          </w:p>
        </w:tc>
        <w:tc>
          <w:tcPr>
            <w:tcW w:w="1392"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2669" w:type="dxa"/>
            <w:tcMar>
              <w:top w:w="60" w:type="dxa"/>
              <w:bottom w:w="60" w:type="dxa"/>
            </w:tcMar>
          </w:tcPr>
          <w:p>
            <w:pPr>
              <w:spacing w:before="0" w:after="40"/>
            </w:pPr>
            <w:r>
              <w:rPr>
                <w:b/>
                <w:sz w:val="18"/>
                <w:szCs w:val="18"/>
              </w:rPr>
              <w:t xml:space="preserve">Managed identity and stored secrets</w:t>
            </w:r>
          </w:p>
        </w:tc>
        <w:tc>
          <w:tcPr>
            <w:tcW w:w="2785" w:type="dxa"/>
            <w:tcMar>
              <w:top w:w="60" w:type="dxa"/>
              <w:bottom w:w="60" w:type="dxa"/>
            </w:tcMar>
          </w:tcPr>
          <w:p>
            <w:pPr>
              <w:spacing w:before="0" w:after="40"/>
            </w:pPr>
            <w:r>
              <w:rPr>
                <w:sz w:val="18"/>
                <w:szCs w:val="18"/>
              </w:rPr>
              <w:t xml:space="preserve">Secrets cannot be exported; Synapse's identity does not exist in Fabric (or in another tenant).</w:t>
            </w:r>
          </w:p>
        </w:tc>
        <w:tc>
          <w:tcPr>
            <w:tcW w:w="3017" w:type="dxa"/>
            <w:tcMar>
              <w:top w:w="60" w:type="dxa"/>
              <w:bottom w:w="60" w:type="dxa"/>
            </w:tcMar>
          </w:tcPr>
          <w:p>
            <w:pPr>
              <w:spacing w:before="0" w:after="40"/>
            </w:pPr>
            <w:r>
              <w:rPr>
                <w:sz w:val="18"/>
                <w:szCs w:val="18"/>
              </w:rPr>
              <w:t xml:space="preserve">New credential per connection.</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tbl>
      <w:tblPr>
        <w:tblW w:w="9866" w:type="dxa"/>
        <w:tblBorders>
          <w:left w:val="single" w:sz="36" w:space="0" w:color="1F5FAF"/>
          <w:top w:val="nil"/>
          <w:bottom w:val="nil"/>
          <w:right w:val="nil"/>
        </w:tblBorders>
        <w:tblCellMar>
          <w:left w:w="200" w:type="dxa"/>
          <w:right w:w="160" w:type="dxa"/>
        </w:tblCellMar>
      </w:tblPr>
      <w:tblGrid>
        <w:gridCol w:w="9866"/>
      </w:tblGrid>
      <w:tr>
        <w:tc>
          <w:tcPr>
            <w:tcW w:w="9866" w:type="dxa"/>
            <w:shd w:val="clear" w:color="auto" w:fill="EAF1FB"/>
            <w:tcMar>
              <w:top w:w="100" w:type="dxa"/>
              <w:bottom w:w="80" w:type="dxa"/>
            </w:tcMar>
          </w:tcPr>
          <w:p>
            <w:pPr>
              <w:spacing w:after="40"/>
            </w:pPr>
            <w:r>
              <w:rPr>
                <w:b/>
                <w:color w:val="1F5FAF"/>
                <w:sz w:val="20"/>
                <w:szCs w:val="20"/>
              </w:rPr>
              <w:t xml:space="preserve">Different tenants</w:t>
            </w:r>
          </w:p>
          <w:p>
            <w:pPr>
              <w:spacing w:after="40"/>
            </w:pPr>
            <w:r>
              <w:rPr>
                <w:sz w:val="19"/>
                <w:szCs w:val="19"/>
              </w:rPr>
              <w:t xml:space="preserve">If Synapse and Fabric live in different Microsoft Entra tenants, no identity carries across. Use a service principal from the source tenant, a SAS token or an account key, or move the data into OneLake.</w:t>
            </w:r>
          </w:p>
        </w:tc>
      </w:tr>
    </w:tbl>
    <w:p>
      <w:pPr>
        <w:spacing w:after="60"/>
      </w:pPr>
    </w:p>
    <w:p>
      <w:pPr>
        <w:pStyle w:val="Heading2"/>
      </w:pPr>
      <w:r>
        <w:t xml:space="preserve">3.19 Integration runtimes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Azure (AutoResolve), managed VNet and self-hosted integration runtimes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Built-in compute; on-premises or VNet data gateway</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None: always manual</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Platform administrator</w:t>
            </w:r>
          </w:p>
        </w:tc>
      </w:tr>
    </w:tbl>
    <w:p>
      <w:pPr>
        <w:spacing w:after="60"/>
      </w:pPr>
    </w:p>
    <w:p>
      <w:pPr>
        <w:pStyle w:val="Heading3"/>
      </w:pPr>
      <w:r>
        <w:t xml:space="preserve">Best way to migrate</w:t>
      </w:r>
    </w:p>
    <w:p>
      <w:pPr>
        <w:pStyle w:val="ListParagraph"/>
        <w:numPr>
          <w:ilvl w:val="0"/>
          <w:numId w:val="36"/>
        </w:numPr>
      </w:pPr>
      <w:r>
        <w:t xml:space="preserve">Azure / AutoResolve runtime: nothing to create; Fabric runs cloud work on its own compute.</w:t>
      </w:r>
    </w:p>
    <w:p>
      <w:pPr>
        <w:pStyle w:val="ListParagraph"/>
        <w:numPr>
          <w:ilvl w:val="0"/>
          <w:numId w:val="36"/>
        </w:numPr>
      </w:pPr>
      <w:r>
        <w:t xml:space="preserve">Self-hosted runtime: install an on-premises data gateway near the data and bind the connections to it.</w:t>
      </w:r>
    </w:p>
    <w:p>
      <w:pPr>
        <w:pStyle w:val="ListParagraph"/>
        <w:numPr>
          <w:ilvl w:val="0"/>
          <w:numId w:val="36"/>
        </w:numPr>
      </w:pPr>
      <w:r>
        <w:t xml:space="preserve">Managed VNet runtime: use a VNet data gateway or managed private endpoints.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Self-hosted integration runtime</w:t>
            </w:r>
          </w:p>
        </w:tc>
        <w:tc>
          <w:tcPr>
            <w:tcW w:w="2785" w:type="dxa"/>
            <w:tcMar>
              <w:top w:w="60" w:type="dxa"/>
              <w:bottom w:w="60" w:type="dxa"/>
            </w:tcMar>
          </w:tcPr>
          <w:p>
            <w:pPr>
              <w:spacing w:before="0" w:after="40"/>
            </w:pPr>
            <w:r>
              <w:rPr>
                <w:sz w:val="18"/>
                <w:szCs w:val="18"/>
              </w:rPr>
              <w:t xml:space="preserve">Fabric uses gateways instead.</w:t>
            </w:r>
          </w:p>
        </w:tc>
        <w:tc>
          <w:tcPr>
            <w:tcW w:w="3017" w:type="dxa"/>
            <w:tcMar>
              <w:top w:w="60" w:type="dxa"/>
              <w:bottom w:w="60" w:type="dxa"/>
            </w:tcMar>
          </w:tcPr>
          <w:p>
            <w:pPr>
              <w:spacing w:before="0" w:after="40"/>
            </w:pPr>
            <w:r>
              <w:rPr>
                <w:sz w:val="18"/>
                <w:szCs w:val="18"/>
              </w:rPr>
              <w:t xml:space="preserve">Install an on-premises data gateway.</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2"/>
      </w:pPr>
      <w:r>
        <w:t xml:space="preserve">3.20 Triggers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Schedule, tumbling-window, storage-event and custom-event triggers</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Pipeline schedules and event triggers</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Schedules</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Accelerator, then person at cut-over</w:t>
            </w:r>
          </w:p>
        </w:tc>
      </w:tr>
    </w:tbl>
    <w:p>
      <w:pPr>
        <w:spacing w:after="60"/>
      </w:pPr>
    </w:p>
    <w:p>
      <w:pPr>
        <w:pStyle w:val="Heading3"/>
      </w:pPr>
      <w:r>
        <w:t xml:space="preserve">Best way to migrate</w:t>
      </w:r>
    </w:p>
    <w:p>
      <w:pPr>
        <w:pStyle w:val="ListParagraph"/>
        <w:numPr>
          <w:ilvl w:val="0"/>
          <w:numId w:val="37"/>
        </w:numPr>
      </w:pPr>
      <w:r>
        <w:t xml:space="preserve">Convert schedule triggers to pipeline schedules, created switched off.</w:t>
      </w:r>
    </w:p>
    <w:p>
      <w:pPr>
        <w:pStyle w:val="ListParagraph"/>
        <w:numPr>
          <w:ilvl w:val="0"/>
          <w:numId w:val="37"/>
        </w:numPr>
      </w:pPr>
      <w:r>
        <w:t xml:space="preserve">Switch schedules on only at cut-over, and switch the Synapse triggers off at the same time.</w:t>
      </w:r>
    </w:p>
    <w:p>
      <w:pPr>
        <w:pStyle w:val="ListParagraph"/>
        <w:numPr>
          <w:ilvl w:val="0"/>
          <w:numId w:val="37"/>
        </w:numPr>
      </w:pPr>
      <w:r>
        <w:t xml:space="preserve">Recreate event triggers as Fabric event triggers; redesign tumbling-window logic as a schedule with window parameters.</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Schedule triggers</w:t>
            </w:r>
          </w:p>
        </w:tc>
        <w:tc>
          <w:tcPr>
            <w:tcW w:w="2785" w:type="dxa"/>
            <w:tcMar>
              <w:top w:w="60" w:type="dxa"/>
              <w:bottom w:w="60" w:type="dxa"/>
            </w:tcMar>
          </w:tcPr>
          <w:p>
            <w:pPr>
              <w:spacing w:before="0" w:after="40"/>
            </w:pPr>
            <w:r>
              <w:rPr>
                <w:sz w:val="18"/>
                <w:szCs w:val="18"/>
              </w:rPr>
              <w:t xml:space="preserve">Fabric schedules belong to each pipeline.</w:t>
            </w:r>
          </w:p>
        </w:tc>
        <w:tc>
          <w:tcPr>
            <w:tcW w:w="3017" w:type="dxa"/>
            <w:tcMar>
              <w:top w:w="60" w:type="dxa"/>
              <w:bottom w:w="60" w:type="dxa"/>
            </w:tcMar>
          </w:tcPr>
          <w:p>
            <w:pPr>
              <w:spacing w:before="0" w:after="40"/>
            </w:pPr>
            <w:r>
              <w:rPr>
                <w:sz w:val="18"/>
                <w:szCs w:val="18"/>
              </w:rPr>
              <w:t xml:space="preserve">Schedule created, switched off.</w:t>
            </w:r>
          </w:p>
        </w:tc>
        <w:tc>
          <w:tcPr>
            <w:tcW w:w="1392"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2669" w:type="dxa"/>
            <w:shd w:val="clear" w:color="auto" w:fill="F3F6FA"/>
            <w:tcMar>
              <w:top w:w="60" w:type="dxa"/>
              <w:bottom w:w="60" w:type="dxa"/>
            </w:tcMar>
          </w:tcPr>
          <w:p>
            <w:pPr>
              <w:spacing w:before="0" w:after="40"/>
            </w:pPr>
            <w:r>
              <w:rPr>
                <w:b/>
                <w:sz w:val="18"/>
                <w:szCs w:val="18"/>
              </w:rPr>
              <w:t xml:space="preserve">Storage-event and custom-event triggers</w:t>
            </w:r>
          </w:p>
        </w:tc>
        <w:tc>
          <w:tcPr>
            <w:tcW w:w="2785" w:type="dxa"/>
            <w:shd w:val="clear" w:color="auto" w:fill="F3F6FA"/>
            <w:tcMar>
              <w:top w:w="60" w:type="dxa"/>
              <w:bottom w:w="60" w:type="dxa"/>
            </w:tcMar>
          </w:tcPr>
          <w:p>
            <w:pPr>
              <w:spacing w:before="0" w:after="40"/>
            </w:pPr>
            <w:r>
              <w:rPr>
                <w:sz w:val="18"/>
                <w:szCs w:val="18"/>
              </w:rPr>
              <w:t xml:space="preserve">Different event model in Fabric.</w:t>
            </w:r>
          </w:p>
        </w:tc>
        <w:tc>
          <w:tcPr>
            <w:tcW w:w="3017" w:type="dxa"/>
            <w:shd w:val="clear" w:color="auto" w:fill="F3F6FA"/>
            <w:tcMar>
              <w:top w:w="60" w:type="dxa"/>
              <w:bottom w:w="60" w:type="dxa"/>
            </w:tcMar>
          </w:tcPr>
          <w:p>
            <w:pPr>
              <w:spacing w:before="0" w:after="40"/>
            </w:pPr>
            <w:r>
              <w:rPr>
                <w:sz w:val="18"/>
                <w:szCs w:val="18"/>
              </w:rPr>
              <w:t xml:space="preserve">Recreate as Fabric event triggers.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Tumbling-window triggers</w:t>
            </w:r>
          </w:p>
        </w:tc>
        <w:tc>
          <w:tcPr>
            <w:tcW w:w="2785" w:type="dxa"/>
            <w:tcMar>
              <w:top w:w="60" w:type="dxa"/>
              <w:bottom w:w="60" w:type="dxa"/>
            </w:tcMar>
          </w:tcPr>
          <w:p>
            <w:pPr>
              <w:spacing w:before="0" w:after="40"/>
            </w:pPr>
            <w:r>
              <w:rPr>
                <w:sz w:val="18"/>
                <w:szCs w:val="18"/>
              </w:rPr>
              <w:t xml:space="preserve">No equivalent in Fabric.</w:t>
            </w:r>
          </w:p>
        </w:tc>
        <w:tc>
          <w:tcPr>
            <w:tcW w:w="3017" w:type="dxa"/>
            <w:tcMar>
              <w:top w:w="60" w:type="dxa"/>
              <w:bottom w:w="60" w:type="dxa"/>
            </w:tcMar>
          </w:tcPr>
          <w:p>
            <w:pPr>
              <w:spacing w:before="0" w:after="40"/>
            </w:pPr>
            <w:r>
              <w:rPr>
                <w:sz w:val="18"/>
                <w:szCs w:val="18"/>
              </w:rPr>
              <w:t xml:space="preserve">Schedule + window parameters, with backfill logic.</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2"/>
      </w:pPr>
      <w:r>
        <w:t xml:space="preserve">3.21 Other Synapse services and settings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66"/>
        <w:gridCol w:w="7399"/>
      </w:tblGrid>
      <w:tr>
        <w:trPr>
          <w:cantSplit/>
        </w:trPr>
        <w:tc>
          <w:tcPr>
            <w:tcW w:w="2466" w:type="dxa"/>
            <w:tcMar>
              <w:top w:w="60" w:type="dxa"/>
              <w:bottom w:w="60" w:type="dxa"/>
            </w:tcMar>
          </w:tcPr>
          <w:p>
            <w:pPr>
              <w:spacing w:before="0" w:after="40"/>
            </w:pPr>
            <w:r>
              <w:rPr>
                <w:sz w:val="18"/>
                <w:szCs w:val="18"/>
              </w:rPr>
              <w:t xml:space="preserve">Synapse</w:t>
            </w:r>
          </w:p>
        </w:tc>
        <w:tc>
          <w:tcPr>
            <w:tcW w:w="7399" w:type="dxa"/>
            <w:tcMar>
              <w:top w:w="60" w:type="dxa"/>
              <w:bottom w:w="60" w:type="dxa"/>
            </w:tcMar>
          </w:tcPr>
          <w:p>
            <w:pPr>
              <w:spacing w:before="0" w:after="40"/>
            </w:pPr>
            <w:r>
              <w:rPr>
                <w:sz w:val="18"/>
                <w:szCs w:val="18"/>
              </w:rPr>
              <w:t xml:space="preserve">Data Explorer pools, Synapse Link, Power BI, networking, Git, monitoring, governance</w:t>
            </w:r>
          </w:p>
        </w:tc>
      </w:tr>
      <w:tr>
        <w:trPr>
          <w:cantSplit/>
        </w:trPr>
        <w:tc>
          <w:tcPr>
            <w:tcW w:w="2466" w:type="dxa"/>
            <w:tcMar>
              <w:top w:w="60" w:type="dxa"/>
              <w:bottom w:w="60" w:type="dxa"/>
            </w:tcMar>
          </w:tcPr>
          <w:p>
            <w:pPr>
              <w:spacing w:before="0" w:after="40"/>
            </w:pPr>
            <w:r>
              <w:rPr>
                <w:sz w:val="18"/>
                <w:szCs w:val="18"/>
              </w:rPr>
              <w:t xml:space="preserve">Fabric</w:t>
            </w:r>
          </w:p>
        </w:tc>
        <w:tc>
          <w:tcPr>
            <w:tcW w:w="7399" w:type="dxa"/>
            <w:tcMar>
              <w:top w:w="60" w:type="dxa"/>
              <w:bottom w:w="60" w:type="dxa"/>
            </w:tcMar>
          </w:tcPr>
          <w:p>
            <w:pPr>
              <w:spacing w:before="0" w:after="40"/>
            </w:pPr>
            <w:r>
              <w:rPr>
                <w:sz w:val="18"/>
                <w:szCs w:val="18"/>
              </w:rPr>
              <w:t xml:space="preserve">See the table</w:t>
            </w:r>
          </w:p>
        </w:tc>
      </w:tr>
      <w:tr>
        <w:trPr>
          <w:cantSplit/>
        </w:trPr>
        <w:tc>
          <w:tcPr>
            <w:tcW w:w="2466" w:type="dxa"/>
            <w:tcMar>
              <w:top w:w="60" w:type="dxa"/>
              <w:bottom w:w="60" w:type="dxa"/>
            </w:tcMar>
          </w:tcPr>
          <w:p>
            <w:pPr>
              <w:spacing w:before="0" w:after="40"/>
            </w:pPr>
            <w:r>
              <w:rPr>
                <w:sz w:val="18"/>
                <w:szCs w:val="18"/>
              </w:rPr>
              <w:t xml:space="preserve">Accelerator stage</w:t>
            </w:r>
          </w:p>
        </w:tc>
        <w:tc>
          <w:tcPr>
            <w:tcW w:w="7399" w:type="dxa"/>
            <w:tcMar>
              <w:top w:w="60" w:type="dxa"/>
              <w:bottom w:w="60" w:type="dxa"/>
            </w:tcMar>
          </w:tcPr>
          <w:p>
            <w:pPr>
              <w:spacing w:before="0" w:after="40"/>
            </w:pPr>
            <w:r>
              <w:rPr>
                <w:sz w:val="18"/>
                <w:szCs w:val="18"/>
              </w:rPr>
              <w:t xml:space="preserve">None: not discovered today</w:t>
            </w:r>
          </w:p>
        </w:tc>
      </w:tr>
      <w:tr>
        <w:trPr>
          <w:cantSplit/>
        </w:trPr>
        <w:tc>
          <w:tcPr>
            <w:tcW w:w="2466" w:type="dxa"/>
            <w:tcMar>
              <w:top w:w="60" w:type="dxa"/>
              <w:bottom w:w="60" w:type="dxa"/>
            </w:tcMar>
          </w:tcPr>
          <w:p>
            <w:pPr>
              <w:spacing w:before="0" w:after="40"/>
            </w:pPr>
            <w:r>
              <w:rPr>
                <w:sz w:val="18"/>
                <w:szCs w:val="18"/>
              </w:rPr>
              <w:t xml:space="preserve">Who</w:t>
            </w:r>
          </w:p>
        </w:tc>
        <w:tc>
          <w:tcPr>
            <w:tcW w:w="7399" w:type="dxa"/>
            <w:tcMar>
              <w:top w:w="60" w:type="dxa"/>
              <w:bottom w:w="60" w:type="dxa"/>
            </w:tcMar>
          </w:tcPr>
          <w:p>
            <w:pPr>
              <w:spacing w:before="0" w:after="40"/>
            </w:pPr>
            <w:r>
              <w:rPr>
                <w:sz w:val="18"/>
                <w:szCs w:val="18"/>
              </w:rPr>
              <w:t xml:space="preserve">Platform and data teams</w:t>
            </w:r>
          </w:p>
        </w:tc>
      </w:tr>
    </w:tbl>
    <w:p>
      <w:pPr>
        <w:spacing w:after="60"/>
      </w:pPr>
    </w:p>
    <w:p>
      <w:pPr>
        <w:pStyle w:val="Heading3"/>
      </w:pPr>
      <w:r>
        <w:t xml:space="preserve">Best way to migrate</w:t>
      </w:r>
    </w:p>
    <w:p>
      <w:pPr>
        <w:pStyle w:val="ListParagraph"/>
        <w:numPr>
          <w:ilvl w:val="0"/>
          <w:numId w:val="38"/>
        </w:numPr>
      </w:pPr>
      <w:r>
        <w:t xml:space="preserve">Inventory these separately: discovery does not read them today.</w:t>
      </w:r>
    </w:p>
    <w:p>
      <w:pPr>
        <w:pStyle w:val="ListParagraph"/>
        <w:numPr>
          <w:ilvl w:val="0"/>
          <w:numId w:val="38"/>
        </w:numPr>
      </w:pPr>
      <w:r>
        <w:t xml:space="preserve">Migrate each with Microsoft's dedicated path for that service, in the order consumers need it.</w:t>
      </w:r>
    </w:p>
    <w:p>
      <w:pPr>
        <w:pStyle w:val="Heading3"/>
      </w:pPr>
      <w:r>
        <w:t xml:space="preserve">Code that must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669"/>
        <w:gridCol w:w="2785"/>
        <w:gridCol w:w="3017"/>
        <w:gridCol w:w="1392"/>
      </w:tblGrid>
      <w:tr>
        <w:trPr>
          <w:tblHeader/>
          <w:cantSplit/>
        </w:trPr>
        <w:tc>
          <w:tcPr>
            <w:tcW w:w="2669" w:type="dxa"/>
            <w:shd w:val="clear" w:color="auto" w:fill="1F3B57"/>
            <w:tcMar>
              <w:top w:w="60" w:type="dxa"/>
              <w:bottom w:w="60" w:type="dxa"/>
            </w:tcMar>
          </w:tcPr>
          <w:p>
            <w:pPr>
              <w:spacing w:before="0" w:after="40"/>
            </w:pPr>
            <w:r>
              <w:rPr>
                <w:b/>
                <w:color w:val="FFFFFF"/>
                <w:sz w:val="18"/>
                <w:szCs w:val="18"/>
              </w:rPr>
              <w:t xml:space="preserve">Synapse code or setting</w:t>
            </w:r>
          </w:p>
        </w:tc>
        <w:tc>
          <w:tcPr>
            <w:tcW w:w="2785" w:type="dxa"/>
            <w:shd w:val="clear" w:color="auto" w:fill="1F3B57"/>
            <w:tcMar>
              <w:top w:w="60" w:type="dxa"/>
              <w:bottom w:w="60" w:type="dxa"/>
            </w:tcMar>
          </w:tcPr>
          <w:p>
            <w:pPr>
              <w:spacing w:before="0" w:after="40"/>
            </w:pPr>
            <w:r>
              <w:rPr>
                <w:b/>
                <w:color w:val="FFFFFF"/>
                <w:sz w:val="18"/>
                <w:szCs w:val="18"/>
              </w:rPr>
              <w:t xml:space="preserve">Why Fabric needs a change</w:t>
            </w:r>
          </w:p>
        </w:tc>
        <w:tc>
          <w:tcPr>
            <w:tcW w:w="3017" w:type="dxa"/>
            <w:shd w:val="clear" w:color="auto" w:fill="1F3B57"/>
            <w:tcMar>
              <w:top w:w="60" w:type="dxa"/>
              <w:bottom w:w="60" w:type="dxa"/>
            </w:tcMar>
          </w:tcPr>
          <w:p>
            <w:pPr>
              <w:spacing w:before="0" w:after="40"/>
            </w:pPr>
            <w:r>
              <w:rPr>
                <w:b/>
                <w:color w:val="FFFFFF"/>
                <w:sz w:val="18"/>
                <w:szCs w:val="18"/>
              </w:rPr>
              <w:t xml:space="preserve">Suggested solution</w:t>
            </w:r>
          </w:p>
        </w:tc>
        <w:tc>
          <w:tcPr>
            <w:tcW w:w="1392" w:type="dxa"/>
            <w:shd w:val="clear" w:color="auto" w:fill="1F3B57"/>
            <w:tcMar>
              <w:top w:w="60" w:type="dxa"/>
              <w:bottom w:w="60" w:type="dxa"/>
            </w:tcMar>
          </w:tcPr>
          <w:p>
            <w:pPr>
              <w:spacing w:before="0" w:after="40"/>
            </w:pPr>
            <w:r>
              <w:rPr>
                <w:b/>
                <w:color w:val="FFFFFF"/>
                <w:sz w:val="18"/>
                <w:szCs w:val="18"/>
              </w:rPr>
              <w:t xml:space="preserve">Status</w:t>
            </w:r>
          </w:p>
        </w:tc>
      </w:tr>
      <w:tr>
        <w:trPr>
          <w:cantSplit/>
        </w:trPr>
        <w:tc>
          <w:tcPr>
            <w:tcW w:w="2669" w:type="dxa"/>
            <w:tcMar>
              <w:top w:w="60" w:type="dxa"/>
              <w:bottom w:w="60" w:type="dxa"/>
            </w:tcMar>
          </w:tcPr>
          <w:p>
            <w:pPr>
              <w:spacing w:before="0" w:after="40"/>
            </w:pPr>
            <w:r>
              <w:rPr>
                <w:b/>
                <w:sz w:val="18"/>
                <w:szCs w:val="18"/>
              </w:rPr>
              <w:t xml:space="preserve">Data Explorer pools</w:t>
            </w:r>
          </w:p>
        </w:tc>
        <w:tc>
          <w:tcPr>
            <w:tcW w:w="2785" w:type="dxa"/>
            <w:tcMar>
              <w:top w:w="60" w:type="dxa"/>
              <w:bottom w:w="60" w:type="dxa"/>
            </w:tcMar>
          </w:tcPr>
          <w:p>
            <w:pPr>
              <w:spacing w:before="0" w:after="40"/>
            </w:pPr>
            <w:r>
              <w:rPr>
                <w:sz w:val="18"/>
                <w:szCs w:val="18"/>
              </w:rPr>
              <w:t xml:space="preserve">Fabric's equivalent is a different item.</w:t>
            </w:r>
          </w:p>
        </w:tc>
        <w:tc>
          <w:tcPr>
            <w:tcW w:w="3017" w:type="dxa"/>
            <w:tcMar>
              <w:top w:w="60" w:type="dxa"/>
              <w:bottom w:w="60" w:type="dxa"/>
            </w:tcMar>
          </w:tcPr>
          <w:p>
            <w:pPr>
              <w:spacing w:before="0" w:after="40"/>
            </w:pPr>
            <w:r>
              <w:rPr>
                <w:sz w:val="18"/>
                <w:szCs w:val="18"/>
              </w:rPr>
              <w:t xml:space="preserve">Eventhouse with KQL databases; re-ingest or attach the data.</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shd w:val="clear" w:color="auto" w:fill="F3F6FA"/>
            <w:tcMar>
              <w:top w:w="60" w:type="dxa"/>
              <w:bottom w:w="60" w:type="dxa"/>
            </w:tcMar>
          </w:tcPr>
          <w:p>
            <w:pPr>
              <w:spacing w:before="0" w:after="40"/>
            </w:pPr>
            <w:r>
              <w:rPr>
                <w:b/>
                <w:sz w:val="18"/>
                <w:szCs w:val="18"/>
              </w:rPr>
              <w:t xml:space="preserve">Synapse Link (Cosmos DB, SQL, Dataverse)</w:t>
            </w:r>
          </w:p>
        </w:tc>
        <w:tc>
          <w:tcPr>
            <w:tcW w:w="2785" w:type="dxa"/>
            <w:shd w:val="clear" w:color="auto" w:fill="F3F6FA"/>
            <w:tcMar>
              <w:top w:w="60" w:type="dxa"/>
              <w:bottom w:w="60" w:type="dxa"/>
            </w:tcMar>
          </w:tcPr>
          <w:p>
            <w:pPr>
              <w:spacing w:before="0" w:after="40"/>
            </w:pPr>
            <w:r>
              <w:rPr>
                <w:sz w:val="18"/>
                <w:szCs w:val="18"/>
              </w:rPr>
              <w:t xml:space="preserve">Replaced by Fabric's own replication.</w:t>
            </w:r>
          </w:p>
        </w:tc>
        <w:tc>
          <w:tcPr>
            <w:tcW w:w="3017" w:type="dxa"/>
            <w:shd w:val="clear" w:color="auto" w:fill="F3F6FA"/>
            <w:tcMar>
              <w:top w:w="60" w:type="dxa"/>
              <w:bottom w:w="60" w:type="dxa"/>
            </w:tcMar>
          </w:tcPr>
          <w:p>
            <w:pPr>
              <w:spacing w:before="0" w:after="40"/>
            </w:pPr>
            <w:r>
              <w:rPr>
                <w:sz w:val="18"/>
                <w:szCs w:val="18"/>
              </w:rPr>
              <w:t xml:space="preserve">Fabric Mirroring.</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Power BI reports on the pool</w:t>
            </w:r>
          </w:p>
        </w:tc>
        <w:tc>
          <w:tcPr>
            <w:tcW w:w="2785" w:type="dxa"/>
            <w:tcMar>
              <w:top w:w="60" w:type="dxa"/>
              <w:bottom w:w="60" w:type="dxa"/>
            </w:tcMar>
          </w:tcPr>
          <w:p>
            <w:pPr>
              <w:spacing w:before="0" w:after="40"/>
            </w:pPr>
            <w:r>
              <w:rPr>
                <w:sz w:val="18"/>
                <w:szCs w:val="18"/>
              </w:rPr>
              <w:t xml:space="preserve">They point at the old endpoint.</w:t>
            </w:r>
          </w:p>
        </w:tc>
        <w:tc>
          <w:tcPr>
            <w:tcW w:w="3017" w:type="dxa"/>
            <w:tcMar>
              <w:top w:w="60" w:type="dxa"/>
              <w:bottom w:w="60" w:type="dxa"/>
            </w:tcMar>
          </w:tcPr>
          <w:p>
            <w:pPr>
              <w:spacing w:before="0" w:after="40"/>
            </w:pPr>
            <w:r>
              <w:rPr>
                <w:sz w:val="18"/>
                <w:szCs w:val="18"/>
              </w:rPr>
              <w:t xml:space="preserve">Repoint to the Warehouse, ideally Direct Lake semantic models.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shd w:val="clear" w:color="auto" w:fill="F3F6FA"/>
            <w:tcMar>
              <w:top w:w="60" w:type="dxa"/>
              <w:bottom w:w="60" w:type="dxa"/>
            </w:tcMar>
          </w:tcPr>
          <w:p>
            <w:pPr>
              <w:spacing w:before="0" w:after="40"/>
            </w:pPr>
            <w:r>
              <w:rPr>
                <w:b/>
                <w:sz w:val="18"/>
                <w:szCs w:val="18"/>
              </w:rPr>
              <w:t xml:space="preserve">Managed VNet, managed private endpoints, firewall, exfiltration protection</w:t>
            </w:r>
          </w:p>
        </w:tc>
        <w:tc>
          <w:tcPr>
            <w:tcW w:w="2785" w:type="dxa"/>
            <w:shd w:val="clear" w:color="auto" w:fill="F3F6FA"/>
            <w:tcMar>
              <w:top w:w="60" w:type="dxa"/>
              <w:bottom w:w="60" w:type="dxa"/>
            </w:tcMar>
          </w:tcPr>
          <w:p>
            <w:pPr>
              <w:spacing w:before="0" w:after="40"/>
            </w:pPr>
            <w:r>
              <w:rPr>
                <w:sz w:val="18"/>
                <w:szCs w:val="18"/>
              </w:rPr>
              <w:t xml:space="preserve">Fabric has its own network controls.</w:t>
            </w:r>
          </w:p>
        </w:tc>
        <w:tc>
          <w:tcPr>
            <w:tcW w:w="3017" w:type="dxa"/>
            <w:shd w:val="clear" w:color="auto" w:fill="F3F6FA"/>
            <w:tcMar>
              <w:top w:w="60" w:type="dxa"/>
              <w:bottom w:w="60" w:type="dxa"/>
            </w:tcMar>
          </w:tcPr>
          <w:p>
            <w:pPr>
              <w:spacing w:before="0" w:after="40"/>
            </w:pPr>
            <w:r>
              <w:rPr>
                <w:sz w:val="18"/>
                <w:szCs w:val="18"/>
              </w:rPr>
              <w:t xml:space="preserve">Private links, managed private endpoints, trusted workspace access.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Synapse Git repository and release process</w:t>
            </w:r>
          </w:p>
        </w:tc>
        <w:tc>
          <w:tcPr>
            <w:tcW w:w="2785" w:type="dxa"/>
            <w:tcMar>
              <w:top w:w="60" w:type="dxa"/>
              <w:bottom w:w="60" w:type="dxa"/>
            </w:tcMar>
          </w:tcPr>
          <w:p>
            <w:pPr>
              <w:spacing w:before="0" w:after="40"/>
            </w:pPr>
            <w:r>
              <w:rPr>
                <w:sz w:val="18"/>
                <w:szCs w:val="18"/>
              </w:rPr>
              <w:t xml:space="preserve">Item formats differ; history cannot be converted.</w:t>
            </w:r>
          </w:p>
        </w:tc>
        <w:tc>
          <w:tcPr>
            <w:tcW w:w="3017" w:type="dxa"/>
            <w:tcMar>
              <w:top w:w="60" w:type="dxa"/>
              <w:bottom w:w="60" w:type="dxa"/>
            </w:tcMar>
          </w:tcPr>
          <w:p>
            <w:pPr>
              <w:spacing w:before="0" w:after="40"/>
            </w:pPr>
            <w:r>
              <w:rPr>
                <w:sz w:val="18"/>
                <w:szCs w:val="18"/>
              </w:rPr>
              <w:t xml:space="preserve">Fabric Git integration and deployment pipelines; keep the old repo read-only.</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shd w:val="clear" w:color="auto" w:fill="F3F6FA"/>
            <w:tcMar>
              <w:top w:w="60" w:type="dxa"/>
              <w:bottom w:w="60" w:type="dxa"/>
            </w:tcMar>
          </w:tcPr>
          <w:p>
            <w:pPr>
              <w:spacing w:before="0" w:after="40"/>
            </w:pPr>
            <w:r>
              <w:rPr>
                <w:b/>
                <w:sz w:val="18"/>
                <w:szCs w:val="18"/>
              </w:rPr>
              <w:t xml:space="preserve">Monitoring, alerts and run history</w:t>
            </w:r>
          </w:p>
        </w:tc>
        <w:tc>
          <w:tcPr>
            <w:tcW w:w="2785" w:type="dxa"/>
            <w:shd w:val="clear" w:color="auto" w:fill="F3F6FA"/>
            <w:tcMar>
              <w:top w:w="60" w:type="dxa"/>
              <w:bottom w:w="60" w:type="dxa"/>
            </w:tcMar>
          </w:tcPr>
          <w:p>
            <w:pPr>
              <w:spacing w:before="0" w:after="40"/>
            </w:pPr>
            <w:r>
              <w:rPr>
                <w:sz w:val="18"/>
                <w:szCs w:val="18"/>
              </w:rPr>
              <w:t xml:space="preserve">They belong to the Synapse service.</w:t>
            </w:r>
          </w:p>
        </w:tc>
        <w:tc>
          <w:tcPr>
            <w:tcW w:w="3017" w:type="dxa"/>
            <w:shd w:val="clear" w:color="auto" w:fill="F3F6FA"/>
            <w:tcMar>
              <w:top w:w="60" w:type="dxa"/>
              <w:bottom w:w="60" w:type="dxa"/>
            </w:tcMar>
          </w:tcPr>
          <w:p>
            <w:pPr>
              <w:spacing w:before="0" w:after="40"/>
            </w:pPr>
            <w:r>
              <w:rPr>
                <w:sz w:val="18"/>
                <w:szCs w:val="18"/>
              </w:rPr>
              <w:t xml:space="preserve">Fabric Monitoring hub, workspace monitoring, Activator alerts; export history you must keep.</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2669" w:type="dxa"/>
            <w:tcMar>
              <w:top w:w="60" w:type="dxa"/>
              <w:bottom w:w="60" w:type="dxa"/>
            </w:tcMar>
          </w:tcPr>
          <w:p>
            <w:pPr>
              <w:spacing w:before="0" w:after="40"/>
            </w:pPr>
            <w:r>
              <w:rPr>
                <w:b/>
                <w:sz w:val="18"/>
                <w:szCs w:val="18"/>
              </w:rPr>
              <w:t xml:space="preserve">Purview scans, lineage, sensitivity labels</w:t>
            </w:r>
          </w:p>
        </w:tc>
        <w:tc>
          <w:tcPr>
            <w:tcW w:w="2785" w:type="dxa"/>
            <w:tcMar>
              <w:top w:w="60" w:type="dxa"/>
              <w:bottom w:w="60" w:type="dxa"/>
            </w:tcMar>
          </w:tcPr>
          <w:p>
            <w:pPr>
              <w:spacing w:before="0" w:after="40"/>
            </w:pPr>
            <w:r>
              <w:rPr>
                <w:sz w:val="18"/>
                <w:szCs w:val="18"/>
              </w:rPr>
              <w:t xml:space="preserve">New items need registering.</w:t>
            </w:r>
          </w:p>
        </w:tc>
        <w:tc>
          <w:tcPr>
            <w:tcW w:w="3017" w:type="dxa"/>
            <w:tcMar>
              <w:top w:w="60" w:type="dxa"/>
              <w:bottom w:w="60" w:type="dxa"/>
            </w:tcMar>
          </w:tcPr>
          <w:p>
            <w:pPr>
              <w:spacing w:before="0" w:after="40"/>
            </w:pPr>
            <w:r>
              <w:rPr>
                <w:sz w:val="18"/>
                <w:szCs w:val="18"/>
              </w:rPr>
              <w:t xml:space="preserve">Fabric lineage, Purview hub, labels on the new items.</w:t>
            </w:r>
          </w:p>
        </w:tc>
        <w:tc>
          <w:tcPr>
            <w:tcW w:w="1392"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r>
        <w:br w:type="page"/>
      </w:r>
    </w:p>
    <w:p>
      <w:pPr>
        <w:pStyle w:val="Heading1"/>
      </w:pPr>
      <w:r>
        <w:t xml:space="preserve">4. Cross-cutting concerns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1886"/>
        <w:gridCol w:w="3627"/>
        <w:gridCol w:w="4352"/>
      </w:tblGrid>
      <w:tr>
        <w:trPr>
          <w:tblHeader/>
          <w:cantSplit/>
        </w:trPr>
        <w:tc>
          <w:tcPr>
            <w:tcW w:w="1886" w:type="dxa"/>
            <w:shd w:val="clear" w:color="auto" w:fill="1F3B57"/>
            <w:tcMar>
              <w:top w:w="60" w:type="dxa"/>
              <w:bottom w:w="60" w:type="dxa"/>
            </w:tcMar>
          </w:tcPr>
          <w:p>
            <w:pPr>
              <w:spacing w:before="0" w:after="40"/>
            </w:pPr>
            <w:r>
              <w:rPr>
                <w:b/>
                <w:color w:val="FFFFFF"/>
                <w:sz w:val="18"/>
                <w:szCs w:val="18"/>
              </w:rPr>
              <w:t xml:space="preserve">Concern</w:t>
            </w:r>
          </w:p>
        </w:tc>
        <w:tc>
          <w:tcPr>
            <w:tcW w:w="3627" w:type="dxa"/>
            <w:shd w:val="clear" w:color="auto" w:fill="1F3B57"/>
            <w:tcMar>
              <w:top w:w="60" w:type="dxa"/>
              <w:bottom w:w="60" w:type="dxa"/>
            </w:tcMar>
          </w:tcPr>
          <w:p>
            <w:pPr>
              <w:spacing w:before="0" w:after="40"/>
            </w:pPr>
            <w:r>
              <w:rPr>
                <w:b/>
                <w:color w:val="FFFFFF"/>
                <w:sz w:val="18"/>
                <w:szCs w:val="18"/>
              </w:rPr>
              <w:t xml:space="preserve">Why it matters</w:t>
            </w:r>
          </w:p>
        </w:tc>
        <w:tc>
          <w:tcPr>
            <w:tcW w:w="4352" w:type="dxa"/>
            <w:shd w:val="clear" w:color="auto" w:fill="1F3B57"/>
            <w:tcMar>
              <w:top w:w="60" w:type="dxa"/>
              <w:bottom w:w="60" w:type="dxa"/>
            </w:tcMar>
          </w:tcPr>
          <w:p>
            <w:pPr>
              <w:spacing w:before="0" w:after="40"/>
            </w:pPr>
            <w:r>
              <w:rPr>
                <w:b/>
                <w:color w:val="FFFFFF"/>
                <w:sz w:val="18"/>
                <w:szCs w:val="18"/>
              </w:rPr>
              <w:t xml:space="preserve">Suggested solution</w:t>
            </w:r>
          </w:p>
        </w:tc>
      </w:tr>
      <w:tr>
        <w:trPr>
          <w:cantSplit/>
        </w:trPr>
        <w:tc>
          <w:tcPr>
            <w:tcW w:w="1886" w:type="dxa"/>
            <w:tcMar>
              <w:top w:w="60" w:type="dxa"/>
              <w:bottom w:w="60" w:type="dxa"/>
            </w:tcMar>
          </w:tcPr>
          <w:p>
            <w:pPr>
              <w:spacing w:before="0" w:after="40"/>
            </w:pPr>
            <w:r>
              <w:rPr>
                <w:b/>
                <w:sz w:val="18"/>
                <w:szCs w:val="18"/>
              </w:rPr>
              <w:t xml:space="preserve">Identity and tenants</w:t>
            </w:r>
          </w:p>
        </w:tc>
        <w:tc>
          <w:tcPr>
            <w:tcW w:w="3627" w:type="dxa"/>
            <w:tcMar>
              <w:top w:w="60" w:type="dxa"/>
              <w:bottom w:w="60" w:type="dxa"/>
            </w:tcMar>
          </w:tcPr>
          <w:p>
            <w:pPr>
              <w:spacing w:before="0" w:after="40"/>
            </w:pPr>
            <w:r>
              <w:rPr>
                <w:sz w:val="18"/>
                <w:szCs w:val="18"/>
              </w:rPr>
              <w:t xml:space="preserve">Managed identities and secrets never move; different tenants block identity reuse.</w:t>
            </w:r>
          </w:p>
        </w:tc>
        <w:tc>
          <w:tcPr>
            <w:tcW w:w="4352" w:type="dxa"/>
            <w:tcMar>
              <w:top w:w="60" w:type="dxa"/>
              <w:bottom w:w="60" w:type="dxa"/>
            </w:tcMar>
          </w:tcPr>
          <w:p>
            <w:pPr>
              <w:spacing w:before="0" w:after="40"/>
            </w:pPr>
            <w:r>
              <w:rPr>
                <w:sz w:val="18"/>
                <w:szCs w:val="18"/>
              </w:rPr>
              <w:t xml:space="preserve">Service principals per environment; credentials stored in Key Vault; one owner per connection.</w:t>
            </w:r>
          </w:p>
        </w:tc>
      </w:tr>
      <w:tr>
        <w:trPr>
          <w:cantSplit/>
        </w:trPr>
        <w:tc>
          <w:tcPr>
            <w:tcW w:w="1886" w:type="dxa"/>
            <w:shd w:val="clear" w:color="auto" w:fill="F3F6FA"/>
            <w:tcMar>
              <w:top w:w="60" w:type="dxa"/>
              <w:bottom w:w="60" w:type="dxa"/>
            </w:tcMar>
          </w:tcPr>
          <w:p>
            <w:pPr>
              <w:spacing w:before="0" w:after="40"/>
            </w:pPr>
            <w:r>
              <w:rPr>
                <w:b/>
                <w:sz w:val="18"/>
                <w:szCs w:val="18"/>
              </w:rPr>
              <w:t xml:space="preserve">Collation</w:t>
            </w:r>
          </w:p>
        </w:tc>
        <w:tc>
          <w:tcPr>
            <w:tcW w:w="3627" w:type="dxa"/>
            <w:shd w:val="clear" w:color="auto" w:fill="F3F6FA"/>
            <w:tcMar>
              <w:top w:w="60" w:type="dxa"/>
              <w:bottom w:w="60" w:type="dxa"/>
            </w:tcMar>
          </w:tcPr>
          <w:p>
            <w:pPr>
              <w:spacing w:before="0" w:after="40"/>
            </w:pPr>
            <w:r>
              <w:rPr>
                <w:sz w:val="18"/>
                <w:szCs w:val="18"/>
              </w:rPr>
              <w:t xml:space="preserve">Case-sensitive Fabric default changes query results silently.</w:t>
            </w:r>
          </w:p>
        </w:tc>
        <w:tc>
          <w:tcPr>
            <w:tcW w:w="4352" w:type="dxa"/>
            <w:shd w:val="clear" w:color="auto" w:fill="F3F6FA"/>
            <w:tcMar>
              <w:top w:w="60" w:type="dxa"/>
              <w:bottom w:w="60" w:type="dxa"/>
            </w:tcMar>
          </w:tcPr>
          <w:p>
            <w:pPr>
              <w:spacing w:before="0" w:after="40"/>
            </w:pPr>
            <w:r>
              <w:rPr>
                <w:sz w:val="18"/>
                <w:szCs w:val="18"/>
              </w:rPr>
              <w:t xml:space="preserve">Decide before the first run; create the Warehouse with the agreed collation.</w:t>
            </w:r>
          </w:p>
        </w:tc>
      </w:tr>
      <w:tr>
        <w:trPr>
          <w:cantSplit/>
        </w:trPr>
        <w:tc>
          <w:tcPr>
            <w:tcW w:w="1886" w:type="dxa"/>
            <w:tcMar>
              <w:top w:w="60" w:type="dxa"/>
              <w:bottom w:w="60" w:type="dxa"/>
            </w:tcMar>
          </w:tcPr>
          <w:p>
            <w:pPr>
              <w:spacing w:before="0" w:after="40"/>
            </w:pPr>
            <w:r>
              <w:rPr>
                <w:b/>
                <w:sz w:val="18"/>
                <w:szCs w:val="18"/>
              </w:rPr>
              <w:t xml:space="preserve">Capacity and cost</w:t>
            </w:r>
          </w:p>
        </w:tc>
        <w:tc>
          <w:tcPr>
            <w:tcW w:w="3627" w:type="dxa"/>
            <w:tcMar>
              <w:top w:w="60" w:type="dxa"/>
              <w:bottom w:w="60" w:type="dxa"/>
            </w:tcMar>
          </w:tcPr>
          <w:p>
            <w:pPr>
              <w:spacing w:before="0" w:after="40"/>
            </w:pPr>
            <w:r>
              <w:rPr>
                <w:sz w:val="18"/>
                <w:szCs w:val="18"/>
              </w:rPr>
              <w:t xml:space="preserve">One capacity is shared by SQL, Spark and pipelines; overloads throttle everything.</w:t>
            </w:r>
          </w:p>
        </w:tc>
        <w:tc>
          <w:tcPr>
            <w:tcW w:w="4352" w:type="dxa"/>
            <w:tcMar>
              <w:top w:w="60" w:type="dxa"/>
              <w:bottom w:w="60" w:type="dxa"/>
            </w:tcMar>
          </w:tcPr>
          <w:p>
            <w:pPr>
              <w:spacing w:before="0" w:after="40"/>
            </w:pPr>
            <w:r>
              <w:rPr>
                <w:sz w:val="18"/>
                <w:szCs w:val="18"/>
              </w:rPr>
              <w:t xml:space="preserve">Separate capacities for production and development; monitor with the Capacity Metrics app.</w:t>
            </w:r>
          </w:p>
        </w:tc>
      </w:tr>
      <w:tr>
        <w:trPr>
          <w:cantSplit/>
        </w:trPr>
        <w:tc>
          <w:tcPr>
            <w:tcW w:w="1886" w:type="dxa"/>
            <w:shd w:val="clear" w:color="auto" w:fill="F3F6FA"/>
            <w:tcMar>
              <w:top w:w="60" w:type="dxa"/>
              <w:bottom w:w="60" w:type="dxa"/>
            </w:tcMar>
          </w:tcPr>
          <w:p>
            <w:pPr>
              <w:spacing w:before="0" w:after="40"/>
            </w:pPr>
            <w:r>
              <w:rPr>
                <w:b/>
                <w:sz w:val="18"/>
                <w:szCs w:val="18"/>
              </w:rPr>
              <w:t xml:space="preserve">Concurrency</w:t>
            </w:r>
          </w:p>
        </w:tc>
        <w:tc>
          <w:tcPr>
            <w:tcW w:w="3627" w:type="dxa"/>
            <w:shd w:val="clear" w:color="auto" w:fill="F3F6FA"/>
            <w:tcMar>
              <w:top w:w="60" w:type="dxa"/>
              <w:bottom w:w="60" w:type="dxa"/>
            </w:tcMar>
          </w:tcPr>
          <w:p>
            <w:pPr>
              <w:spacing w:before="0" w:after="40"/>
            </w:pPr>
            <w:r>
              <w:rPr>
                <w:sz w:val="18"/>
                <w:szCs w:val="18"/>
              </w:rPr>
              <w:t xml:space="preserve">Snapshot isolation can reject concurrent writes to the same table.</w:t>
            </w:r>
          </w:p>
        </w:tc>
        <w:tc>
          <w:tcPr>
            <w:tcW w:w="4352" w:type="dxa"/>
            <w:shd w:val="clear" w:color="auto" w:fill="F3F6FA"/>
            <w:tcMar>
              <w:top w:w="60" w:type="dxa"/>
              <w:bottom w:w="60" w:type="dxa"/>
            </w:tcMar>
          </w:tcPr>
          <w:p>
            <w:pPr>
              <w:spacing w:before="0" w:after="40"/>
            </w:pPr>
            <w:r>
              <w:rPr>
                <w:sz w:val="18"/>
                <w:szCs w:val="18"/>
              </w:rPr>
              <w:t xml:space="preserve">Serialise writers per table; add retries to loads.</w:t>
            </w:r>
          </w:p>
        </w:tc>
      </w:tr>
      <w:tr>
        <w:trPr>
          <w:cantSplit/>
        </w:trPr>
        <w:tc>
          <w:tcPr>
            <w:tcW w:w="1886" w:type="dxa"/>
            <w:tcMar>
              <w:top w:w="60" w:type="dxa"/>
              <w:bottom w:w="60" w:type="dxa"/>
            </w:tcMar>
          </w:tcPr>
          <w:p>
            <w:pPr>
              <w:spacing w:before="0" w:after="40"/>
            </w:pPr>
            <w:r>
              <w:rPr>
                <w:b/>
                <w:sz w:val="18"/>
                <w:szCs w:val="18"/>
              </w:rPr>
              <w:t xml:space="preserve">Performance</w:t>
            </w:r>
          </w:p>
        </w:tc>
        <w:tc>
          <w:tcPr>
            <w:tcW w:w="3627" w:type="dxa"/>
            <w:tcMar>
              <w:top w:w="60" w:type="dxa"/>
              <w:bottom w:w="60" w:type="dxa"/>
            </w:tcMar>
          </w:tcPr>
          <w:p>
            <w:pPr>
              <w:spacing w:before="0" w:after="40"/>
            </w:pPr>
            <w:r>
              <w:rPr>
                <w:sz w:val="18"/>
                <w:szCs w:val="18"/>
              </w:rPr>
              <w:t xml:space="preserve">No distributions or indexes to tune; the engine optimises itself.</w:t>
            </w:r>
          </w:p>
        </w:tc>
        <w:tc>
          <w:tcPr>
            <w:tcW w:w="4352" w:type="dxa"/>
            <w:tcMar>
              <w:top w:w="60" w:type="dxa"/>
              <w:bottom w:w="60" w:type="dxa"/>
            </w:tcMar>
          </w:tcPr>
          <w:p>
            <w:pPr>
              <w:spacing w:before="0" w:after="40"/>
            </w:pPr>
            <w:r>
              <w:rPr>
                <w:sz w:val="18"/>
                <w:szCs w:val="18"/>
              </w:rPr>
              <w:t xml:space="preserve">Test the slowest queries; keep statistics current; rewrite queries rather than storage.</w:t>
            </w:r>
          </w:p>
        </w:tc>
      </w:tr>
      <w:tr>
        <w:trPr>
          <w:cantSplit/>
        </w:trPr>
        <w:tc>
          <w:tcPr>
            <w:tcW w:w="1886" w:type="dxa"/>
            <w:shd w:val="clear" w:color="auto" w:fill="F3F6FA"/>
            <w:tcMar>
              <w:top w:w="60" w:type="dxa"/>
              <w:bottom w:w="60" w:type="dxa"/>
            </w:tcMar>
          </w:tcPr>
          <w:p>
            <w:pPr>
              <w:spacing w:before="0" w:after="40"/>
            </w:pPr>
            <w:r>
              <w:rPr>
                <w:b/>
                <w:sz w:val="18"/>
                <w:szCs w:val="18"/>
              </w:rPr>
              <w:t xml:space="preserve">Networking</w:t>
            </w:r>
          </w:p>
        </w:tc>
        <w:tc>
          <w:tcPr>
            <w:tcW w:w="3627" w:type="dxa"/>
            <w:shd w:val="clear" w:color="auto" w:fill="F3F6FA"/>
            <w:tcMar>
              <w:top w:w="60" w:type="dxa"/>
              <w:bottom w:w="60" w:type="dxa"/>
            </w:tcMar>
          </w:tcPr>
          <w:p>
            <w:pPr>
              <w:spacing w:before="0" w:after="40"/>
            </w:pPr>
            <w:r>
              <w:rPr>
                <w:sz w:val="18"/>
                <w:szCs w:val="18"/>
              </w:rPr>
              <w:t xml:space="preserve">Private storage and on-premises sources need a route from Fabric.</w:t>
            </w:r>
          </w:p>
        </w:tc>
        <w:tc>
          <w:tcPr>
            <w:tcW w:w="4352" w:type="dxa"/>
            <w:shd w:val="clear" w:color="auto" w:fill="F3F6FA"/>
            <w:tcMar>
              <w:top w:w="60" w:type="dxa"/>
              <w:bottom w:w="60" w:type="dxa"/>
            </w:tcMar>
          </w:tcPr>
          <w:p>
            <w:pPr>
              <w:spacing w:before="0" w:after="40"/>
            </w:pPr>
            <w:r>
              <w:rPr>
                <w:sz w:val="18"/>
                <w:szCs w:val="18"/>
              </w:rPr>
              <w:t xml:space="preserve">Gateways, managed private endpoints, trusted workspace access.</w:t>
            </w:r>
          </w:p>
        </w:tc>
      </w:tr>
      <w:tr>
        <w:trPr>
          <w:cantSplit/>
        </w:trPr>
        <w:tc>
          <w:tcPr>
            <w:tcW w:w="1886" w:type="dxa"/>
            <w:tcMar>
              <w:top w:w="60" w:type="dxa"/>
              <w:bottom w:w="60" w:type="dxa"/>
            </w:tcMar>
          </w:tcPr>
          <w:p>
            <w:pPr>
              <w:spacing w:before="0" w:after="40"/>
            </w:pPr>
            <w:r>
              <w:rPr>
                <w:b/>
                <w:sz w:val="18"/>
                <w:szCs w:val="18"/>
              </w:rPr>
              <w:t xml:space="preserve">Environments and CI/CD</w:t>
            </w:r>
          </w:p>
        </w:tc>
        <w:tc>
          <w:tcPr>
            <w:tcW w:w="3627" w:type="dxa"/>
            <w:tcMar>
              <w:top w:w="60" w:type="dxa"/>
              <w:bottom w:w="60" w:type="dxa"/>
            </w:tcMar>
          </w:tcPr>
          <w:p>
            <w:pPr>
              <w:spacing w:before="0" w:after="40"/>
            </w:pPr>
            <w:r>
              <w:rPr>
                <w:sz w:val="18"/>
                <w:szCs w:val="18"/>
              </w:rPr>
              <w:t xml:space="preserve">Changes must be promoted safely and repeatably.</w:t>
            </w:r>
          </w:p>
        </w:tc>
        <w:tc>
          <w:tcPr>
            <w:tcW w:w="4352" w:type="dxa"/>
            <w:tcMar>
              <w:top w:w="60" w:type="dxa"/>
              <w:bottom w:w="60" w:type="dxa"/>
            </w:tcMar>
          </w:tcPr>
          <w:p>
            <w:pPr>
              <w:spacing w:before="0" w:after="40"/>
            </w:pPr>
            <w:r>
              <w:rPr>
                <w:sz w:val="18"/>
                <w:szCs w:val="18"/>
              </w:rPr>
              <w:t xml:space="preserve">Git integration in development; deployment pipelines to test and production; environment-specific values outside the code.</w:t>
            </w:r>
          </w:p>
        </w:tc>
      </w:tr>
      <w:tr>
        <w:trPr>
          <w:cantSplit/>
        </w:trPr>
        <w:tc>
          <w:tcPr>
            <w:tcW w:w="1886" w:type="dxa"/>
            <w:shd w:val="clear" w:color="auto" w:fill="F3F6FA"/>
            <w:tcMar>
              <w:top w:w="60" w:type="dxa"/>
              <w:bottom w:w="60" w:type="dxa"/>
            </w:tcMar>
          </w:tcPr>
          <w:p>
            <w:pPr>
              <w:spacing w:before="0" w:after="40"/>
            </w:pPr>
            <w:r>
              <w:rPr>
                <w:b/>
                <w:sz w:val="18"/>
                <w:szCs w:val="18"/>
              </w:rPr>
              <w:t xml:space="preserve">Testing</w:t>
            </w:r>
          </w:p>
        </w:tc>
        <w:tc>
          <w:tcPr>
            <w:tcW w:w="3627" w:type="dxa"/>
            <w:shd w:val="clear" w:color="auto" w:fill="F3F6FA"/>
            <w:tcMar>
              <w:top w:w="60" w:type="dxa"/>
              <w:bottom w:w="60" w:type="dxa"/>
            </w:tcMar>
          </w:tcPr>
          <w:p>
            <w:pPr>
              <w:spacing w:before="0" w:after="40"/>
            </w:pPr>
            <w:r>
              <w:rPr>
                <w:sz w:val="18"/>
                <w:szCs w:val="18"/>
              </w:rPr>
              <w:t xml:space="preserve">Converted code can run but give different answers.</w:t>
            </w:r>
          </w:p>
        </w:tc>
        <w:tc>
          <w:tcPr>
            <w:tcW w:w="4352" w:type="dxa"/>
            <w:shd w:val="clear" w:color="auto" w:fill="F3F6FA"/>
            <w:tcMar>
              <w:top w:w="60" w:type="dxa"/>
              <w:bottom w:w="60" w:type="dxa"/>
            </w:tcMar>
          </w:tcPr>
          <w:p>
            <w:pPr>
              <w:spacing w:before="0" w:after="40"/>
            </w:pPr>
            <w:r>
              <w:rPr>
                <w:sz w:val="18"/>
                <w:szCs w:val="18"/>
              </w:rPr>
              <w:t xml:space="preserve">Four levels: object compiles, data matches, pipelines run end to end, users accept.</w:t>
            </w:r>
          </w:p>
        </w:tc>
      </w:tr>
      <w:tr>
        <w:trPr>
          <w:cantSplit/>
        </w:trPr>
        <w:tc>
          <w:tcPr>
            <w:tcW w:w="1886" w:type="dxa"/>
            <w:tcMar>
              <w:top w:w="60" w:type="dxa"/>
              <w:bottom w:w="60" w:type="dxa"/>
            </w:tcMar>
          </w:tcPr>
          <w:p>
            <w:pPr>
              <w:spacing w:before="0" w:after="40"/>
            </w:pPr>
            <w:r>
              <w:rPr>
                <w:b/>
                <w:sz w:val="18"/>
                <w:szCs w:val="18"/>
              </w:rPr>
              <w:t xml:space="preserve">Cut-over and rollback</w:t>
            </w:r>
          </w:p>
        </w:tc>
        <w:tc>
          <w:tcPr>
            <w:tcW w:w="3627" w:type="dxa"/>
            <w:tcMar>
              <w:top w:w="60" w:type="dxa"/>
              <w:bottom w:w="60" w:type="dxa"/>
            </w:tcMar>
          </w:tcPr>
          <w:p>
            <w:pPr>
              <w:spacing w:before="0" w:after="40"/>
            </w:pPr>
            <w:r>
              <w:rPr>
                <w:sz w:val="18"/>
                <w:szCs w:val="18"/>
              </w:rPr>
              <w:t xml:space="preserve">Users must switch once, with a way back.</w:t>
            </w:r>
          </w:p>
        </w:tc>
        <w:tc>
          <w:tcPr>
            <w:tcW w:w="4352" w:type="dxa"/>
            <w:tcMar>
              <w:top w:w="60" w:type="dxa"/>
              <w:bottom w:w="60" w:type="dxa"/>
            </w:tcMar>
          </w:tcPr>
          <w:p>
            <w:pPr>
              <w:spacing w:before="0" w:after="40"/>
            </w:pPr>
            <w:r>
              <w:rPr>
                <w:sz w:val="18"/>
                <w:szCs w:val="18"/>
              </w:rPr>
              <w:t xml:space="preserve">Freeze, final delta, switch schedules and reports, keep Synapse paused for the rollback window.</w:t>
            </w:r>
          </w:p>
        </w:tc>
      </w:tr>
      <w:tr>
        <w:trPr>
          <w:cantSplit/>
        </w:trPr>
        <w:tc>
          <w:tcPr>
            <w:tcW w:w="1886" w:type="dxa"/>
            <w:shd w:val="clear" w:color="auto" w:fill="F3F6FA"/>
            <w:tcMar>
              <w:top w:w="60" w:type="dxa"/>
              <w:bottom w:w="60" w:type="dxa"/>
            </w:tcMar>
          </w:tcPr>
          <w:p>
            <w:pPr>
              <w:spacing w:before="0" w:after="40"/>
            </w:pPr>
            <w:r>
              <w:rPr>
                <w:b/>
                <w:sz w:val="18"/>
                <w:szCs w:val="18"/>
              </w:rPr>
              <w:t xml:space="preserve">Governance</w:t>
            </w:r>
          </w:p>
        </w:tc>
        <w:tc>
          <w:tcPr>
            <w:tcW w:w="3627" w:type="dxa"/>
            <w:shd w:val="clear" w:color="auto" w:fill="F3F6FA"/>
            <w:tcMar>
              <w:top w:w="60" w:type="dxa"/>
              <w:bottom w:w="60" w:type="dxa"/>
            </w:tcMar>
          </w:tcPr>
          <w:p>
            <w:pPr>
              <w:spacing w:before="0" w:after="40"/>
            </w:pPr>
            <w:r>
              <w:rPr>
                <w:sz w:val="18"/>
                <w:szCs w:val="18"/>
              </w:rPr>
              <w:t xml:space="preserve">New items lose the old lineage and labels.</w:t>
            </w:r>
          </w:p>
        </w:tc>
        <w:tc>
          <w:tcPr>
            <w:tcW w:w="4352" w:type="dxa"/>
            <w:shd w:val="clear" w:color="auto" w:fill="F3F6FA"/>
            <w:tcMar>
              <w:top w:w="60" w:type="dxa"/>
              <w:bottom w:w="60" w:type="dxa"/>
            </w:tcMar>
          </w:tcPr>
          <w:p>
            <w:pPr>
              <w:spacing w:before="0" w:after="40"/>
            </w:pPr>
            <w:r>
              <w:rPr>
                <w:sz w:val="18"/>
                <w:szCs w:val="18"/>
              </w:rPr>
              <w:t xml:space="preserve">Register Fabric items in Purview; reapply sensitivity labels.</w:t>
            </w:r>
          </w:p>
        </w:tc>
      </w:tr>
      <w:tr>
        <w:trPr>
          <w:cantSplit/>
        </w:trPr>
        <w:tc>
          <w:tcPr>
            <w:tcW w:w="1886" w:type="dxa"/>
            <w:tcMar>
              <w:top w:w="60" w:type="dxa"/>
              <w:bottom w:w="60" w:type="dxa"/>
            </w:tcMar>
          </w:tcPr>
          <w:p>
            <w:pPr>
              <w:spacing w:before="0" w:after="40"/>
            </w:pPr>
            <w:r>
              <w:rPr>
                <w:b/>
                <w:sz w:val="18"/>
                <w:szCs w:val="18"/>
              </w:rPr>
              <w:t xml:space="preserve">People</w:t>
            </w:r>
          </w:p>
        </w:tc>
        <w:tc>
          <w:tcPr>
            <w:tcW w:w="3627" w:type="dxa"/>
            <w:tcMar>
              <w:top w:w="60" w:type="dxa"/>
              <w:bottom w:w="60" w:type="dxa"/>
            </w:tcMar>
          </w:tcPr>
          <w:p>
            <w:pPr>
              <w:spacing w:before="0" w:after="40"/>
            </w:pPr>
            <w:r>
              <w:rPr>
                <w:sz w:val="18"/>
                <w:szCs w:val="18"/>
              </w:rPr>
              <w:t xml:space="preserve">Teams know Synapse, not Fabric.</w:t>
            </w:r>
          </w:p>
        </w:tc>
        <w:tc>
          <w:tcPr>
            <w:tcW w:w="4352" w:type="dxa"/>
            <w:tcMar>
              <w:top w:w="60" w:type="dxa"/>
              <w:bottom w:w="60" w:type="dxa"/>
            </w:tcMar>
          </w:tcPr>
          <w:p>
            <w:pPr>
              <w:spacing w:before="0" w:after="40"/>
            </w:pPr>
            <w:r>
              <w:rPr>
                <w:sz w:val="18"/>
                <w:szCs w:val="18"/>
              </w:rPr>
              <w:t xml:space="preserve">Runbooks per object type, training before cut-over, named owners per wave.</w:t>
            </w:r>
          </w:p>
        </w:tc>
      </w:tr>
    </w:tbl>
    <w:p>
      <w:pPr>
        <w:spacing w:after="60"/>
      </w:pPr>
    </w:p>
    <w:p>
      <w:r>
        <w:br w:type="page"/>
      </w:r>
    </w:p>
    <w:p>
      <w:pPr>
        <w:pStyle w:val="Heading1"/>
      </w:pPr>
      <w:r>
        <w:t xml:space="preserve">5. Manual work and owners</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505"/>
        <w:gridCol w:w="5059"/>
        <w:gridCol w:w="2403"/>
        <w:gridCol w:w="1897"/>
      </w:tblGrid>
      <w:tr>
        <w:trPr>
          <w:tblHeader/>
          <w:cantSplit/>
        </w:trPr>
        <w:tc>
          <w:tcPr>
            <w:tcW w:w="505" w:type="dxa"/>
            <w:shd w:val="clear" w:color="auto" w:fill="1F3B57"/>
            <w:tcMar>
              <w:top w:w="60" w:type="dxa"/>
              <w:bottom w:w="60" w:type="dxa"/>
            </w:tcMar>
          </w:tcPr>
          <w:p>
            <w:pPr>
              <w:spacing w:before="0" w:after="40"/>
            </w:pPr>
            <w:r>
              <w:rPr>
                <w:b/>
                <w:color w:val="FFFFFF"/>
                <w:sz w:val="18"/>
                <w:szCs w:val="18"/>
              </w:rPr>
              <w:t xml:space="preserve">#</w:t>
            </w:r>
          </w:p>
        </w:tc>
        <w:tc>
          <w:tcPr>
            <w:tcW w:w="5059" w:type="dxa"/>
            <w:shd w:val="clear" w:color="auto" w:fill="1F3B57"/>
            <w:tcMar>
              <w:top w:w="60" w:type="dxa"/>
              <w:bottom w:w="60" w:type="dxa"/>
            </w:tcMar>
          </w:tcPr>
          <w:p>
            <w:pPr>
              <w:spacing w:before="0" w:after="40"/>
            </w:pPr>
            <w:r>
              <w:rPr>
                <w:b/>
                <w:color w:val="FFFFFF"/>
                <w:sz w:val="18"/>
                <w:szCs w:val="18"/>
              </w:rPr>
              <w:t xml:space="preserve">Task</w:t>
            </w:r>
          </w:p>
        </w:tc>
        <w:tc>
          <w:tcPr>
            <w:tcW w:w="2403" w:type="dxa"/>
            <w:shd w:val="clear" w:color="auto" w:fill="1F3B57"/>
            <w:tcMar>
              <w:top w:w="60" w:type="dxa"/>
              <w:bottom w:w="60" w:type="dxa"/>
            </w:tcMar>
          </w:tcPr>
          <w:p>
            <w:pPr>
              <w:spacing w:before="0" w:after="40"/>
            </w:pPr>
            <w:r>
              <w:rPr>
                <w:b/>
                <w:color w:val="FFFFFF"/>
                <w:sz w:val="18"/>
                <w:szCs w:val="18"/>
              </w:rPr>
              <w:t xml:space="preserve">Owner</w:t>
            </w:r>
          </w:p>
        </w:tc>
        <w:tc>
          <w:tcPr>
            <w:tcW w:w="1897" w:type="dxa"/>
            <w:shd w:val="clear" w:color="auto" w:fill="1F3B57"/>
            <w:tcMar>
              <w:top w:w="60" w:type="dxa"/>
              <w:bottom w:w="60" w:type="dxa"/>
            </w:tcMar>
          </w:tcPr>
          <w:p>
            <w:pPr>
              <w:spacing w:before="0" w:after="40"/>
            </w:pPr>
            <w:r>
              <w:rPr>
                <w:b/>
                <w:color w:val="FFFFFF"/>
                <w:sz w:val="18"/>
                <w:szCs w:val="18"/>
              </w:rPr>
              <w:t xml:space="preserve">When</w:t>
            </w:r>
          </w:p>
        </w:tc>
      </w:tr>
      <w:tr>
        <w:trPr>
          <w:cantSplit/>
        </w:trPr>
        <w:tc>
          <w:tcPr>
            <w:tcW w:w="505" w:type="dxa"/>
            <w:tcMar>
              <w:top w:w="60" w:type="dxa"/>
              <w:bottom w:w="60" w:type="dxa"/>
            </w:tcMar>
          </w:tcPr>
          <w:p>
            <w:pPr>
              <w:spacing w:before="0" w:after="40"/>
            </w:pPr>
            <w:r>
              <w:rPr>
                <w:b/>
                <w:sz w:val="18"/>
                <w:szCs w:val="18"/>
              </w:rPr>
              <w:t xml:space="preserve">1</w:t>
            </w:r>
          </w:p>
        </w:tc>
        <w:tc>
          <w:tcPr>
            <w:tcW w:w="5059" w:type="dxa"/>
            <w:tcMar>
              <w:top w:w="60" w:type="dxa"/>
              <w:bottom w:w="60" w:type="dxa"/>
            </w:tcMar>
          </w:tcPr>
          <w:p>
            <w:pPr>
              <w:spacing w:before="0" w:after="40"/>
            </w:pPr>
            <w:r>
              <w:rPr>
                <w:sz w:val="18"/>
                <w:szCs w:val="18"/>
              </w:rPr>
              <w:t xml:space="preserve">Buy or assign Fabric capacity; create workspaces; assign roles; connect Git</w:t>
            </w:r>
          </w:p>
        </w:tc>
        <w:tc>
          <w:tcPr>
            <w:tcW w:w="2403" w:type="dxa"/>
            <w:tcMar>
              <w:top w:w="60" w:type="dxa"/>
              <w:bottom w:w="60" w:type="dxa"/>
            </w:tcMar>
          </w:tcPr>
          <w:p>
            <w:pPr>
              <w:spacing w:before="0" w:after="40"/>
            </w:pPr>
            <w:r>
              <w:rPr>
                <w:sz w:val="18"/>
                <w:szCs w:val="18"/>
              </w:rPr>
              <w:t xml:space="preserve">Platform administrator</w:t>
            </w:r>
          </w:p>
        </w:tc>
        <w:tc>
          <w:tcPr>
            <w:tcW w:w="1897" w:type="dxa"/>
            <w:tcMar>
              <w:top w:w="60" w:type="dxa"/>
              <w:bottom w:w="60" w:type="dxa"/>
            </w:tcMar>
          </w:tcPr>
          <w:p>
            <w:pPr>
              <w:spacing w:before="0" w:after="40"/>
            </w:pPr>
            <w:r>
              <w:rPr>
                <w:sz w:val="18"/>
                <w:szCs w:val="18"/>
              </w:rPr>
              <w:t xml:space="preserve">Prepare Fabric</w:t>
            </w:r>
          </w:p>
        </w:tc>
      </w:tr>
      <w:tr>
        <w:trPr>
          <w:cantSplit/>
        </w:trPr>
        <w:tc>
          <w:tcPr>
            <w:tcW w:w="505" w:type="dxa"/>
            <w:shd w:val="clear" w:color="auto" w:fill="F3F6FA"/>
            <w:tcMar>
              <w:top w:w="60" w:type="dxa"/>
              <w:bottom w:w="60" w:type="dxa"/>
            </w:tcMar>
          </w:tcPr>
          <w:p>
            <w:pPr>
              <w:spacing w:before="0" w:after="40"/>
            </w:pPr>
            <w:r>
              <w:rPr>
                <w:b/>
                <w:sz w:val="18"/>
                <w:szCs w:val="18"/>
              </w:rPr>
              <w:t xml:space="preserve">2</w:t>
            </w:r>
          </w:p>
        </w:tc>
        <w:tc>
          <w:tcPr>
            <w:tcW w:w="5059" w:type="dxa"/>
            <w:shd w:val="clear" w:color="auto" w:fill="F3F6FA"/>
            <w:tcMar>
              <w:top w:w="60" w:type="dxa"/>
              <w:bottom w:w="60" w:type="dxa"/>
            </w:tcMar>
          </w:tcPr>
          <w:p>
            <w:pPr>
              <w:spacing w:before="0" w:after="40"/>
            </w:pPr>
            <w:r>
              <w:rPr>
                <w:sz w:val="18"/>
                <w:szCs w:val="18"/>
              </w:rPr>
              <w:t xml:space="preserve">Agree the Warehouse collation</w:t>
            </w:r>
          </w:p>
        </w:tc>
        <w:tc>
          <w:tcPr>
            <w:tcW w:w="2403" w:type="dxa"/>
            <w:shd w:val="clear" w:color="auto" w:fill="F3F6FA"/>
            <w:tcMar>
              <w:top w:w="60" w:type="dxa"/>
              <w:bottom w:w="60" w:type="dxa"/>
            </w:tcMar>
          </w:tcPr>
          <w:p>
            <w:pPr>
              <w:spacing w:before="0" w:after="40"/>
            </w:pPr>
            <w:r>
              <w:rPr>
                <w:sz w:val="18"/>
                <w:szCs w:val="18"/>
              </w:rPr>
              <w:t xml:space="preserve">Data architect + business owner</w:t>
            </w:r>
          </w:p>
        </w:tc>
        <w:tc>
          <w:tcPr>
            <w:tcW w:w="1897" w:type="dxa"/>
            <w:shd w:val="clear" w:color="auto" w:fill="F3F6FA"/>
            <w:tcMar>
              <w:top w:w="60" w:type="dxa"/>
              <w:bottom w:w="60" w:type="dxa"/>
            </w:tcMar>
          </w:tcPr>
          <w:p>
            <w:pPr>
              <w:spacing w:before="0" w:after="40"/>
            </w:pPr>
            <w:r>
              <w:rPr>
                <w:sz w:val="18"/>
                <w:szCs w:val="18"/>
              </w:rPr>
              <w:t xml:space="preserve">Prepare Fabric</w:t>
            </w:r>
          </w:p>
        </w:tc>
      </w:tr>
      <w:tr>
        <w:trPr>
          <w:cantSplit/>
        </w:trPr>
        <w:tc>
          <w:tcPr>
            <w:tcW w:w="505" w:type="dxa"/>
            <w:tcMar>
              <w:top w:w="60" w:type="dxa"/>
              <w:bottom w:w="60" w:type="dxa"/>
            </w:tcMar>
          </w:tcPr>
          <w:p>
            <w:pPr>
              <w:spacing w:before="0" w:after="40"/>
            </w:pPr>
            <w:r>
              <w:rPr>
                <w:b/>
                <w:sz w:val="18"/>
                <w:szCs w:val="18"/>
              </w:rPr>
              <w:t xml:space="preserve">3</w:t>
            </w:r>
          </w:p>
        </w:tc>
        <w:tc>
          <w:tcPr>
            <w:tcW w:w="5059" w:type="dxa"/>
            <w:tcMar>
              <w:top w:w="60" w:type="dxa"/>
              <w:bottom w:w="60" w:type="dxa"/>
            </w:tcMar>
          </w:tcPr>
          <w:p>
            <w:pPr>
              <w:spacing w:before="0" w:after="40"/>
            </w:pPr>
            <w:r>
              <w:rPr>
                <w:sz w:val="18"/>
                <w:szCs w:val="18"/>
              </w:rPr>
              <w:t xml:space="preserve">Create service principals or SAS tokens; enter credentials for each connection</w:t>
            </w:r>
          </w:p>
        </w:tc>
        <w:tc>
          <w:tcPr>
            <w:tcW w:w="2403" w:type="dxa"/>
            <w:tcMar>
              <w:top w:w="60" w:type="dxa"/>
              <w:bottom w:w="60" w:type="dxa"/>
            </w:tcMar>
          </w:tcPr>
          <w:p>
            <w:pPr>
              <w:spacing w:before="0" w:after="40"/>
            </w:pPr>
            <w:r>
              <w:rPr>
                <w:sz w:val="18"/>
                <w:szCs w:val="18"/>
              </w:rPr>
              <w:t xml:space="preserve">Platform / security administrator</w:t>
            </w:r>
          </w:p>
        </w:tc>
        <w:tc>
          <w:tcPr>
            <w:tcW w:w="1897" w:type="dxa"/>
            <w:tcMar>
              <w:top w:w="60" w:type="dxa"/>
              <w:bottom w:w="60" w:type="dxa"/>
            </w:tcMar>
          </w:tcPr>
          <w:p>
            <w:pPr>
              <w:spacing w:before="0" w:after="40"/>
            </w:pPr>
            <w:r>
              <w:rPr>
                <w:sz w:val="18"/>
                <w:szCs w:val="18"/>
              </w:rPr>
              <w:t xml:space="preserve">Prepare Fabric</w:t>
            </w:r>
          </w:p>
        </w:tc>
      </w:tr>
      <w:tr>
        <w:trPr>
          <w:cantSplit/>
        </w:trPr>
        <w:tc>
          <w:tcPr>
            <w:tcW w:w="505" w:type="dxa"/>
            <w:shd w:val="clear" w:color="auto" w:fill="F3F6FA"/>
            <w:tcMar>
              <w:top w:w="60" w:type="dxa"/>
              <w:bottom w:w="60" w:type="dxa"/>
            </w:tcMar>
          </w:tcPr>
          <w:p>
            <w:pPr>
              <w:spacing w:before="0" w:after="40"/>
            </w:pPr>
            <w:r>
              <w:rPr>
                <w:b/>
                <w:sz w:val="18"/>
                <w:szCs w:val="18"/>
              </w:rPr>
              <w:t xml:space="preserve">4</w:t>
            </w:r>
          </w:p>
        </w:tc>
        <w:tc>
          <w:tcPr>
            <w:tcW w:w="5059" w:type="dxa"/>
            <w:shd w:val="clear" w:color="auto" w:fill="F3F6FA"/>
            <w:tcMar>
              <w:top w:w="60" w:type="dxa"/>
              <w:bottom w:w="60" w:type="dxa"/>
            </w:tcMar>
          </w:tcPr>
          <w:p>
            <w:pPr>
              <w:spacing w:before="0" w:after="40"/>
            </w:pPr>
            <w:r>
              <w:rPr>
                <w:sz w:val="18"/>
                <w:szCs w:val="18"/>
              </w:rPr>
              <w:t xml:space="preserve">Install on-premises or VNet data gateways</w:t>
            </w:r>
          </w:p>
        </w:tc>
        <w:tc>
          <w:tcPr>
            <w:tcW w:w="2403" w:type="dxa"/>
            <w:shd w:val="clear" w:color="auto" w:fill="F3F6FA"/>
            <w:tcMar>
              <w:top w:w="60" w:type="dxa"/>
              <w:bottom w:w="60" w:type="dxa"/>
            </w:tcMar>
          </w:tcPr>
          <w:p>
            <w:pPr>
              <w:spacing w:before="0" w:after="40"/>
            </w:pPr>
            <w:r>
              <w:rPr>
                <w:sz w:val="18"/>
                <w:szCs w:val="18"/>
              </w:rPr>
              <w:t xml:space="preserve">Platform administrator</w:t>
            </w:r>
          </w:p>
        </w:tc>
        <w:tc>
          <w:tcPr>
            <w:tcW w:w="1897" w:type="dxa"/>
            <w:shd w:val="clear" w:color="auto" w:fill="F3F6FA"/>
            <w:tcMar>
              <w:top w:w="60" w:type="dxa"/>
              <w:bottom w:w="60" w:type="dxa"/>
            </w:tcMar>
          </w:tcPr>
          <w:p>
            <w:pPr>
              <w:spacing w:before="0" w:after="40"/>
            </w:pPr>
            <w:r>
              <w:rPr>
                <w:sz w:val="18"/>
                <w:szCs w:val="18"/>
              </w:rPr>
              <w:t xml:space="preserve">Prepare Fabric</w:t>
            </w:r>
          </w:p>
        </w:tc>
      </w:tr>
      <w:tr>
        <w:trPr>
          <w:cantSplit/>
        </w:trPr>
        <w:tc>
          <w:tcPr>
            <w:tcW w:w="505" w:type="dxa"/>
            <w:tcMar>
              <w:top w:w="60" w:type="dxa"/>
              <w:bottom w:w="60" w:type="dxa"/>
            </w:tcMar>
          </w:tcPr>
          <w:p>
            <w:pPr>
              <w:spacing w:before="0" w:after="40"/>
            </w:pPr>
            <w:r>
              <w:rPr>
                <w:b/>
                <w:sz w:val="18"/>
                <w:szCs w:val="18"/>
              </w:rPr>
              <w:t xml:space="preserve">5</w:t>
            </w:r>
          </w:p>
        </w:tc>
        <w:tc>
          <w:tcPr>
            <w:tcW w:w="5059" w:type="dxa"/>
            <w:tcMar>
              <w:top w:w="60" w:type="dxa"/>
              <w:bottom w:w="60" w:type="dxa"/>
            </w:tcMar>
          </w:tcPr>
          <w:p>
            <w:pPr>
              <w:spacing w:before="0" w:after="40"/>
            </w:pPr>
            <w:r>
              <w:rPr>
                <w:sz w:val="18"/>
                <w:szCs w:val="18"/>
              </w:rPr>
              <w:t xml:space="preserve">Review type-change notes; decide new-key generation for IDENTITY tables</w:t>
            </w:r>
          </w:p>
        </w:tc>
        <w:tc>
          <w:tcPr>
            <w:tcW w:w="2403" w:type="dxa"/>
            <w:tcMar>
              <w:top w:w="60" w:type="dxa"/>
              <w:bottom w:w="60" w:type="dxa"/>
            </w:tcMar>
          </w:tcPr>
          <w:p>
            <w:pPr>
              <w:spacing w:before="0" w:after="40"/>
            </w:pPr>
            <w:r>
              <w:rPr>
                <w:sz w:val="18"/>
                <w:szCs w:val="18"/>
              </w:rPr>
              <w:t xml:space="preserve">Data owners, SQL developer</w:t>
            </w:r>
          </w:p>
        </w:tc>
        <w:tc>
          <w:tcPr>
            <w:tcW w:w="1897" w:type="dxa"/>
            <w:tcMar>
              <w:top w:w="60" w:type="dxa"/>
              <w:bottom w:w="60" w:type="dxa"/>
            </w:tcMar>
          </w:tcPr>
          <w:p>
            <w:pPr>
              <w:spacing w:before="0" w:after="40"/>
            </w:pPr>
            <w:r>
              <w:rPr>
                <w:sz w:val="18"/>
                <w:szCs w:val="18"/>
              </w:rPr>
              <w:t xml:space="preserve">Convert</w:t>
            </w:r>
          </w:p>
        </w:tc>
      </w:tr>
      <w:tr>
        <w:trPr>
          <w:cantSplit/>
        </w:trPr>
        <w:tc>
          <w:tcPr>
            <w:tcW w:w="505" w:type="dxa"/>
            <w:shd w:val="clear" w:color="auto" w:fill="F3F6FA"/>
            <w:tcMar>
              <w:top w:w="60" w:type="dxa"/>
              <w:bottom w:w="60" w:type="dxa"/>
            </w:tcMar>
          </w:tcPr>
          <w:p>
            <w:pPr>
              <w:spacing w:before="0" w:after="40"/>
            </w:pPr>
            <w:r>
              <w:rPr>
                <w:b/>
                <w:sz w:val="18"/>
                <w:szCs w:val="18"/>
              </w:rPr>
              <w:t xml:space="preserve">6</w:t>
            </w:r>
          </w:p>
        </w:tc>
        <w:tc>
          <w:tcPr>
            <w:tcW w:w="5059" w:type="dxa"/>
            <w:shd w:val="clear" w:color="auto" w:fill="F3F6FA"/>
            <w:tcMar>
              <w:top w:w="60" w:type="dxa"/>
              <w:bottom w:w="60" w:type="dxa"/>
            </w:tcMar>
          </w:tcPr>
          <w:p>
            <w:pPr>
              <w:spacing w:before="0" w:after="40"/>
            </w:pPr>
            <w:r>
              <w:rPr>
                <w:sz w:val="18"/>
                <w:szCs w:val="18"/>
              </w:rPr>
              <w:t xml:space="preserve">Fix or approve flagged views, procedures and scripts</w:t>
            </w:r>
          </w:p>
        </w:tc>
        <w:tc>
          <w:tcPr>
            <w:tcW w:w="2403" w:type="dxa"/>
            <w:shd w:val="clear" w:color="auto" w:fill="F3F6FA"/>
            <w:tcMar>
              <w:top w:w="60" w:type="dxa"/>
              <w:bottom w:w="60" w:type="dxa"/>
            </w:tcMar>
          </w:tcPr>
          <w:p>
            <w:pPr>
              <w:spacing w:before="0" w:after="40"/>
            </w:pPr>
            <w:r>
              <w:rPr>
                <w:sz w:val="18"/>
                <w:szCs w:val="18"/>
              </w:rPr>
              <w:t xml:space="preserve">SQL developer</w:t>
            </w:r>
          </w:p>
        </w:tc>
        <w:tc>
          <w:tcPr>
            <w:tcW w:w="1897" w:type="dxa"/>
            <w:shd w:val="clear" w:color="auto" w:fill="F3F6FA"/>
            <w:tcMar>
              <w:top w:w="60" w:type="dxa"/>
              <w:bottom w:w="60" w:type="dxa"/>
            </w:tcMar>
          </w:tcPr>
          <w:p>
            <w:pPr>
              <w:spacing w:before="0" w:after="40"/>
            </w:pPr>
            <w:r>
              <w:rPr>
                <w:sz w:val="18"/>
                <w:szCs w:val="18"/>
              </w:rPr>
              <w:t xml:space="preserve">Convert</w:t>
            </w:r>
          </w:p>
        </w:tc>
      </w:tr>
      <w:tr>
        <w:trPr>
          <w:cantSplit/>
        </w:trPr>
        <w:tc>
          <w:tcPr>
            <w:tcW w:w="505" w:type="dxa"/>
            <w:tcMar>
              <w:top w:w="60" w:type="dxa"/>
              <w:bottom w:w="60" w:type="dxa"/>
            </w:tcMar>
          </w:tcPr>
          <w:p>
            <w:pPr>
              <w:spacing w:before="0" w:after="40"/>
            </w:pPr>
            <w:r>
              <w:rPr>
                <w:b/>
                <w:sz w:val="18"/>
                <w:szCs w:val="18"/>
              </w:rPr>
              <w:t xml:space="preserve">7</w:t>
            </w:r>
          </w:p>
        </w:tc>
        <w:tc>
          <w:tcPr>
            <w:tcW w:w="5059" w:type="dxa"/>
            <w:tcMar>
              <w:top w:w="60" w:type="dxa"/>
              <w:bottom w:w="60" w:type="dxa"/>
            </w:tcMar>
          </w:tcPr>
          <w:p>
            <w:pPr>
              <w:spacing w:before="0" w:after="40"/>
            </w:pPr>
            <w:r>
              <w:rPr>
                <w:sz w:val="18"/>
                <w:szCs w:val="18"/>
              </w:rPr>
              <w:t xml:space="preserve">Update and test flagged notebook code; upload library files</w:t>
            </w:r>
          </w:p>
        </w:tc>
        <w:tc>
          <w:tcPr>
            <w:tcW w:w="2403" w:type="dxa"/>
            <w:tcMar>
              <w:top w:w="60" w:type="dxa"/>
              <w:bottom w:w="60" w:type="dxa"/>
            </w:tcMar>
          </w:tcPr>
          <w:p>
            <w:pPr>
              <w:spacing w:before="0" w:after="40"/>
            </w:pPr>
            <w:r>
              <w:rPr>
                <w:sz w:val="18"/>
                <w:szCs w:val="18"/>
              </w:rPr>
              <w:t xml:space="preserve">Data engineer</w:t>
            </w:r>
          </w:p>
        </w:tc>
        <w:tc>
          <w:tcPr>
            <w:tcW w:w="1897" w:type="dxa"/>
            <w:tcMar>
              <w:top w:w="60" w:type="dxa"/>
              <w:bottom w:w="60" w:type="dxa"/>
            </w:tcMar>
          </w:tcPr>
          <w:p>
            <w:pPr>
              <w:spacing w:before="0" w:after="40"/>
            </w:pPr>
            <w:r>
              <w:rPr>
                <w:sz w:val="18"/>
                <w:szCs w:val="18"/>
              </w:rPr>
              <w:t xml:space="preserve">Convert</w:t>
            </w:r>
          </w:p>
        </w:tc>
      </w:tr>
      <w:tr>
        <w:trPr>
          <w:cantSplit/>
        </w:trPr>
        <w:tc>
          <w:tcPr>
            <w:tcW w:w="505" w:type="dxa"/>
            <w:shd w:val="clear" w:color="auto" w:fill="F3F6FA"/>
            <w:tcMar>
              <w:top w:w="60" w:type="dxa"/>
              <w:bottom w:w="60" w:type="dxa"/>
            </w:tcMar>
          </w:tcPr>
          <w:p>
            <w:pPr>
              <w:spacing w:before="0" w:after="40"/>
            </w:pPr>
            <w:r>
              <w:rPr>
                <w:b/>
                <w:sz w:val="18"/>
                <w:szCs w:val="18"/>
              </w:rPr>
              <w:t xml:space="preserve">8</w:t>
            </w:r>
          </w:p>
        </w:tc>
        <w:tc>
          <w:tcPr>
            <w:tcW w:w="5059" w:type="dxa"/>
            <w:shd w:val="clear" w:color="auto" w:fill="F3F6FA"/>
            <w:tcMar>
              <w:top w:w="60" w:type="dxa"/>
              <w:bottom w:w="60" w:type="dxa"/>
            </w:tcMar>
          </w:tcPr>
          <w:p>
            <w:pPr>
              <w:spacing w:before="0" w:after="40"/>
            </w:pPr>
            <w:r>
              <w:rPr>
                <w:sz w:val="18"/>
                <w:szCs w:val="18"/>
              </w:rPr>
              <w:t xml:space="preserve">Rebuild data flows, event and tumbling-window triggers</w:t>
            </w:r>
          </w:p>
        </w:tc>
        <w:tc>
          <w:tcPr>
            <w:tcW w:w="2403" w:type="dxa"/>
            <w:shd w:val="clear" w:color="auto" w:fill="F3F6FA"/>
            <w:tcMar>
              <w:top w:w="60" w:type="dxa"/>
              <w:bottom w:w="60" w:type="dxa"/>
            </w:tcMar>
          </w:tcPr>
          <w:p>
            <w:pPr>
              <w:spacing w:before="0" w:after="40"/>
            </w:pPr>
            <w:r>
              <w:rPr>
                <w:sz w:val="18"/>
                <w:szCs w:val="18"/>
              </w:rPr>
              <w:t xml:space="preserve">Data engineer</w:t>
            </w:r>
          </w:p>
        </w:tc>
        <w:tc>
          <w:tcPr>
            <w:tcW w:w="1897" w:type="dxa"/>
            <w:shd w:val="clear" w:color="auto" w:fill="F3F6FA"/>
            <w:tcMar>
              <w:top w:w="60" w:type="dxa"/>
              <w:bottom w:w="60" w:type="dxa"/>
            </w:tcMar>
          </w:tcPr>
          <w:p>
            <w:pPr>
              <w:spacing w:before="0" w:after="40"/>
            </w:pPr>
            <w:r>
              <w:rPr>
                <w:sz w:val="18"/>
                <w:szCs w:val="18"/>
              </w:rPr>
              <w:t xml:space="preserve">Convert</w:t>
            </w:r>
          </w:p>
        </w:tc>
      </w:tr>
      <w:tr>
        <w:trPr>
          <w:cantSplit/>
        </w:trPr>
        <w:tc>
          <w:tcPr>
            <w:tcW w:w="505" w:type="dxa"/>
            <w:tcMar>
              <w:top w:w="60" w:type="dxa"/>
              <w:bottom w:w="60" w:type="dxa"/>
            </w:tcMar>
          </w:tcPr>
          <w:p>
            <w:pPr>
              <w:spacing w:before="0" w:after="40"/>
            </w:pPr>
            <w:r>
              <w:rPr>
                <w:b/>
                <w:sz w:val="18"/>
                <w:szCs w:val="18"/>
              </w:rPr>
              <w:t xml:space="preserve">9</w:t>
            </w:r>
          </w:p>
        </w:tc>
        <w:tc>
          <w:tcPr>
            <w:tcW w:w="5059" w:type="dxa"/>
            <w:tcMar>
              <w:top w:w="60" w:type="dxa"/>
              <w:bottom w:w="60" w:type="dxa"/>
            </w:tcMar>
          </w:tcPr>
          <w:p>
            <w:pPr>
              <w:spacing w:before="0" w:after="40"/>
            </w:pPr>
            <w:r>
              <w:rPr>
                <w:sz w:val="18"/>
                <w:szCs w:val="18"/>
              </w:rPr>
              <w:t xml:space="preserve">Load large tables; agree watermark columns and freeze window</w:t>
            </w:r>
          </w:p>
        </w:tc>
        <w:tc>
          <w:tcPr>
            <w:tcW w:w="2403" w:type="dxa"/>
            <w:tcMar>
              <w:top w:w="60" w:type="dxa"/>
              <w:bottom w:w="60" w:type="dxa"/>
            </w:tcMar>
          </w:tcPr>
          <w:p>
            <w:pPr>
              <w:spacing w:before="0" w:after="40"/>
            </w:pPr>
            <w:r>
              <w:rPr>
                <w:sz w:val="18"/>
                <w:szCs w:val="18"/>
              </w:rPr>
              <w:t xml:space="preserve">Data engineer + data owners</w:t>
            </w:r>
          </w:p>
        </w:tc>
        <w:tc>
          <w:tcPr>
            <w:tcW w:w="1897" w:type="dxa"/>
            <w:tcMar>
              <w:top w:w="60" w:type="dxa"/>
              <w:bottom w:w="60" w:type="dxa"/>
            </w:tcMar>
          </w:tcPr>
          <w:p>
            <w:pPr>
              <w:spacing w:before="0" w:after="40"/>
            </w:pPr>
            <w:r>
              <w:rPr>
                <w:sz w:val="18"/>
                <w:szCs w:val="18"/>
              </w:rPr>
              <w:t xml:space="preserve">Load data</w:t>
            </w:r>
          </w:p>
        </w:tc>
      </w:tr>
      <w:tr>
        <w:trPr>
          <w:cantSplit/>
        </w:trPr>
        <w:tc>
          <w:tcPr>
            <w:tcW w:w="505" w:type="dxa"/>
            <w:shd w:val="clear" w:color="auto" w:fill="F3F6FA"/>
            <w:tcMar>
              <w:top w:w="60" w:type="dxa"/>
              <w:bottom w:w="60" w:type="dxa"/>
            </w:tcMar>
          </w:tcPr>
          <w:p>
            <w:pPr>
              <w:spacing w:before="0" w:after="40"/>
            </w:pPr>
            <w:r>
              <w:rPr>
                <w:b/>
                <w:sz w:val="18"/>
                <w:szCs w:val="18"/>
              </w:rPr>
              <w:t xml:space="preserve">10</w:t>
            </w:r>
          </w:p>
        </w:tc>
        <w:tc>
          <w:tcPr>
            <w:tcW w:w="5059" w:type="dxa"/>
            <w:shd w:val="clear" w:color="auto" w:fill="F3F6FA"/>
            <w:tcMar>
              <w:top w:w="60" w:type="dxa"/>
              <w:bottom w:w="60" w:type="dxa"/>
            </w:tcMar>
          </w:tcPr>
          <w:p>
            <w:pPr>
              <w:spacing w:before="0" w:after="40"/>
            </w:pPr>
            <w:r>
              <w:rPr>
                <w:sz w:val="18"/>
                <w:szCs w:val="18"/>
              </w:rPr>
              <w:t xml:space="preserve">Recreate security: roles, GRANTs, RLS, masks; test with real users</w:t>
            </w:r>
          </w:p>
        </w:tc>
        <w:tc>
          <w:tcPr>
            <w:tcW w:w="2403" w:type="dxa"/>
            <w:shd w:val="clear" w:color="auto" w:fill="F3F6FA"/>
            <w:tcMar>
              <w:top w:w="60" w:type="dxa"/>
              <w:bottom w:w="60" w:type="dxa"/>
            </w:tcMar>
          </w:tcPr>
          <w:p>
            <w:pPr>
              <w:spacing w:before="0" w:after="40"/>
            </w:pPr>
            <w:r>
              <w:rPr>
                <w:sz w:val="18"/>
                <w:szCs w:val="18"/>
              </w:rPr>
              <w:t xml:space="preserve">Security administrator</w:t>
            </w:r>
          </w:p>
        </w:tc>
        <w:tc>
          <w:tcPr>
            <w:tcW w:w="1897" w:type="dxa"/>
            <w:shd w:val="clear" w:color="auto" w:fill="F3F6FA"/>
            <w:tcMar>
              <w:top w:w="60" w:type="dxa"/>
              <w:bottom w:w="60" w:type="dxa"/>
            </w:tcMar>
          </w:tcPr>
          <w:p>
            <w:pPr>
              <w:spacing w:before="0" w:after="40"/>
            </w:pPr>
            <w:r>
              <w:rPr>
                <w:sz w:val="18"/>
                <w:szCs w:val="18"/>
              </w:rPr>
              <w:t xml:space="preserve">Validate</w:t>
            </w:r>
          </w:p>
        </w:tc>
      </w:tr>
      <w:tr>
        <w:trPr>
          <w:cantSplit/>
        </w:trPr>
        <w:tc>
          <w:tcPr>
            <w:tcW w:w="505" w:type="dxa"/>
            <w:tcMar>
              <w:top w:w="60" w:type="dxa"/>
              <w:bottom w:w="60" w:type="dxa"/>
            </w:tcMar>
          </w:tcPr>
          <w:p>
            <w:pPr>
              <w:spacing w:before="0" w:after="40"/>
            </w:pPr>
            <w:r>
              <w:rPr>
                <w:b/>
                <w:sz w:val="18"/>
                <w:szCs w:val="18"/>
              </w:rPr>
              <w:t xml:space="preserve">11</w:t>
            </w:r>
          </w:p>
        </w:tc>
        <w:tc>
          <w:tcPr>
            <w:tcW w:w="5059" w:type="dxa"/>
            <w:tcMar>
              <w:top w:w="60" w:type="dxa"/>
              <w:bottom w:w="60" w:type="dxa"/>
            </w:tcMar>
          </w:tcPr>
          <w:p>
            <w:pPr>
              <w:spacing w:before="0" w:after="40"/>
            </w:pPr>
            <w:r>
              <w:rPr>
                <w:sz w:val="18"/>
                <w:szCs w:val="18"/>
              </w:rPr>
              <w:t xml:space="preserve">Sign off validation and the parallel-run period</w:t>
            </w:r>
          </w:p>
        </w:tc>
        <w:tc>
          <w:tcPr>
            <w:tcW w:w="2403" w:type="dxa"/>
            <w:tcMar>
              <w:top w:w="60" w:type="dxa"/>
              <w:bottom w:w="60" w:type="dxa"/>
            </w:tcMar>
          </w:tcPr>
          <w:p>
            <w:pPr>
              <w:spacing w:before="0" w:after="40"/>
            </w:pPr>
            <w:r>
              <w:rPr>
                <w:sz w:val="18"/>
                <w:szCs w:val="18"/>
              </w:rPr>
              <w:t xml:space="preserve">Migration lead + business owner</w:t>
            </w:r>
          </w:p>
        </w:tc>
        <w:tc>
          <w:tcPr>
            <w:tcW w:w="1897" w:type="dxa"/>
            <w:tcMar>
              <w:top w:w="60" w:type="dxa"/>
              <w:bottom w:w="60" w:type="dxa"/>
            </w:tcMar>
          </w:tcPr>
          <w:p>
            <w:pPr>
              <w:spacing w:before="0" w:after="40"/>
            </w:pPr>
            <w:r>
              <w:rPr>
                <w:sz w:val="18"/>
                <w:szCs w:val="18"/>
              </w:rPr>
              <w:t xml:space="preserve">Validate / run in parallel</w:t>
            </w:r>
          </w:p>
        </w:tc>
      </w:tr>
      <w:tr>
        <w:trPr>
          <w:cantSplit/>
        </w:trPr>
        <w:tc>
          <w:tcPr>
            <w:tcW w:w="505" w:type="dxa"/>
            <w:shd w:val="clear" w:color="auto" w:fill="F3F6FA"/>
            <w:tcMar>
              <w:top w:w="60" w:type="dxa"/>
              <w:bottom w:w="60" w:type="dxa"/>
            </w:tcMar>
          </w:tcPr>
          <w:p>
            <w:pPr>
              <w:spacing w:before="0" w:after="40"/>
            </w:pPr>
            <w:r>
              <w:rPr>
                <w:b/>
                <w:sz w:val="18"/>
                <w:szCs w:val="18"/>
              </w:rPr>
              <w:t xml:space="preserve">12</w:t>
            </w:r>
          </w:p>
        </w:tc>
        <w:tc>
          <w:tcPr>
            <w:tcW w:w="5059" w:type="dxa"/>
            <w:shd w:val="clear" w:color="auto" w:fill="F3F6FA"/>
            <w:tcMar>
              <w:top w:w="60" w:type="dxa"/>
              <w:bottom w:w="60" w:type="dxa"/>
            </w:tcMar>
          </w:tcPr>
          <w:p>
            <w:pPr>
              <w:spacing w:before="0" w:after="40"/>
            </w:pPr>
            <w:r>
              <w:rPr>
                <w:sz w:val="18"/>
                <w:szCs w:val="18"/>
              </w:rPr>
              <w:t xml:space="preserve">Switch schedules on, repoint reports and users, retire Synapse after rollback window</w:t>
            </w:r>
          </w:p>
        </w:tc>
        <w:tc>
          <w:tcPr>
            <w:tcW w:w="2403" w:type="dxa"/>
            <w:shd w:val="clear" w:color="auto" w:fill="F3F6FA"/>
            <w:tcMar>
              <w:top w:w="60" w:type="dxa"/>
              <w:bottom w:w="60" w:type="dxa"/>
            </w:tcMar>
          </w:tcPr>
          <w:p>
            <w:pPr>
              <w:spacing w:before="0" w:after="40"/>
            </w:pPr>
            <w:r>
              <w:rPr>
                <w:sz w:val="18"/>
                <w:szCs w:val="18"/>
              </w:rPr>
              <w:t xml:space="preserve">Migration lead</w:t>
            </w:r>
          </w:p>
        </w:tc>
        <w:tc>
          <w:tcPr>
            <w:tcW w:w="1897" w:type="dxa"/>
            <w:shd w:val="clear" w:color="auto" w:fill="F3F6FA"/>
            <w:tcMar>
              <w:top w:w="60" w:type="dxa"/>
              <w:bottom w:w="60" w:type="dxa"/>
            </w:tcMar>
          </w:tcPr>
          <w:p>
            <w:pPr>
              <w:spacing w:before="0" w:after="40"/>
            </w:pPr>
            <w:r>
              <w:rPr>
                <w:sz w:val="18"/>
                <w:szCs w:val="18"/>
              </w:rPr>
              <w:t xml:space="preserve">Cut over / retire</w:t>
            </w:r>
          </w:p>
        </w:tc>
      </w:tr>
    </w:tbl>
    <w:p>
      <w:pPr>
        <w:spacing w:after="60"/>
      </w:pPr>
    </w:p>
    <w:p>
      <w:pPr>
        <w:pStyle w:val="Heading1"/>
      </w:pPr>
      <w:r>
        <w:t xml:space="preserve">6. Accelerator roadmap: automating the rest</w:t>
      </w:r>
    </w:p>
    <w:p>
      <w:r>
        <w:t xml:space="preserve">Ordered by value for effort. Rules come first because they are cheap, safe and reusable; AI comes after the scanner can say exactly which objects need it.</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1866"/>
        <w:gridCol w:w="5599"/>
        <w:gridCol w:w="2399"/>
      </w:tblGrid>
      <w:tr>
        <w:trPr>
          <w:tblHeader/>
          <w:cantSplit/>
        </w:trPr>
        <w:tc>
          <w:tcPr>
            <w:tcW w:w="1866" w:type="dxa"/>
            <w:shd w:val="clear" w:color="auto" w:fill="1F3B57"/>
            <w:tcMar>
              <w:top w:w="60" w:type="dxa"/>
              <w:bottom w:w="60" w:type="dxa"/>
            </w:tcMar>
          </w:tcPr>
          <w:p>
            <w:pPr>
              <w:spacing w:before="0" w:after="40"/>
            </w:pPr>
            <w:r>
              <w:rPr>
                <w:b/>
                <w:color w:val="FFFFFF"/>
                <w:sz w:val="18"/>
                <w:szCs w:val="18"/>
              </w:rPr>
              <w:t xml:space="preserve">Priority</w:t>
            </w:r>
          </w:p>
        </w:tc>
        <w:tc>
          <w:tcPr>
            <w:tcW w:w="5599" w:type="dxa"/>
            <w:shd w:val="clear" w:color="auto" w:fill="1F3B57"/>
            <w:tcMar>
              <w:top w:w="60" w:type="dxa"/>
              <w:bottom w:w="60" w:type="dxa"/>
            </w:tcMar>
          </w:tcPr>
          <w:p>
            <w:pPr>
              <w:spacing w:before="0" w:after="40"/>
            </w:pPr>
            <w:r>
              <w:rPr>
                <w:b/>
                <w:color w:val="FFFFFF"/>
                <w:sz w:val="18"/>
                <w:szCs w:val="18"/>
              </w:rPr>
              <w:t xml:space="preserve">Work</w:t>
            </w:r>
          </w:p>
        </w:tc>
        <w:tc>
          <w:tcPr>
            <w:tcW w:w="2399" w:type="dxa"/>
            <w:shd w:val="clear" w:color="auto" w:fill="1F3B57"/>
            <w:tcMar>
              <w:top w:w="60" w:type="dxa"/>
              <w:bottom w:w="60" w:type="dxa"/>
            </w:tcMar>
          </w:tcPr>
          <w:p>
            <w:pPr>
              <w:spacing w:before="0" w:after="40"/>
            </w:pPr>
            <w:r>
              <w:rPr>
                <w:b/>
                <w:color w:val="FFFFFF"/>
                <w:sz w:val="18"/>
                <w:szCs w:val="18"/>
              </w:rPr>
              <w:t xml:space="preserve">Covers</w:t>
            </w:r>
          </w:p>
        </w:tc>
      </w:tr>
      <w:tr>
        <w:trPr>
          <w:cantSplit/>
        </w:trPr>
        <w:tc>
          <w:tcPr>
            <w:tcW w:w="1866" w:type="dxa"/>
            <w:tcMar>
              <w:top w:w="60" w:type="dxa"/>
              <w:bottom w:w="60" w:type="dxa"/>
            </w:tcMar>
          </w:tcPr>
          <w:p>
            <w:pPr>
              <w:spacing w:before="0" w:after="40"/>
            </w:pPr>
            <w:r>
              <w:rPr>
                <w:b/>
                <w:sz w:val="18"/>
                <w:szCs w:val="18"/>
              </w:rPr>
              <w:t xml:space="preserve">1 · Rules, quick wins</w:t>
            </w:r>
          </w:p>
        </w:tc>
        <w:tc>
          <w:tcPr>
            <w:tcW w:w="5599" w:type="dxa"/>
            <w:tcMar>
              <w:top w:w="60" w:type="dxa"/>
              <w:bottom w:w="60" w:type="dxa"/>
            </w:tcMar>
          </w:tcPr>
          <w:p>
            <w:pPr>
              <w:spacing w:before="0" w:after="40"/>
            </w:pPr>
            <w:r>
              <w:rPr>
                <w:sz w:val="18"/>
                <w:szCs w:val="18"/>
              </w:rPr>
              <w:t xml:space="preserve">Collation option at Warehouse creation; keys as NOT ENFORCED; strip storage options from CTAS; RENAME OBJECT → sp_rename; remove isolation and workload statements; mssparkutils → notebookutils; path mapping table; synapsesql rewrite</w:t>
            </w:r>
          </w:p>
        </w:tc>
        <w:tc>
          <w:tcPr>
            <w:tcW w:w="2399" w:type="dxa"/>
            <w:tcMar>
              <w:top w:w="60" w:type="dxa"/>
              <w:bottom w:w="60" w:type="dxa"/>
            </w:tcMar>
          </w:tcPr>
          <w:p>
            <w:pPr>
              <w:spacing w:before="0" w:after="40"/>
            </w:pPr>
            <w:r>
              <w:rPr>
                <w:sz w:val="18"/>
                <w:szCs w:val="18"/>
              </w:rPr>
              <w:t xml:space="preserve">Most RULES – NEXT items</w:t>
            </w:r>
          </w:p>
        </w:tc>
      </w:tr>
      <w:tr>
        <w:trPr>
          <w:cantSplit/>
        </w:trPr>
        <w:tc>
          <w:tcPr>
            <w:tcW w:w="1866" w:type="dxa"/>
            <w:shd w:val="clear" w:color="auto" w:fill="F3F6FA"/>
            <w:tcMar>
              <w:top w:w="60" w:type="dxa"/>
              <w:bottom w:w="60" w:type="dxa"/>
            </w:tcMar>
          </w:tcPr>
          <w:p>
            <w:pPr>
              <w:spacing w:before="0" w:after="40"/>
            </w:pPr>
            <w:r>
              <w:rPr>
                <w:b/>
                <w:sz w:val="18"/>
                <w:szCs w:val="18"/>
              </w:rPr>
              <w:t xml:space="preserve">2 · Data at scale</w:t>
            </w:r>
          </w:p>
        </w:tc>
        <w:tc>
          <w:tcPr>
            <w:tcW w:w="5599" w:type="dxa"/>
            <w:shd w:val="clear" w:color="auto" w:fill="F3F6FA"/>
            <w:tcMar>
              <w:top w:w="60" w:type="dxa"/>
              <w:bottom w:w="60" w:type="dxa"/>
            </w:tcMar>
          </w:tcPr>
          <w:p>
            <w:pPr>
              <w:spacing w:before="0" w:after="40"/>
            </w:pPr>
            <w:r>
              <w:rPr>
                <w:sz w:val="18"/>
                <w:szCs w:val="18"/>
              </w:rPr>
              <w:t xml:space="preserve">CETAS + COPY INTO for large tables; partition-parallel loads; incremental loads by watermark; per-column totals in validation</w:t>
            </w:r>
          </w:p>
        </w:tc>
        <w:tc>
          <w:tcPr>
            <w:tcW w:w="2399" w:type="dxa"/>
            <w:shd w:val="clear" w:color="auto" w:fill="F3F6FA"/>
            <w:tcMar>
              <w:top w:w="60" w:type="dxa"/>
              <w:bottom w:w="60" w:type="dxa"/>
            </w:tcMar>
          </w:tcPr>
          <w:p>
            <w:pPr>
              <w:spacing w:before="0" w:after="40"/>
            </w:pPr>
            <w:r>
              <w:rPr>
                <w:sz w:val="18"/>
                <w:szCs w:val="18"/>
              </w:rPr>
              <w:t xml:space="preserve">Large tables, cut-over</w:t>
            </w:r>
          </w:p>
        </w:tc>
      </w:tr>
      <w:tr>
        <w:trPr>
          <w:cantSplit/>
        </w:trPr>
        <w:tc>
          <w:tcPr>
            <w:tcW w:w="1866" w:type="dxa"/>
            <w:tcMar>
              <w:top w:w="60" w:type="dxa"/>
              <w:bottom w:w="60" w:type="dxa"/>
            </w:tcMar>
          </w:tcPr>
          <w:p>
            <w:pPr>
              <w:spacing w:before="0" w:after="40"/>
            </w:pPr>
            <w:r>
              <w:rPr>
                <w:b/>
                <w:sz w:val="18"/>
                <w:szCs w:val="18"/>
              </w:rPr>
              <w:t xml:space="preserve">3 · Discovery gaps</w:t>
            </w:r>
          </w:p>
        </w:tc>
        <w:tc>
          <w:tcPr>
            <w:tcW w:w="5599" w:type="dxa"/>
            <w:tcMar>
              <w:top w:w="60" w:type="dxa"/>
              <w:bottom w:w="60" w:type="dxa"/>
            </w:tcMar>
          </w:tcPr>
          <w:p>
            <w:pPr>
              <w:spacing w:before="0" w:after="40"/>
            </w:pPr>
            <w:r>
              <w:rPr>
                <w:sz w:val="18"/>
                <w:szCs w:val="18"/>
              </w:rPr>
              <w:t xml:space="preserve">Functions; security (users, roles, GRANTs, RLS, masks); serverless databases; lake databases; networking; Data Explorer; Synapse Link</w:t>
            </w:r>
          </w:p>
        </w:tc>
        <w:tc>
          <w:tcPr>
            <w:tcW w:w="2399" w:type="dxa"/>
            <w:tcMar>
              <w:top w:w="60" w:type="dxa"/>
              <w:bottom w:w="60" w:type="dxa"/>
            </w:tcMar>
          </w:tcPr>
          <w:p>
            <w:pPr>
              <w:spacing w:before="0" w:after="40"/>
            </w:pPr>
            <w:r>
              <w:rPr>
                <w:sz w:val="18"/>
                <w:szCs w:val="18"/>
              </w:rPr>
              <w:t xml:space="preserve">Items not discovered today</w:t>
            </w:r>
          </w:p>
        </w:tc>
      </w:tr>
      <w:tr>
        <w:trPr>
          <w:cantSplit/>
        </w:trPr>
        <w:tc>
          <w:tcPr>
            <w:tcW w:w="1866" w:type="dxa"/>
            <w:shd w:val="clear" w:color="auto" w:fill="F3F6FA"/>
            <w:tcMar>
              <w:top w:w="60" w:type="dxa"/>
              <w:bottom w:w="60" w:type="dxa"/>
            </w:tcMar>
          </w:tcPr>
          <w:p>
            <w:pPr>
              <w:spacing w:before="0" w:after="40"/>
            </w:pPr>
            <w:r>
              <w:rPr>
                <w:b/>
                <w:sz w:val="18"/>
                <w:szCs w:val="18"/>
              </w:rPr>
              <w:t xml:space="preserve">4 · Pipelines breadth</w:t>
            </w:r>
          </w:p>
        </w:tc>
        <w:tc>
          <w:tcPr>
            <w:tcW w:w="5599" w:type="dxa"/>
            <w:shd w:val="clear" w:color="auto" w:fill="F3F6FA"/>
            <w:tcMar>
              <w:top w:w="60" w:type="dxa"/>
              <w:bottom w:w="60" w:type="dxa"/>
            </w:tcMar>
          </w:tcPr>
          <w:p>
            <w:pPr>
              <w:spacing w:before="0" w:after="40"/>
            </w:pPr>
            <w:r>
              <w:rPr>
                <w:sz w:val="18"/>
                <w:szCs w:val="18"/>
              </w:rPr>
              <w:t xml:space="preserve">More linked service types; Azure Function, Databricks, Batch, HDInsight, ML and Webhook activities; parameterised connections</w:t>
            </w:r>
          </w:p>
        </w:tc>
        <w:tc>
          <w:tcPr>
            <w:tcW w:w="2399" w:type="dxa"/>
            <w:shd w:val="clear" w:color="auto" w:fill="F3F6FA"/>
            <w:tcMar>
              <w:top w:w="60" w:type="dxa"/>
              <w:bottom w:w="60" w:type="dxa"/>
            </w:tcMar>
          </w:tcPr>
          <w:p>
            <w:pPr>
              <w:spacing w:before="0" w:after="40"/>
            </w:pPr>
            <w:r>
              <w:rPr>
                <w:sz w:val="18"/>
                <w:szCs w:val="18"/>
              </w:rPr>
              <w:t xml:space="preserve">Pipelines that are skipped today</w:t>
            </w:r>
          </w:p>
        </w:tc>
      </w:tr>
      <w:tr>
        <w:trPr>
          <w:cantSplit/>
        </w:trPr>
        <w:tc>
          <w:tcPr>
            <w:tcW w:w="1866" w:type="dxa"/>
            <w:tcMar>
              <w:top w:w="60" w:type="dxa"/>
              <w:bottom w:w="60" w:type="dxa"/>
            </w:tcMar>
          </w:tcPr>
          <w:p>
            <w:pPr>
              <w:spacing w:before="0" w:after="40"/>
            </w:pPr>
            <w:r>
              <w:rPr>
                <w:b/>
                <w:sz w:val="18"/>
                <w:szCs w:val="18"/>
              </w:rPr>
              <w:t xml:space="preserve">5 · AI + review</w:t>
            </w:r>
          </w:p>
        </w:tc>
        <w:tc>
          <w:tcPr>
            <w:tcW w:w="5599" w:type="dxa"/>
            <w:tcMar>
              <w:top w:w="60" w:type="dxa"/>
              <w:bottom w:w="60" w:type="dxa"/>
            </w:tcMar>
          </w:tcPr>
          <w:p>
            <w:pPr>
              <w:spacing w:before="0" w:after="40"/>
            </w:pPr>
            <w:r>
              <w:rPr>
                <w:sz w:val="18"/>
                <w:szCs w:val="18"/>
              </w:rPr>
              <w:t xml:space="preserve">Serverless rewrites, credential code, data flows, procedures that still fail; always run, compare and approve</w:t>
            </w:r>
          </w:p>
        </w:tc>
        <w:tc>
          <w:tcPr>
            <w:tcW w:w="2399" w:type="dxa"/>
            <w:tcMar>
              <w:top w:w="60" w:type="dxa"/>
              <w:bottom w:w="60" w:type="dxa"/>
            </w:tcMar>
          </w:tcPr>
          <w:p>
            <w:pPr>
              <w:spacing w:before="0" w:after="40"/>
            </w:pPr>
            <w:r>
              <w:rPr>
                <w:sz w:val="18"/>
                <w:szCs w:val="18"/>
              </w:rPr>
              <w:t xml:space="preserve">All AI + REVIEW – NEXT items</w:t>
            </w:r>
          </w:p>
        </w:tc>
      </w:tr>
      <w:tr>
        <w:trPr>
          <w:cantSplit/>
        </w:trPr>
        <w:tc>
          <w:tcPr>
            <w:tcW w:w="1866" w:type="dxa"/>
            <w:shd w:val="clear" w:color="auto" w:fill="F3F6FA"/>
            <w:tcMar>
              <w:top w:w="60" w:type="dxa"/>
              <w:bottom w:w="60" w:type="dxa"/>
            </w:tcMar>
          </w:tcPr>
          <w:p>
            <w:pPr>
              <w:spacing w:before="0" w:after="40"/>
            </w:pPr>
            <w:r>
              <w:rPr>
                <w:b/>
                <w:sz w:val="18"/>
                <w:szCs w:val="18"/>
              </w:rPr>
              <w:t xml:space="preserve">6 · Operations</w:t>
            </w:r>
          </w:p>
        </w:tc>
        <w:tc>
          <w:tcPr>
            <w:tcW w:w="5599" w:type="dxa"/>
            <w:shd w:val="clear" w:color="auto" w:fill="F3F6FA"/>
            <w:tcMar>
              <w:top w:w="60" w:type="dxa"/>
              <w:bottom w:w="60" w:type="dxa"/>
            </w:tcMar>
          </w:tcPr>
          <w:p>
            <w:pPr>
              <w:spacing w:before="0" w:after="40"/>
            </w:pPr>
            <w:r>
              <w:rPr>
                <w:sz w:val="18"/>
                <w:szCs w:val="18"/>
              </w:rPr>
              <w:t xml:space="preserve">Hand-off to Git and deployment pipelines; cut-over checklist in the app; post-cut-over monitoring</w:t>
            </w:r>
          </w:p>
        </w:tc>
        <w:tc>
          <w:tcPr>
            <w:tcW w:w="2399" w:type="dxa"/>
            <w:shd w:val="clear" w:color="auto" w:fill="F3F6FA"/>
            <w:tcMar>
              <w:top w:w="60" w:type="dxa"/>
              <w:bottom w:w="60" w:type="dxa"/>
            </w:tcMar>
          </w:tcPr>
          <w:p>
            <w:pPr>
              <w:spacing w:before="0" w:after="40"/>
            </w:pPr>
            <w:r>
              <w:rPr>
                <w:sz w:val="18"/>
                <w:szCs w:val="18"/>
              </w:rPr>
              <w:t xml:space="preserve">Cut over and run</w:t>
            </w:r>
          </w:p>
        </w:tc>
      </w:tr>
    </w:tbl>
    <w:p>
      <w:pPr>
        <w:spacing w:after="60"/>
      </w:pPr>
    </w:p>
    <w:p>
      <w:r>
        <w:br w:type="page"/>
      </w:r>
    </w:p>
    <w:p>
      <w:pPr>
        <w:pStyle w:val="Heading1"/>
      </w:pPr>
      <w:r>
        <w:t xml:space="preserve">7. Status of every change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428"/>
        <w:gridCol w:w="1062"/>
        <w:gridCol w:w="1062"/>
        <w:gridCol w:w="5312"/>
      </w:tblGrid>
      <w:tr>
        <w:trPr>
          <w:tblHeader/>
          <w:cantSplit/>
        </w:trPr>
        <w:tc>
          <w:tcPr>
            <w:tcW w:w="2428" w:type="dxa"/>
            <w:shd w:val="clear" w:color="auto" w:fill="1F3B57"/>
            <w:tcMar>
              <w:top w:w="60" w:type="dxa"/>
              <w:bottom w:w="60" w:type="dxa"/>
            </w:tcMar>
          </w:tcPr>
          <w:p>
            <w:pPr>
              <w:spacing w:before="0" w:after="40"/>
            </w:pPr>
            <w:r>
              <w:rPr>
                <w:b/>
                <w:color w:val="FFFFFF"/>
                <w:sz w:val="18"/>
                <w:szCs w:val="18"/>
              </w:rPr>
              <w:t xml:space="preserve">Status</w:t>
            </w:r>
          </w:p>
        </w:tc>
        <w:tc>
          <w:tcPr>
            <w:tcW w:w="1062" w:type="dxa"/>
            <w:shd w:val="clear" w:color="auto" w:fill="1F3B57"/>
            <w:tcMar>
              <w:top w:w="60" w:type="dxa"/>
              <w:bottom w:w="60" w:type="dxa"/>
            </w:tcMar>
          </w:tcPr>
          <w:p>
            <w:pPr>
              <w:spacing w:before="0" w:after="40"/>
            </w:pPr>
            <w:r>
              <w:rPr>
                <w:b/>
                <w:color w:val="FFFFFF"/>
                <w:sz w:val="18"/>
                <w:szCs w:val="18"/>
              </w:rPr>
              <w:t xml:space="preserve">Count</w:t>
            </w:r>
          </w:p>
        </w:tc>
        <w:tc>
          <w:tcPr>
            <w:tcW w:w="1062" w:type="dxa"/>
            <w:shd w:val="clear" w:color="auto" w:fill="1F3B57"/>
            <w:tcMar>
              <w:top w:w="60" w:type="dxa"/>
              <w:bottom w:w="60" w:type="dxa"/>
            </w:tcMar>
          </w:tcPr>
          <w:p>
            <w:pPr>
              <w:spacing w:before="0" w:after="40"/>
            </w:pPr>
            <w:r>
              <w:rPr>
                <w:b/>
                <w:color w:val="FFFFFF"/>
                <w:sz w:val="18"/>
                <w:szCs w:val="18"/>
              </w:rPr>
              <w:t xml:space="preserve">Share</w:t>
            </w:r>
          </w:p>
        </w:tc>
        <w:tc>
          <w:tcPr>
            <w:tcW w:w="5312" w:type="dxa"/>
            <w:shd w:val="clear" w:color="auto" w:fill="1F3B57"/>
            <w:tcMar>
              <w:top w:w="60" w:type="dxa"/>
              <w:bottom w:w="60" w:type="dxa"/>
            </w:tcMar>
          </w:tcPr>
          <w:p>
            <w:pPr>
              <w:spacing w:before="0" w:after="40"/>
            </w:pPr>
            <w:r>
              <w:rPr>
                <w:b/>
                <w:color w:val="FFFFFF"/>
                <w:sz w:val="18"/>
                <w:szCs w:val="18"/>
              </w:rPr>
              <w:t xml:space="preserve">Meaning</w:t>
            </w:r>
          </w:p>
        </w:tc>
      </w:tr>
      <w:tr>
        <w:trPr>
          <w:cantSplit/>
        </w:trPr>
        <w:tc>
          <w:tcPr>
            <w:tcW w:w="2428" w:type="dxa"/>
            <w:tcMar>
              <w:top w:w="60" w:type="dxa"/>
              <w:bottom w:w="60" w:type="dxa"/>
            </w:tcMar>
          </w:tcPr>
          <w:p>
            <w:pPr>
              <w:spacing w:before="0" w:after="40"/>
            </w:pPr>
            <w:r>
              <w:rPr>
                <w:b/>
                <w:sz w:val="18"/>
                <w:szCs w:val="18"/>
              </w:rPr>
              <w:t xml:space="preserve">IMPLEMENTED</w:t>
            </w:r>
          </w:p>
        </w:tc>
        <w:tc>
          <w:tcPr>
            <w:tcW w:w="1062" w:type="dxa"/>
            <w:tcMar>
              <w:top w:w="60" w:type="dxa"/>
              <w:bottom w:w="60" w:type="dxa"/>
            </w:tcMar>
          </w:tcPr>
          <w:p>
            <w:pPr>
              <w:spacing w:before="0" w:after="40"/>
            </w:pPr>
            <w:r>
              <w:rPr>
                <w:sz w:val="18"/>
                <w:szCs w:val="18"/>
              </w:rPr>
              <w:t xml:space="preserve">17</w:t>
            </w:r>
          </w:p>
        </w:tc>
        <w:tc>
          <w:tcPr>
            <w:tcW w:w="1062" w:type="dxa"/>
            <w:tcMar>
              <w:top w:w="60" w:type="dxa"/>
              <w:bottom w:w="60" w:type="dxa"/>
            </w:tcMar>
          </w:tcPr>
          <w:p>
            <w:pPr>
              <w:spacing w:before="0" w:after="40"/>
            </w:pPr>
            <w:r>
              <w:rPr>
                <w:sz w:val="18"/>
                <w:szCs w:val="18"/>
              </w:rPr>
              <w:t xml:space="preserve">26%</w:t>
            </w:r>
          </w:p>
        </w:tc>
        <w:tc>
          <w:tcPr>
            <w:tcW w:w="5312" w:type="dxa"/>
            <w:tcMar>
              <w:top w:w="60" w:type="dxa"/>
              <w:bottom w:w="60" w:type="dxa"/>
            </w:tcMar>
          </w:tcPr>
          <w:p>
            <w:pPr>
              <w:spacing w:before="0" w:after="40"/>
            </w:pPr>
            <w:r>
              <w:rPr>
                <w:sz w:val="18"/>
                <w:szCs w:val="18"/>
              </w:rPr>
              <w:t xml:space="preserve">The accelerator does it today</w:t>
            </w:r>
          </w:p>
        </w:tc>
      </w:tr>
      <w:tr>
        <w:trPr>
          <w:cantSplit/>
        </w:trPr>
        <w:tc>
          <w:tcPr>
            <w:tcW w:w="2428" w:type="dxa"/>
            <w:shd w:val="clear" w:color="auto" w:fill="F3F6FA"/>
            <w:tcMar>
              <w:top w:w="60" w:type="dxa"/>
              <w:bottom w:w="60" w:type="dxa"/>
            </w:tcMar>
          </w:tcPr>
          <w:p>
            <w:pPr>
              <w:spacing w:before="0" w:after="40"/>
            </w:pPr>
            <w:r>
              <w:rPr>
                <w:b/>
                <w:sz w:val="18"/>
                <w:szCs w:val="18"/>
              </w:rPr>
              <w:t xml:space="preserve">RULES – NEXT</w:t>
            </w:r>
          </w:p>
        </w:tc>
        <w:tc>
          <w:tcPr>
            <w:tcW w:w="1062" w:type="dxa"/>
            <w:shd w:val="clear" w:color="auto" w:fill="F3F6FA"/>
            <w:tcMar>
              <w:top w:w="60" w:type="dxa"/>
              <w:bottom w:w="60" w:type="dxa"/>
            </w:tcMar>
          </w:tcPr>
          <w:p>
            <w:pPr>
              <w:spacing w:before="0" w:after="40"/>
            </w:pPr>
            <w:r>
              <w:rPr>
                <w:sz w:val="18"/>
                <w:szCs w:val="18"/>
              </w:rPr>
              <w:t xml:space="preserve">19</w:t>
            </w:r>
          </w:p>
        </w:tc>
        <w:tc>
          <w:tcPr>
            <w:tcW w:w="1062" w:type="dxa"/>
            <w:shd w:val="clear" w:color="auto" w:fill="F3F6FA"/>
            <w:tcMar>
              <w:top w:w="60" w:type="dxa"/>
              <w:bottom w:w="60" w:type="dxa"/>
            </w:tcMar>
          </w:tcPr>
          <w:p>
            <w:pPr>
              <w:spacing w:before="0" w:after="40"/>
            </w:pPr>
            <w:r>
              <w:rPr>
                <w:sz w:val="18"/>
                <w:szCs w:val="18"/>
              </w:rPr>
              <w:t xml:space="preserve">29%</w:t>
            </w:r>
          </w:p>
        </w:tc>
        <w:tc>
          <w:tcPr>
            <w:tcW w:w="5312" w:type="dxa"/>
            <w:shd w:val="clear" w:color="auto" w:fill="F3F6FA"/>
            <w:tcMar>
              <w:top w:w="60" w:type="dxa"/>
              <w:bottom w:w="60" w:type="dxa"/>
            </w:tcMar>
          </w:tcPr>
          <w:p>
            <w:pPr>
              <w:spacing w:before="0" w:after="40"/>
            </w:pPr>
            <w:r>
              <w:rPr>
                <w:sz w:val="18"/>
                <w:szCs w:val="18"/>
              </w:rPr>
              <w:t xml:space="preserve">Mechanical; can be automated with rules</w:t>
            </w:r>
          </w:p>
        </w:tc>
      </w:tr>
      <w:tr>
        <w:trPr>
          <w:cantSplit/>
        </w:trPr>
        <w:tc>
          <w:tcPr>
            <w:tcW w:w="2428" w:type="dxa"/>
            <w:tcMar>
              <w:top w:w="60" w:type="dxa"/>
              <w:bottom w:w="60" w:type="dxa"/>
            </w:tcMar>
          </w:tcPr>
          <w:p>
            <w:pPr>
              <w:spacing w:before="0" w:after="40"/>
            </w:pPr>
            <w:r>
              <w:rPr>
                <w:b/>
                <w:sz w:val="18"/>
                <w:szCs w:val="18"/>
              </w:rPr>
              <w:t xml:space="preserve">AI + REVIEW – NEXT</w:t>
            </w:r>
          </w:p>
        </w:tc>
        <w:tc>
          <w:tcPr>
            <w:tcW w:w="1062" w:type="dxa"/>
            <w:tcMar>
              <w:top w:w="60" w:type="dxa"/>
              <w:bottom w:w="60" w:type="dxa"/>
            </w:tcMar>
          </w:tcPr>
          <w:p>
            <w:pPr>
              <w:spacing w:before="0" w:after="40"/>
            </w:pPr>
            <w:r>
              <w:rPr>
                <w:sz w:val="18"/>
                <w:szCs w:val="18"/>
              </w:rPr>
              <w:t xml:space="preserve">7</w:t>
            </w:r>
          </w:p>
        </w:tc>
        <w:tc>
          <w:tcPr>
            <w:tcW w:w="1062" w:type="dxa"/>
            <w:tcMar>
              <w:top w:w="60" w:type="dxa"/>
              <w:bottom w:w="60" w:type="dxa"/>
            </w:tcMar>
          </w:tcPr>
          <w:p>
            <w:pPr>
              <w:spacing w:before="0" w:after="40"/>
            </w:pPr>
            <w:r>
              <w:rPr>
                <w:sz w:val="18"/>
                <w:szCs w:val="18"/>
              </w:rPr>
              <w:t xml:space="preserve">11%</w:t>
            </w:r>
          </w:p>
        </w:tc>
        <w:tc>
          <w:tcPr>
            <w:tcW w:w="5312" w:type="dxa"/>
            <w:tcMar>
              <w:top w:w="60" w:type="dxa"/>
              <w:bottom w:w="60" w:type="dxa"/>
            </w:tcMar>
          </w:tcPr>
          <w:p>
            <w:pPr>
              <w:spacing w:before="0" w:after="40"/>
            </w:pPr>
            <w:r>
              <w:rPr>
                <w:sz w:val="18"/>
                <w:szCs w:val="18"/>
              </w:rPr>
              <w:t xml:space="preserve">Meaning must be rewritten; AI draft, then run, compare, approve</w:t>
            </w:r>
          </w:p>
        </w:tc>
      </w:tr>
      <w:tr>
        <w:trPr>
          <w:cantSplit/>
        </w:trPr>
        <w:tc>
          <w:tcPr>
            <w:tcW w:w="2428" w:type="dxa"/>
            <w:shd w:val="clear" w:color="auto" w:fill="F3F6FA"/>
            <w:tcMar>
              <w:top w:w="60" w:type="dxa"/>
              <w:bottom w:w="60" w:type="dxa"/>
            </w:tcMar>
          </w:tcPr>
          <w:p>
            <w:pPr>
              <w:spacing w:before="0" w:after="40"/>
            </w:pPr>
            <w:r>
              <w:rPr>
                <w:b/>
                <w:sz w:val="18"/>
                <w:szCs w:val="18"/>
              </w:rPr>
              <w:t xml:space="preserve">NEEDS A PERSON</w:t>
            </w:r>
          </w:p>
        </w:tc>
        <w:tc>
          <w:tcPr>
            <w:tcW w:w="1062" w:type="dxa"/>
            <w:shd w:val="clear" w:color="auto" w:fill="F3F6FA"/>
            <w:tcMar>
              <w:top w:w="60" w:type="dxa"/>
              <w:bottom w:w="60" w:type="dxa"/>
            </w:tcMar>
          </w:tcPr>
          <w:p>
            <w:pPr>
              <w:spacing w:before="0" w:after="40"/>
            </w:pPr>
            <w:r>
              <w:rPr>
                <w:sz w:val="18"/>
                <w:szCs w:val="18"/>
              </w:rPr>
              <w:t xml:space="preserve">23</w:t>
            </w:r>
          </w:p>
        </w:tc>
        <w:tc>
          <w:tcPr>
            <w:tcW w:w="1062" w:type="dxa"/>
            <w:shd w:val="clear" w:color="auto" w:fill="F3F6FA"/>
            <w:tcMar>
              <w:top w:w="60" w:type="dxa"/>
              <w:bottom w:w="60" w:type="dxa"/>
            </w:tcMar>
          </w:tcPr>
          <w:p>
            <w:pPr>
              <w:spacing w:before="0" w:after="40"/>
            </w:pPr>
            <w:r>
              <w:rPr>
                <w:sz w:val="18"/>
                <w:szCs w:val="18"/>
              </w:rPr>
              <w:t xml:space="preserve">35%</w:t>
            </w:r>
          </w:p>
        </w:tc>
        <w:tc>
          <w:tcPr>
            <w:tcW w:w="5312" w:type="dxa"/>
            <w:shd w:val="clear" w:color="auto" w:fill="F3F6FA"/>
            <w:tcMar>
              <w:top w:w="60" w:type="dxa"/>
              <w:bottom w:w="60" w:type="dxa"/>
            </w:tcMar>
          </w:tcPr>
          <w:p>
            <w:pPr>
              <w:spacing w:before="0" w:after="40"/>
            </w:pPr>
            <w:r>
              <w:rPr>
                <w:sz w:val="18"/>
                <w:szCs w:val="18"/>
              </w:rPr>
              <w:t xml:space="preserve">Credentials, installs or decisions</w:t>
            </w:r>
          </w:p>
        </w:tc>
      </w:tr>
      <w:tr>
        <w:trPr>
          <w:cantSplit/>
        </w:trPr>
        <w:tc>
          <w:tcPr>
            <w:tcW w:w="2428" w:type="dxa"/>
            <w:tcMar>
              <w:top w:w="60" w:type="dxa"/>
              <w:bottom w:w="60" w:type="dxa"/>
            </w:tcMar>
          </w:tcPr>
          <w:p>
            <w:pPr>
              <w:spacing w:before="0" w:after="40"/>
            </w:pPr>
            <w:r>
              <w:rPr>
                <w:b/>
                <w:sz w:val="18"/>
                <w:szCs w:val="18"/>
              </w:rPr>
              <w:t xml:space="preserve">Total</w:t>
            </w:r>
          </w:p>
        </w:tc>
        <w:tc>
          <w:tcPr>
            <w:tcW w:w="1062" w:type="dxa"/>
            <w:tcMar>
              <w:top w:w="60" w:type="dxa"/>
              <w:bottom w:w="60" w:type="dxa"/>
            </w:tcMar>
          </w:tcPr>
          <w:p>
            <w:pPr>
              <w:spacing w:before="0" w:after="40"/>
            </w:pPr>
            <w:r>
              <w:rPr>
                <w:sz w:val="18"/>
                <w:szCs w:val="18"/>
              </w:rPr>
              <w:t xml:space="preserve">66</w:t>
            </w:r>
          </w:p>
        </w:tc>
        <w:tc>
          <w:tcPr>
            <w:tcW w:w="1062" w:type="dxa"/>
            <w:tcMar>
              <w:top w:w="60" w:type="dxa"/>
              <w:bottom w:w="60" w:type="dxa"/>
            </w:tcMar>
          </w:tcPr>
          <w:p>
            <w:pPr>
              <w:spacing w:before="0" w:after="40"/>
            </w:pPr>
            <w:r>
              <w:rPr>
                <w:sz w:val="18"/>
                <w:szCs w:val="18"/>
              </w:rPr>
              <w:t xml:space="preserve">100%</w:t>
            </w:r>
          </w:p>
        </w:tc>
        <w:tc>
          <w:tcPr>
            <w:tcW w:w="5312" w:type="dxa"/>
            <w:tcMar>
              <w:top w:w="60" w:type="dxa"/>
              <w:bottom w:w="60" w:type="dxa"/>
            </w:tcMar>
          </w:tcPr>
          <w:p>
            <w:pPr>
              <w:spacing w:before="0" w:after="40"/>
            </w:pPr>
          </w:p>
        </w:tc>
      </w:tr>
    </w:tbl>
    <w:p>
      <w:pPr>
        <w:spacing w:after="60"/>
      </w:pPr>
    </w:p>
    <w:tbl>
      <w:tblPr>
        <w:tblW w:w="9866" w:type="dxa"/>
        <w:tblLayout w:type="fixed"/>
        <w:tblBorders>
          <w:top w:val="nil"/>
          <w:left w:val="nil"/>
          <w:bottom w:val="nil"/>
          <w:right w:val="nil"/>
          <w:insideH w:val="nil"/>
          <w:insideV w:val="nil"/>
        </w:tblBorders>
        <w:tblCellMar>
          <w:left w:w="40" w:type="dxa"/>
          <w:right w:w="40" w:type="dxa"/>
        </w:tblCellMar>
      </w:tblPr>
      <w:tblGrid>
        <w:gridCol w:w="2271"/>
        <w:gridCol w:w="260"/>
        <w:gridCol w:w="2271"/>
        <w:gridCol w:w="260"/>
        <w:gridCol w:w="2271"/>
        <w:gridCol w:w="260"/>
        <w:gridCol w:w="2271"/>
      </w:tblGrid>
      <w:tr>
        <w:trPr>
          <w:cantSplit/>
        </w:trPr>
        <w:tc>
          <w:tcPr>
            <w:tcW w:w="2271" w:type="dxa"/>
            <w:shd w:val="clear" w:color="auto" w:fill="DDF1E4"/>
            <w:tcMar>
              <w:top w:w="60" w:type="dxa"/>
              <w:bottom w:w="60" w:type="dxa"/>
            </w:tcMar>
          </w:tcPr>
          <w:p>
            <w:pPr>
              <w:spacing w:before="0" w:after="40"/>
              <w:jc w:val="center"/>
            </w:pPr>
            <w:r>
              <w:rPr>
                <w:b/>
                <w:sz w:val="20"/>
                <w:szCs w:val="20"/>
              </w:rPr>
              <w:t xml:space="preserve">Implemented</w:t>
            </w:r>
          </w:p>
          <w:p>
            <w:pPr>
              <w:spacing w:before="0" w:after="40"/>
              <w:jc w:val="center"/>
            </w:pPr>
            <w:r>
              <w:rPr>
                <w:b/>
                <w:sz w:val="20"/>
                <w:szCs w:val="20"/>
              </w:rPr>
              <w:t xml:space="preserve">17</w:t>
            </w:r>
          </w:p>
        </w:tc>
        <w:tc>
          <w:tcPr>
            <w:tcW w:w="260" w:type="dxa"/>
            <w:tcMar>
              <w:top w:w="60" w:type="dxa"/>
              <w:bottom w:w="60" w:type="dxa"/>
            </w:tcMar>
          </w:tcPr>
          <w:p>
            <w:pPr>
              <w:spacing w:before="0" w:after="40"/>
              <w:jc w:val="center"/>
            </w:pPr>
            <w:r>
              <w:rPr>
                <w:b/>
                <w:color w:val="1F5FAF"/>
                <w:sz w:val="24"/>
                <w:szCs w:val="24"/>
              </w:rPr>
              <w:t xml:space="preserve">→</w:t>
            </w:r>
          </w:p>
        </w:tc>
        <w:tc>
          <w:tcPr>
            <w:tcW w:w="2271" w:type="dxa"/>
            <w:shd w:val="clear" w:color="auto" w:fill="FCEFD7"/>
            <w:tcMar>
              <w:top w:w="60" w:type="dxa"/>
              <w:bottom w:w="60" w:type="dxa"/>
            </w:tcMar>
          </w:tcPr>
          <w:p>
            <w:pPr>
              <w:spacing w:before="0" w:after="40"/>
              <w:jc w:val="center"/>
            </w:pPr>
            <w:r>
              <w:rPr>
                <w:b/>
                <w:sz w:val="20"/>
                <w:szCs w:val="20"/>
              </w:rPr>
              <w:t xml:space="preserve">Rules – next</w:t>
            </w:r>
          </w:p>
          <w:p>
            <w:pPr>
              <w:spacing w:before="0" w:after="40"/>
              <w:jc w:val="center"/>
            </w:pPr>
            <w:r>
              <w:rPr>
                <w:b/>
                <w:sz w:val="20"/>
                <w:szCs w:val="20"/>
              </w:rPr>
              <w:t xml:space="preserve">19</w:t>
            </w:r>
          </w:p>
        </w:tc>
        <w:tc>
          <w:tcPr>
            <w:tcW w:w="260" w:type="dxa"/>
            <w:tcMar>
              <w:top w:w="60" w:type="dxa"/>
              <w:bottom w:w="60" w:type="dxa"/>
            </w:tcMar>
          </w:tcPr>
          <w:p>
            <w:pPr>
              <w:spacing w:before="0" w:after="40"/>
              <w:jc w:val="center"/>
            </w:pPr>
            <w:r>
              <w:rPr>
                <w:b/>
                <w:color w:val="1F5FAF"/>
                <w:sz w:val="24"/>
                <w:szCs w:val="24"/>
              </w:rPr>
              <w:t xml:space="preserve">→</w:t>
            </w:r>
          </w:p>
        </w:tc>
        <w:tc>
          <w:tcPr>
            <w:tcW w:w="2271" w:type="dxa"/>
            <w:shd w:val="clear" w:color="auto" w:fill="EDE4FA"/>
            <w:tcMar>
              <w:top w:w="60" w:type="dxa"/>
              <w:bottom w:w="60" w:type="dxa"/>
            </w:tcMar>
          </w:tcPr>
          <w:p>
            <w:pPr>
              <w:spacing w:before="0" w:after="40"/>
              <w:jc w:val="center"/>
            </w:pPr>
            <w:r>
              <w:rPr>
                <w:b/>
                <w:sz w:val="20"/>
                <w:szCs w:val="20"/>
              </w:rPr>
              <w:t xml:space="preserve">AI + review – next</w:t>
            </w:r>
          </w:p>
          <w:p>
            <w:pPr>
              <w:spacing w:before="0" w:after="40"/>
              <w:jc w:val="center"/>
            </w:pPr>
            <w:r>
              <w:rPr>
                <w:b/>
                <w:sz w:val="20"/>
                <w:szCs w:val="20"/>
              </w:rPr>
              <w:t xml:space="preserve">7</w:t>
            </w:r>
          </w:p>
        </w:tc>
        <w:tc>
          <w:tcPr>
            <w:tcW w:w="260" w:type="dxa"/>
            <w:tcMar>
              <w:top w:w="60" w:type="dxa"/>
              <w:bottom w:w="60" w:type="dxa"/>
            </w:tcMar>
          </w:tcPr>
          <w:p>
            <w:pPr>
              <w:spacing w:before="0" w:after="40"/>
              <w:jc w:val="center"/>
            </w:pPr>
            <w:r>
              <w:rPr>
                <w:b/>
                <w:color w:val="1F5FAF"/>
                <w:sz w:val="24"/>
                <w:szCs w:val="24"/>
              </w:rPr>
              <w:t xml:space="preserve">→</w:t>
            </w:r>
          </w:p>
        </w:tc>
        <w:tc>
          <w:tcPr>
            <w:tcW w:w="2271" w:type="dxa"/>
            <w:shd w:val="clear" w:color="auto" w:fill="FBE1E4"/>
            <w:tcMar>
              <w:top w:w="60" w:type="dxa"/>
              <w:bottom w:w="60" w:type="dxa"/>
            </w:tcMar>
          </w:tcPr>
          <w:p>
            <w:pPr>
              <w:spacing w:before="0" w:after="40"/>
              <w:jc w:val="center"/>
            </w:pPr>
            <w:r>
              <w:rPr>
                <w:b/>
                <w:sz w:val="20"/>
                <w:szCs w:val="20"/>
              </w:rPr>
              <w:t xml:space="preserve">Needs a person</w:t>
            </w:r>
          </w:p>
          <w:p>
            <w:pPr>
              <w:spacing w:before="0" w:after="40"/>
              <w:jc w:val="center"/>
            </w:pPr>
            <w:r>
              <w:rPr>
                <w:b/>
                <w:sz w:val="20"/>
                <w:szCs w:val="20"/>
              </w:rPr>
              <w:t xml:space="preserve">23</w:t>
            </w:r>
          </w:p>
        </w:tc>
      </w:tr>
    </w:tbl>
    <w:p>
      <w:pPr>
        <w:spacing w:after="60"/>
      </w:pPr>
    </w:p>
    <w:p>
      <w:pPr>
        <w:pStyle w:val="Heading2"/>
      </w:pPr>
      <w:r>
        <w:t xml:space="preserve">7.1 Full catalogue</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487"/>
        <w:gridCol w:w="1583"/>
        <w:gridCol w:w="6090"/>
        <w:gridCol w:w="1705"/>
      </w:tblGrid>
      <w:tr>
        <w:trPr>
          <w:tblHeader/>
          <w:cantSplit/>
        </w:trPr>
        <w:tc>
          <w:tcPr>
            <w:tcW w:w="487" w:type="dxa"/>
            <w:shd w:val="clear" w:color="auto" w:fill="1F3B57"/>
            <w:tcMar>
              <w:top w:w="60" w:type="dxa"/>
              <w:bottom w:w="60" w:type="dxa"/>
            </w:tcMar>
          </w:tcPr>
          <w:p>
            <w:pPr>
              <w:spacing w:before="0" w:after="40"/>
            </w:pPr>
            <w:r>
              <w:rPr>
                <w:b/>
                <w:color w:val="FFFFFF"/>
                <w:sz w:val="17"/>
                <w:szCs w:val="17"/>
              </w:rPr>
              <w:t xml:space="preserve">#</w:t>
            </w:r>
          </w:p>
        </w:tc>
        <w:tc>
          <w:tcPr>
            <w:tcW w:w="1583" w:type="dxa"/>
            <w:shd w:val="clear" w:color="auto" w:fill="1F3B57"/>
            <w:tcMar>
              <w:top w:w="60" w:type="dxa"/>
              <w:bottom w:w="60" w:type="dxa"/>
            </w:tcMar>
          </w:tcPr>
          <w:p>
            <w:pPr>
              <w:spacing w:before="0" w:after="40"/>
            </w:pPr>
            <w:r>
              <w:rPr>
                <w:b/>
                <w:color w:val="FFFFFF"/>
                <w:sz w:val="17"/>
                <w:szCs w:val="17"/>
              </w:rPr>
              <w:t xml:space="preserve">Area</w:t>
            </w:r>
          </w:p>
        </w:tc>
        <w:tc>
          <w:tcPr>
            <w:tcW w:w="6090" w:type="dxa"/>
            <w:shd w:val="clear" w:color="auto" w:fill="1F3B57"/>
            <w:tcMar>
              <w:top w:w="60" w:type="dxa"/>
              <w:bottom w:w="60" w:type="dxa"/>
            </w:tcMar>
          </w:tcPr>
          <w:p>
            <w:pPr>
              <w:spacing w:before="0" w:after="40"/>
            </w:pPr>
            <w:r>
              <w:rPr>
                <w:b/>
                <w:color w:val="FFFFFF"/>
                <w:sz w:val="17"/>
                <w:szCs w:val="17"/>
              </w:rPr>
              <w:t xml:space="preserve">Change</w:t>
            </w:r>
          </w:p>
        </w:tc>
        <w:tc>
          <w:tcPr>
            <w:tcW w:w="1705" w:type="dxa"/>
            <w:shd w:val="clear" w:color="auto" w:fill="1F3B57"/>
            <w:tcMar>
              <w:top w:w="60" w:type="dxa"/>
              <w:bottom w:w="60" w:type="dxa"/>
            </w:tcMar>
          </w:tcPr>
          <w:p>
            <w:pPr>
              <w:spacing w:before="0" w:after="40"/>
            </w:pPr>
            <w:r>
              <w:rPr>
                <w:b/>
                <w:color w:val="FFFFFF"/>
                <w:sz w:val="17"/>
                <w:szCs w:val="17"/>
              </w:rPr>
              <w:t xml:space="preserve">Status</w:t>
            </w:r>
          </w:p>
        </w:tc>
      </w:tr>
      <w:tr>
        <w:trPr>
          <w:cantSplit/>
        </w:trPr>
        <w:tc>
          <w:tcPr>
            <w:tcW w:w="487" w:type="dxa"/>
            <w:tcMar>
              <w:top w:w="60" w:type="dxa"/>
              <w:bottom w:w="60" w:type="dxa"/>
            </w:tcMar>
          </w:tcPr>
          <w:p>
            <w:pPr>
              <w:spacing w:before="0" w:after="40"/>
            </w:pPr>
            <w:r>
              <w:rPr>
                <w:b/>
                <w:sz w:val="17"/>
                <w:szCs w:val="17"/>
              </w:rPr>
              <w:t xml:space="preserve">1</w:t>
            </w:r>
          </w:p>
        </w:tc>
        <w:tc>
          <w:tcPr>
            <w:tcW w:w="1583" w:type="dxa"/>
            <w:tcMar>
              <w:top w:w="60" w:type="dxa"/>
              <w:bottom w:w="60" w:type="dxa"/>
            </w:tcMar>
          </w:tcPr>
          <w:p>
            <w:pPr>
              <w:spacing w:before="0" w:after="40"/>
            </w:pPr>
            <w:r>
              <w:rPr>
                <w:sz w:val="17"/>
                <w:szCs w:val="17"/>
              </w:rPr>
              <w:t xml:space="preserve">Foundation</w:t>
            </w:r>
          </w:p>
        </w:tc>
        <w:tc>
          <w:tcPr>
            <w:tcW w:w="6090" w:type="dxa"/>
            <w:tcMar>
              <w:top w:w="60" w:type="dxa"/>
              <w:bottom w:w="60" w:type="dxa"/>
            </w:tcMar>
          </w:tcPr>
          <w:p>
            <w:pPr>
              <w:spacing w:before="0" w:after="40"/>
            </w:pPr>
            <w:r>
              <w:rPr>
                <w:sz w:val="17"/>
                <w:szCs w:val="17"/>
              </w:rPr>
              <w:t xml:space="preserve">Workspace without a Fabric capacity</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2</w:t>
            </w:r>
          </w:p>
        </w:tc>
        <w:tc>
          <w:tcPr>
            <w:tcW w:w="1583" w:type="dxa"/>
            <w:shd w:val="clear" w:color="auto" w:fill="F3F6FA"/>
            <w:tcMar>
              <w:top w:w="60" w:type="dxa"/>
              <w:bottom w:w="60" w:type="dxa"/>
            </w:tcMar>
          </w:tcPr>
          <w:p>
            <w:pPr>
              <w:spacing w:before="0" w:after="40"/>
            </w:pPr>
            <w:r>
              <w:rPr>
                <w:sz w:val="17"/>
                <w:szCs w:val="17"/>
              </w:rPr>
              <w:t xml:space="preserve">Foundation</w:t>
            </w:r>
          </w:p>
        </w:tc>
        <w:tc>
          <w:tcPr>
            <w:tcW w:w="6090" w:type="dxa"/>
            <w:shd w:val="clear" w:color="auto" w:fill="F3F6FA"/>
            <w:tcMar>
              <w:top w:w="60" w:type="dxa"/>
              <w:bottom w:w="60" w:type="dxa"/>
            </w:tcMar>
          </w:tcPr>
          <w:p>
            <w:pPr>
              <w:spacing w:before="0" w:after="40"/>
            </w:pPr>
            <w:r>
              <w:rPr>
                <w:sz w:val="17"/>
                <w:szCs w:val="17"/>
              </w:rPr>
              <w:t xml:space="preserve">Synapse DWU and Spark pool sizing</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3</w:t>
            </w:r>
          </w:p>
        </w:tc>
        <w:tc>
          <w:tcPr>
            <w:tcW w:w="1583" w:type="dxa"/>
            <w:tcMar>
              <w:top w:w="60" w:type="dxa"/>
              <w:bottom w:w="60" w:type="dxa"/>
            </w:tcMar>
          </w:tcPr>
          <w:p>
            <w:pPr>
              <w:spacing w:before="0" w:after="40"/>
            </w:pPr>
            <w:r>
              <w:rPr>
                <w:sz w:val="17"/>
                <w:szCs w:val="17"/>
              </w:rPr>
              <w:t xml:space="preserve">Warehouse</w:t>
            </w:r>
          </w:p>
        </w:tc>
        <w:tc>
          <w:tcPr>
            <w:tcW w:w="6090" w:type="dxa"/>
            <w:tcMar>
              <w:top w:w="60" w:type="dxa"/>
              <w:bottom w:w="60" w:type="dxa"/>
            </w:tcMar>
          </w:tcPr>
          <w:p>
            <w:pPr>
              <w:spacing w:before="0" w:after="40"/>
            </w:pPr>
            <w:r>
              <w:rPr>
                <w:sz w:val="17"/>
                <w:szCs w:val="17"/>
              </w:rPr>
              <w:t xml:space="preserve">Default collation </w:t>
            </w:r>
            <w:r>
              <w:rPr>
                <w:rStyle w:val="CodeChar"/>
                <w:sz w:val="17"/>
                <w:szCs w:val="17"/>
              </w:rPr>
              <w:t xml:space="preserve">SQL_Latin1_General_CP1_CI_AS</w:t>
            </w:r>
            <w:r>
              <w:rPr>
                <w:sz w:val="17"/>
                <w:szCs w:val="17"/>
              </w:rPr>
              <w:t xml:space="preserve"> (case-insensitive)</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4</w:t>
            </w:r>
          </w:p>
        </w:tc>
        <w:tc>
          <w:tcPr>
            <w:tcW w:w="1583" w:type="dxa"/>
            <w:shd w:val="clear" w:color="auto" w:fill="F3F6FA"/>
            <w:tcMar>
              <w:top w:w="60" w:type="dxa"/>
              <w:bottom w:w="60" w:type="dxa"/>
            </w:tcMar>
          </w:tcPr>
          <w:p>
            <w:pPr>
              <w:spacing w:before="0" w:after="40"/>
            </w:pPr>
            <w:r>
              <w:rPr>
                <w:sz w:val="17"/>
                <w:szCs w:val="17"/>
              </w:rPr>
              <w:t xml:space="preserve">Warehouse</w:t>
            </w:r>
          </w:p>
        </w:tc>
        <w:tc>
          <w:tcPr>
            <w:tcW w:w="6090" w:type="dxa"/>
            <w:shd w:val="clear" w:color="auto" w:fill="F3F6FA"/>
            <w:tcMar>
              <w:top w:w="60" w:type="dxa"/>
              <w:bottom w:w="60" w:type="dxa"/>
            </w:tcMar>
          </w:tcPr>
          <w:p>
            <w:pPr>
              <w:spacing w:before="0" w:after="40"/>
            </w:pPr>
            <w:r>
              <w:rPr>
                <w:rStyle w:val="CodeChar"/>
                <w:sz w:val="17"/>
                <w:szCs w:val="17"/>
              </w:rPr>
              <w:t xml:space="preserve">SET TRANSACTION ISOLATION LEVEL ...</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5</w:t>
            </w:r>
          </w:p>
        </w:tc>
        <w:tc>
          <w:tcPr>
            <w:tcW w:w="1583" w:type="dxa"/>
            <w:tcMar>
              <w:top w:w="60" w:type="dxa"/>
              <w:bottom w:w="60" w:type="dxa"/>
            </w:tcMar>
          </w:tcPr>
          <w:p>
            <w:pPr>
              <w:spacing w:before="0" w:after="40"/>
            </w:pPr>
            <w:r>
              <w:rPr>
                <w:sz w:val="17"/>
                <w:szCs w:val="17"/>
              </w:rPr>
              <w:t xml:space="preserve">Warehouse</w:t>
            </w:r>
          </w:p>
        </w:tc>
        <w:tc>
          <w:tcPr>
            <w:tcW w:w="6090" w:type="dxa"/>
            <w:tcMar>
              <w:top w:w="60" w:type="dxa"/>
              <w:bottom w:w="60" w:type="dxa"/>
            </w:tcMar>
          </w:tcPr>
          <w:p>
            <w:pPr>
              <w:spacing w:before="0" w:after="40"/>
            </w:pPr>
            <w:r>
              <w:rPr>
                <w:sz w:val="17"/>
                <w:szCs w:val="17"/>
              </w:rPr>
              <w:t xml:space="preserve">Workload groups, classifiers, resource classes (</w:t>
            </w:r>
            <w:r>
              <w:rPr>
                <w:rStyle w:val="CodeChar"/>
                <w:sz w:val="17"/>
                <w:szCs w:val="17"/>
              </w:rPr>
              <w:t xml:space="preserve">sp_addrolemember 'largerc'</w:t>
            </w:r>
            <w:r>
              <w:rPr>
                <w:sz w:val="17"/>
                <w:szCs w:val="17"/>
              </w:rPr>
              <w:t xml:space="preserve">)</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6</w:t>
            </w:r>
          </w:p>
        </w:tc>
        <w:tc>
          <w:tcPr>
            <w:tcW w:w="1583" w:type="dxa"/>
            <w:shd w:val="clear" w:color="auto" w:fill="F3F6FA"/>
            <w:tcMar>
              <w:top w:w="60" w:type="dxa"/>
              <w:bottom w:w="60" w:type="dxa"/>
            </w:tcMar>
          </w:tcPr>
          <w:p>
            <w:pPr>
              <w:spacing w:before="0" w:after="40"/>
            </w:pPr>
            <w:r>
              <w:rPr>
                <w:sz w:val="17"/>
                <w:szCs w:val="17"/>
              </w:rPr>
              <w:t xml:space="preserve">Warehouse</w:t>
            </w:r>
          </w:p>
        </w:tc>
        <w:tc>
          <w:tcPr>
            <w:tcW w:w="6090" w:type="dxa"/>
            <w:shd w:val="clear" w:color="auto" w:fill="F3F6FA"/>
            <w:tcMar>
              <w:top w:w="60" w:type="dxa"/>
              <w:bottom w:w="60" w:type="dxa"/>
            </w:tcMar>
          </w:tcPr>
          <w:p>
            <w:pPr>
              <w:spacing w:before="0" w:after="40"/>
            </w:pPr>
            <w:r>
              <w:rPr>
                <w:sz w:val="17"/>
                <w:szCs w:val="17"/>
              </w:rPr>
              <w:t xml:space="preserve">System views </w:t>
            </w:r>
            <w:r>
              <w:rPr>
                <w:rStyle w:val="CodeChar"/>
                <w:sz w:val="17"/>
                <w:szCs w:val="17"/>
              </w:rPr>
              <w:t xml:space="preserve">sys.pdw_*</w:t>
            </w:r>
            <w:r>
              <w:rPr>
                <w:sz w:val="17"/>
                <w:szCs w:val="17"/>
              </w:rPr>
              <w:t xml:space="preserve">, </w:t>
            </w:r>
            <w:r>
              <w:rPr>
                <w:rStyle w:val="CodeChar"/>
                <w:sz w:val="17"/>
                <w:szCs w:val="17"/>
              </w:rPr>
              <w:t xml:space="preserve">sys.dm_pdw_*</w:t>
            </w:r>
            <w:r>
              <w:rPr>
                <w:sz w:val="17"/>
                <w:szCs w:val="17"/>
              </w:rPr>
              <w:t xml:space="preserve">, </w:t>
            </w:r>
            <w:r>
              <w:rPr>
                <w:rStyle w:val="CodeChar"/>
                <w:sz w:val="17"/>
                <w:szCs w:val="17"/>
              </w:rPr>
              <w:t xml:space="preserve">DBCC PDW_SHOWSPACEUSED</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7</w:t>
            </w:r>
          </w:p>
        </w:tc>
        <w:tc>
          <w:tcPr>
            <w:tcW w:w="1583" w:type="dxa"/>
            <w:tcMar>
              <w:top w:w="60" w:type="dxa"/>
              <w:bottom w:w="60" w:type="dxa"/>
            </w:tcMar>
          </w:tcPr>
          <w:p>
            <w:pPr>
              <w:spacing w:before="0" w:after="40"/>
            </w:pPr>
            <w:r>
              <w:rPr>
                <w:sz w:val="17"/>
                <w:szCs w:val="17"/>
              </w:rPr>
              <w:t xml:space="preserve">Schemas</w:t>
            </w:r>
          </w:p>
        </w:tc>
        <w:tc>
          <w:tcPr>
            <w:tcW w:w="6090" w:type="dxa"/>
            <w:tcMar>
              <w:top w:w="60" w:type="dxa"/>
              <w:bottom w:w="60" w:type="dxa"/>
            </w:tcMar>
          </w:tcPr>
          <w:p>
            <w:pPr>
              <w:spacing w:before="0" w:after="40"/>
            </w:pPr>
            <w:r>
              <w:rPr>
                <w:rStyle w:val="CodeChar"/>
                <w:sz w:val="17"/>
                <w:szCs w:val="17"/>
              </w:rPr>
              <w:t xml:space="preserve">CREATE SCHEMA</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8</w:t>
            </w:r>
          </w:p>
        </w:tc>
        <w:tc>
          <w:tcPr>
            <w:tcW w:w="1583" w:type="dxa"/>
            <w:shd w:val="clear" w:color="auto" w:fill="F3F6FA"/>
            <w:tcMar>
              <w:top w:w="60" w:type="dxa"/>
              <w:bottom w:w="60" w:type="dxa"/>
            </w:tcMar>
          </w:tcPr>
          <w:p>
            <w:pPr>
              <w:spacing w:before="0" w:after="40"/>
            </w:pPr>
            <w:r>
              <w:rPr>
                <w:sz w:val="17"/>
                <w:szCs w:val="17"/>
              </w:rPr>
              <w:t xml:space="preserve">Tables</w:t>
            </w:r>
          </w:p>
        </w:tc>
        <w:tc>
          <w:tcPr>
            <w:tcW w:w="6090" w:type="dxa"/>
            <w:shd w:val="clear" w:color="auto" w:fill="F3F6FA"/>
            <w:tcMar>
              <w:top w:w="60" w:type="dxa"/>
              <w:bottom w:w="60" w:type="dxa"/>
            </w:tcMar>
          </w:tcPr>
          <w:p>
            <w:pPr>
              <w:spacing w:before="0" w:after="40"/>
            </w:pPr>
            <w:r>
              <w:rPr>
                <w:rStyle w:val="CodeChar"/>
                <w:sz w:val="17"/>
                <w:szCs w:val="17"/>
              </w:rPr>
              <w:t xml:space="preserve">WITH (DISTRIBUTION = HASH | REPLICATE | ROUND_ROBIN)</w:t>
            </w:r>
            <w:r>
              <w:rPr>
                <w:sz w:val="17"/>
                <w:szCs w:val="17"/>
              </w:rPr>
              <w:t xml:space="preserve">, </w:t>
            </w:r>
            <w:r>
              <w:rPr>
                <w:rStyle w:val="CodeChar"/>
                <w:sz w:val="17"/>
                <w:szCs w:val="17"/>
              </w:rPr>
              <w:t xml:space="preserve">CLUSTERED COLUMNSTORE INDEX</w:t>
            </w:r>
            <w:r>
              <w:rPr>
                <w:sz w:val="17"/>
                <w:szCs w:val="17"/>
              </w:rPr>
              <w:t xml:space="preserve">, </w:t>
            </w:r>
            <w:r>
              <w:rPr>
                <w:rStyle w:val="CodeChar"/>
                <w:sz w:val="17"/>
                <w:szCs w:val="17"/>
              </w:rPr>
              <w:t xml:space="preserve">HEAP</w:t>
            </w:r>
            <w:r>
              <w:rPr>
                <w:sz w:val="17"/>
                <w:szCs w:val="17"/>
              </w:rPr>
              <w:t xml:space="preserve">, </w:t>
            </w:r>
            <w:r>
              <w:rPr>
                <w:rStyle w:val="CodeChar"/>
                <w:sz w:val="17"/>
                <w:szCs w:val="17"/>
              </w:rPr>
              <w:t xml:space="preserve">PARTITION (...)</w:t>
            </w:r>
            <w:r>
              <w:rPr>
                <w:sz w:val="17"/>
                <w:szCs w:val="17"/>
              </w:rPr>
              <w:t xml:space="preserve"> on CREATE TABLE</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9</w:t>
            </w:r>
          </w:p>
        </w:tc>
        <w:tc>
          <w:tcPr>
            <w:tcW w:w="1583" w:type="dxa"/>
            <w:tcMar>
              <w:top w:w="60" w:type="dxa"/>
              <w:bottom w:w="60" w:type="dxa"/>
            </w:tcMar>
          </w:tcPr>
          <w:p>
            <w:pPr>
              <w:spacing w:before="0" w:after="40"/>
            </w:pPr>
            <w:r>
              <w:rPr>
                <w:sz w:val="17"/>
                <w:szCs w:val="17"/>
              </w:rPr>
              <w:t xml:space="preserve">Tables</w:t>
            </w:r>
          </w:p>
        </w:tc>
        <w:tc>
          <w:tcPr>
            <w:tcW w:w="6090" w:type="dxa"/>
            <w:tcMar>
              <w:top w:w="60" w:type="dxa"/>
              <w:bottom w:w="60" w:type="dxa"/>
            </w:tcMar>
          </w:tcPr>
          <w:p>
            <w:pPr>
              <w:spacing w:before="0" w:after="40"/>
            </w:pPr>
            <w:r>
              <w:rPr>
                <w:sz w:val="17"/>
                <w:szCs w:val="17"/>
              </w:rPr>
              <w:t xml:space="preserve">Types </w:t>
            </w:r>
            <w:r>
              <w:rPr>
                <w:rStyle w:val="CodeChar"/>
                <w:sz w:val="17"/>
                <w:szCs w:val="17"/>
              </w:rPr>
              <w:t xml:space="preserve">nvarchar</w:t>
            </w:r>
            <w:r>
              <w:rPr>
                <w:sz w:val="17"/>
                <w:szCs w:val="17"/>
              </w:rPr>
              <w:t xml:space="preserve">, </w:t>
            </w:r>
            <w:r>
              <w:rPr>
                <w:rStyle w:val="CodeChar"/>
                <w:sz w:val="17"/>
                <w:szCs w:val="17"/>
              </w:rPr>
              <w:t xml:space="preserve">nchar</w:t>
            </w:r>
            <w:r>
              <w:rPr>
                <w:sz w:val="17"/>
                <w:szCs w:val="17"/>
              </w:rPr>
              <w:t xml:space="preserve">, </w:t>
            </w:r>
            <w:r>
              <w:rPr>
                <w:rStyle w:val="CodeChar"/>
                <w:sz w:val="17"/>
                <w:szCs w:val="17"/>
              </w:rPr>
              <w:t xml:space="preserve">money</w:t>
            </w:r>
            <w:r>
              <w:rPr>
                <w:sz w:val="17"/>
                <w:szCs w:val="17"/>
              </w:rPr>
              <w:t xml:space="preserve">, </w:t>
            </w:r>
            <w:r>
              <w:rPr>
                <w:rStyle w:val="CodeChar"/>
                <w:sz w:val="17"/>
                <w:szCs w:val="17"/>
              </w:rPr>
              <w:t xml:space="preserve">smallmoney</w:t>
            </w:r>
            <w:r>
              <w:rPr>
                <w:sz w:val="17"/>
                <w:szCs w:val="17"/>
              </w:rPr>
              <w:t xml:space="preserve">, </w:t>
            </w:r>
            <w:r>
              <w:rPr>
                <w:rStyle w:val="CodeChar"/>
                <w:sz w:val="17"/>
                <w:szCs w:val="17"/>
              </w:rPr>
              <w:t xml:space="preserve">tinyint</w:t>
            </w:r>
            <w:r>
              <w:rPr>
                <w:sz w:val="17"/>
                <w:szCs w:val="17"/>
              </w:rPr>
              <w:t xml:space="preserve">, </w:t>
            </w:r>
            <w:r>
              <w:rPr>
                <w:rStyle w:val="CodeChar"/>
                <w:sz w:val="17"/>
                <w:szCs w:val="17"/>
              </w:rPr>
              <w:t xml:space="preserve">datetime</w:t>
            </w:r>
            <w:r>
              <w:rPr>
                <w:sz w:val="17"/>
                <w:szCs w:val="17"/>
              </w:rPr>
              <w:t xml:space="preserve">, </w:t>
            </w:r>
            <w:r>
              <w:rPr>
                <w:rStyle w:val="CodeChar"/>
                <w:sz w:val="17"/>
                <w:szCs w:val="17"/>
              </w:rPr>
              <w:t xml:space="preserve">smalldatetime</w:t>
            </w:r>
            <w:r>
              <w:rPr>
                <w:sz w:val="17"/>
                <w:szCs w:val="17"/>
              </w:rPr>
              <w:t xml:space="preserve">, </w:t>
            </w:r>
            <w:r>
              <w:rPr>
                <w:rStyle w:val="CodeChar"/>
                <w:sz w:val="17"/>
                <w:szCs w:val="17"/>
              </w:rPr>
              <w:t xml:space="preserve">datetimeoffset</w:t>
            </w:r>
            <w:r>
              <w:rPr>
                <w:sz w:val="17"/>
                <w:szCs w:val="17"/>
              </w:rPr>
              <w:t xml:space="preserve">, </w:t>
            </w:r>
            <w:r>
              <w:rPr>
                <w:rStyle w:val="CodeChar"/>
                <w:sz w:val="17"/>
                <w:szCs w:val="17"/>
              </w:rPr>
              <w:t xml:space="preserve">text</w:t>
            </w:r>
            <w:r>
              <w:rPr>
                <w:sz w:val="17"/>
                <w:szCs w:val="17"/>
              </w:rPr>
              <w:t xml:space="preserve">, </w:t>
            </w:r>
            <w:r>
              <w:rPr>
                <w:rStyle w:val="CodeChar"/>
                <w:sz w:val="17"/>
                <w:szCs w:val="17"/>
              </w:rPr>
              <w:t xml:space="preserve">ntext</w:t>
            </w:r>
            <w:r>
              <w:rPr>
                <w:sz w:val="17"/>
                <w:szCs w:val="17"/>
              </w:rPr>
              <w:t xml:space="preserve">, </w:t>
            </w:r>
            <w:r>
              <w:rPr>
                <w:rStyle w:val="CodeChar"/>
                <w:sz w:val="17"/>
                <w:szCs w:val="17"/>
              </w:rPr>
              <w:t xml:space="preserve">image</w:t>
            </w:r>
            <w:r>
              <w:rPr>
                <w:sz w:val="17"/>
                <w:szCs w:val="17"/>
              </w:rPr>
              <w:t xml:space="preserve">, </w:t>
            </w:r>
            <w:r>
              <w:rPr>
                <w:rStyle w:val="CodeChar"/>
                <w:sz w:val="17"/>
                <w:szCs w:val="17"/>
              </w:rPr>
              <w:t xml:space="preserve">xml</w:t>
            </w:r>
            <w:r>
              <w:rPr>
                <w:sz w:val="17"/>
                <w:szCs w:val="17"/>
              </w:rPr>
              <w:t xml:space="preserve">, </w:t>
            </w:r>
            <w:r>
              <w:rPr>
                <w:rStyle w:val="CodeChar"/>
                <w:sz w:val="17"/>
                <w:szCs w:val="17"/>
              </w:rPr>
              <w:t xml:space="preserve">time(7)</w:t>
            </w:r>
            <w:r>
              <w:rPr>
                <w:sz w:val="17"/>
                <w:szCs w:val="17"/>
              </w:rPr>
              <w:t xml:space="preserve">, </w:t>
            </w:r>
            <w:r>
              <w:rPr>
                <w:rStyle w:val="CodeChar"/>
                <w:sz w:val="17"/>
                <w:szCs w:val="17"/>
              </w:rPr>
              <w:t xml:space="preserve">datetime2(7)</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10</w:t>
            </w:r>
          </w:p>
        </w:tc>
        <w:tc>
          <w:tcPr>
            <w:tcW w:w="1583" w:type="dxa"/>
            <w:shd w:val="clear" w:color="auto" w:fill="F3F6FA"/>
            <w:tcMar>
              <w:top w:w="60" w:type="dxa"/>
              <w:bottom w:w="60" w:type="dxa"/>
            </w:tcMar>
          </w:tcPr>
          <w:p>
            <w:pPr>
              <w:spacing w:before="0" w:after="40"/>
            </w:pPr>
            <w:r>
              <w:rPr>
                <w:sz w:val="17"/>
                <w:szCs w:val="17"/>
              </w:rPr>
              <w:t xml:space="preserve">Tables</w:t>
            </w:r>
          </w:p>
        </w:tc>
        <w:tc>
          <w:tcPr>
            <w:tcW w:w="6090" w:type="dxa"/>
            <w:shd w:val="clear" w:color="auto" w:fill="F3F6FA"/>
            <w:tcMar>
              <w:top w:w="60" w:type="dxa"/>
              <w:bottom w:w="60" w:type="dxa"/>
            </w:tcMar>
          </w:tcPr>
          <w:p>
            <w:pPr>
              <w:spacing w:before="0" w:after="40"/>
            </w:pPr>
            <w:r>
              <w:rPr>
                <w:rStyle w:val="CodeChar"/>
                <w:sz w:val="17"/>
                <w:szCs w:val="17"/>
              </w:rPr>
              <w:t xml:space="preserve">PRIMARY KEY</w:t>
            </w:r>
            <w:r>
              <w:rPr>
                <w:sz w:val="17"/>
                <w:szCs w:val="17"/>
              </w:rPr>
              <w:t xml:space="preserve">, </w:t>
            </w:r>
            <w:r>
              <w:rPr>
                <w:rStyle w:val="CodeChar"/>
                <w:sz w:val="17"/>
                <w:szCs w:val="17"/>
              </w:rPr>
              <w:t xml:space="preserve">UNIQUE</w:t>
            </w:r>
            <w:r>
              <w:rPr>
                <w:sz w:val="17"/>
                <w:szCs w:val="17"/>
              </w:rPr>
              <w:t xml:space="preserve"> (enforced)</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11</w:t>
            </w:r>
          </w:p>
        </w:tc>
        <w:tc>
          <w:tcPr>
            <w:tcW w:w="1583" w:type="dxa"/>
            <w:tcMar>
              <w:top w:w="60" w:type="dxa"/>
              <w:bottom w:w="60" w:type="dxa"/>
            </w:tcMar>
          </w:tcPr>
          <w:p>
            <w:pPr>
              <w:spacing w:before="0" w:after="40"/>
            </w:pPr>
            <w:r>
              <w:rPr>
                <w:sz w:val="17"/>
                <w:szCs w:val="17"/>
              </w:rPr>
              <w:t xml:space="preserve">Tables</w:t>
            </w:r>
          </w:p>
        </w:tc>
        <w:tc>
          <w:tcPr>
            <w:tcW w:w="6090" w:type="dxa"/>
            <w:tcMar>
              <w:top w:w="60" w:type="dxa"/>
              <w:bottom w:w="60" w:type="dxa"/>
            </w:tcMar>
          </w:tcPr>
          <w:p>
            <w:pPr>
              <w:spacing w:before="0" w:after="40"/>
            </w:pPr>
            <w:r>
              <w:rPr>
                <w:rStyle w:val="CodeChar"/>
                <w:sz w:val="17"/>
                <w:szCs w:val="17"/>
              </w:rPr>
              <w:t xml:space="preserve">IDENTITY</w:t>
            </w:r>
            <w:r>
              <w:rPr>
                <w:sz w:val="17"/>
                <w:szCs w:val="17"/>
              </w:rPr>
              <w:t xml:space="preserve"> columns</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12</w:t>
            </w:r>
          </w:p>
        </w:tc>
        <w:tc>
          <w:tcPr>
            <w:tcW w:w="1583" w:type="dxa"/>
            <w:shd w:val="clear" w:color="auto" w:fill="F3F6FA"/>
            <w:tcMar>
              <w:top w:w="60" w:type="dxa"/>
              <w:bottom w:w="60" w:type="dxa"/>
            </w:tcMar>
          </w:tcPr>
          <w:p>
            <w:pPr>
              <w:spacing w:before="0" w:after="40"/>
            </w:pPr>
            <w:r>
              <w:rPr>
                <w:sz w:val="17"/>
                <w:szCs w:val="17"/>
              </w:rPr>
              <w:t xml:space="preserve">Data</w:t>
            </w:r>
          </w:p>
        </w:tc>
        <w:tc>
          <w:tcPr>
            <w:tcW w:w="6090" w:type="dxa"/>
            <w:shd w:val="clear" w:color="auto" w:fill="F3F6FA"/>
            <w:tcMar>
              <w:top w:w="60" w:type="dxa"/>
              <w:bottom w:w="60" w:type="dxa"/>
            </w:tcMar>
          </w:tcPr>
          <w:p>
            <w:pPr>
              <w:spacing w:before="0" w:after="40"/>
            </w:pPr>
            <w:r>
              <w:rPr>
                <w:sz w:val="17"/>
                <w:szCs w:val="17"/>
              </w:rPr>
              <w:t xml:space="preserve">Row copy for tables up to the limit</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13</w:t>
            </w:r>
          </w:p>
        </w:tc>
        <w:tc>
          <w:tcPr>
            <w:tcW w:w="1583" w:type="dxa"/>
            <w:tcMar>
              <w:top w:w="60" w:type="dxa"/>
              <w:bottom w:w="60" w:type="dxa"/>
            </w:tcMar>
          </w:tcPr>
          <w:p>
            <w:pPr>
              <w:spacing w:before="0" w:after="40"/>
            </w:pPr>
            <w:r>
              <w:rPr>
                <w:sz w:val="17"/>
                <w:szCs w:val="17"/>
              </w:rPr>
              <w:t xml:space="preserve">Data</w:t>
            </w:r>
          </w:p>
        </w:tc>
        <w:tc>
          <w:tcPr>
            <w:tcW w:w="6090" w:type="dxa"/>
            <w:tcMar>
              <w:top w:w="60" w:type="dxa"/>
              <w:bottom w:w="60" w:type="dxa"/>
            </w:tcMar>
          </w:tcPr>
          <w:p>
            <w:pPr>
              <w:spacing w:before="0" w:after="40"/>
            </w:pPr>
            <w:r>
              <w:rPr>
                <w:sz w:val="17"/>
                <w:szCs w:val="17"/>
              </w:rPr>
              <w:t xml:space="preserve">Tables above the row limit</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14</w:t>
            </w:r>
          </w:p>
        </w:tc>
        <w:tc>
          <w:tcPr>
            <w:tcW w:w="1583" w:type="dxa"/>
            <w:shd w:val="clear" w:color="auto" w:fill="F3F6FA"/>
            <w:tcMar>
              <w:top w:w="60" w:type="dxa"/>
              <w:bottom w:w="60" w:type="dxa"/>
            </w:tcMar>
          </w:tcPr>
          <w:p>
            <w:pPr>
              <w:spacing w:before="0" w:after="40"/>
            </w:pPr>
            <w:r>
              <w:rPr>
                <w:sz w:val="17"/>
                <w:szCs w:val="17"/>
              </w:rPr>
              <w:t xml:space="preserve">Data</w:t>
            </w:r>
          </w:p>
        </w:tc>
        <w:tc>
          <w:tcPr>
            <w:tcW w:w="6090" w:type="dxa"/>
            <w:shd w:val="clear" w:color="auto" w:fill="F3F6FA"/>
            <w:tcMar>
              <w:top w:w="60" w:type="dxa"/>
              <w:bottom w:w="60" w:type="dxa"/>
            </w:tcMar>
          </w:tcPr>
          <w:p>
            <w:pPr>
              <w:spacing w:before="0" w:after="40"/>
            </w:pPr>
            <w:r>
              <w:rPr>
                <w:sz w:val="17"/>
                <w:szCs w:val="17"/>
              </w:rPr>
              <w:t xml:space="preserve">Ongoing changes until cut-over</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15</w:t>
            </w:r>
          </w:p>
        </w:tc>
        <w:tc>
          <w:tcPr>
            <w:tcW w:w="1583" w:type="dxa"/>
            <w:tcMar>
              <w:top w:w="60" w:type="dxa"/>
              <w:bottom w:w="60" w:type="dxa"/>
            </w:tcMar>
          </w:tcPr>
          <w:p>
            <w:pPr>
              <w:spacing w:before="0" w:after="40"/>
            </w:pPr>
            <w:r>
              <w:rPr>
                <w:sz w:val="17"/>
                <w:szCs w:val="17"/>
              </w:rPr>
              <w:t xml:space="preserve">Views</w:t>
            </w:r>
          </w:p>
        </w:tc>
        <w:tc>
          <w:tcPr>
            <w:tcW w:w="6090" w:type="dxa"/>
            <w:tcMar>
              <w:top w:w="60" w:type="dxa"/>
              <w:bottom w:w="60" w:type="dxa"/>
            </w:tcMar>
          </w:tcPr>
          <w:p>
            <w:pPr>
              <w:spacing w:before="0" w:after="40"/>
            </w:pPr>
            <w:r>
              <w:rPr>
                <w:sz w:val="17"/>
                <w:szCs w:val="17"/>
              </w:rPr>
              <w:t xml:space="preserve">View definition text</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16</w:t>
            </w:r>
          </w:p>
        </w:tc>
        <w:tc>
          <w:tcPr>
            <w:tcW w:w="1583" w:type="dxa"/>
            <w:shd w:val="clear" w:color="auto" w:fill="F3F6FA"/>
            <w:tcMar>
              <w:top w:w="60" w:type="dxa"/>
              <w:bottom w:w="60" w:type="dxa"/>
            </w:tcMar>
          </w:tcPr>
          <w:p>
            <w:pPr>
              <w:spacing w:before="0" w:after="40"/>
            </w:pPr>
            <w:r>
              <w:rPr>
                <w:sz w:val="17"/>
                <w:szCs w:val="17"/>
              </w:rPr>
              <w:t xml:space="preserve">Views</w:t>
            </w:r>
          </w:p>
        </w:tc>
        <w:tc>
          <w:tcPr>
            <w:tcW w:w="6090" w:type="dxa"/>
            <w:shd w:val="clear" w:color="auto" w:fill="F3F6FA"/>
            <w:tcMar>
              <w:top w:w="60" w:type="dxa"/>
              <w:bottom w:w="60" w:type="dxa"/>
            </w:tcMar>
          </w:tcPr>
          <w:p>
            <w:pPr>
              <w:spacing w:before="0" w:after="40"/>
            </w:pPr>
            <w:r>
              <w:rPr>
                <w:sz w:val="17"/>
                <w:szCs w:val="17"/>
              </w:rPr>
              <w:t xml:space="preserve">Encrypted views, or VIEW DEFINITION not granted</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17</w:t>
            </w:r>
          </w:p>
        </w:tc>
        <w:tc>
          <w:tcPr>
            <w:tcW w:w="1583" w:type="dxa"/>
            <w:tcMar>
              <w:top w:w="60" w:type="dxa"/>
              <w:bottom w:w="60" w:type="dxa"/>
            </w:tcMar>
          </w:tcPr>
          <w:p>
            <w:pPr>
              <w:spacing w:before="0" w:after="40"/>
            </w:pPr>
            <w:r>
              <w:rPr>
                <w:sz w:val="17"/>
                <w:szCs w:val="17"/>
              </w:rPr>
              <w:t xml:space="preserve">Views</w:t>
            </w:r>
          </w:p>
        </w:tc>
        <w:tc>
          <w:tcPr>
            <w:tcW w:w="6090" w:type="dxa"/>
            <w:tcMar>
              <w:top w:w="60" w:type="dxa"/>
              <w:bottom w:w="60" w:type="dxa"/>
            </w:tcMar>
          </w:tcPr>
          <w:p>
            <w:pPr>
              <w:spacing w:before="0" w:after="40"/>
            </w:pPr>
            <w:r>
              <w:rPr>
                <w:sz w:val="17"/>
                <w:szCs w:val="17"/>
              </w:rPr>
              <w:t xml:space="preserve">Materialized views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18</w:t>
            </w:r>
          </w:p>
        </w:tc>
        <w:tc>
          <w:tcPr>
            <w:tcW w:w="1583" w:type="dxa"/>
            <w:shd w:val="clear" w:color="auto" w:fill="F3F6FA"/>
            <w:tcMar>
              <w:top w:w="60" w:type="dxa"/>
              <w:bottom w:w="60" w:type="dxa"/>
            </w:tcMar>
          </w:tcPr>
          <w:p>
            <w:pPr>
              <w:spacing w:before="0" w:after="40"/>
            </w:pPr>
            <w:r>
              <w:rPr>
                <w:sz w:val="17"/>
                <w:szCs w:val="17"/>
              </w:rPr>
              <w:t xml:space="preserve">Procedures</w:t>
            </w:r>
          </w:p>
        </w:tc>
        <w:tc>
          <w:tcPr>
            <w:tcW w:w="6090" w:type="dxa"/>
            <w:shd w:val="clear" w:color="auto" w:fill="F3F6FA"/>
            <w:tcMar>
              <w:top w:w="60" w:type="dxa"/>
              <w:bottom w:w="60" w:type="dxa"/>
            </w:tcMar>
          </w:tcPr>
          <w:p>
            <w:pPr>
              <w:spacing w:before="0" w:after="40"/>
            </w:pPr>
            <w:r>
              <w:rPr>
                <w:sz w:val="17"/>
                <w:szCs w:val="17"/>
              </w:rPr>
              <w:t xml:space="preserve">CTAS or CREATE TABLE with </w:t>
            </w:r>
            <w:r>
              <w:rPr>
                <w:rStyle w:val="CodeChar"/>
                <w:sz w:val="17"/>
                <w:szCs w:val="17"/>
              </w:rPr>
              <w:t xml:space="preserve">WITH (DISTRIBUTION ...)</w:t>
            </w:r>
            <w:r>
              <w:rPr>
                <w:sz w:val="17"/>
                <w:szCs w:val="17"/>
              </w:rPr>
              <w:t xml:space="preserve"> inside the body</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19</w:t>
            </w:r>
          </w:p>
        </w:tc>
        <w:tc>
          <w:tcPr>
            <w:tcW w:w="1583" w:type="dxa"/>
            <w:tcMar>
              <w:top w:w="60" w:type="dxa"/>
              <w:bottom w:w="60" w:type="dxa"/>
            </w:tcMar>
          </w:tcPr>
          <w:p>
            <w:pPr>
              <w:spacing w:before="0" w:after="40"/>
            </w:pPr>
            <w:r>
              <w:rPr>
                <w:sz w:val="17"/>
                <w:szCs w:val="17"/>
              </w:rPr>
              <w:t xml:space="preserve">Procedures</w:t>
            </w:r>
          </w:p>
        </w:tc>
        <w:tc>
          <w:tcPr>
            <w:tcW w:w="6090" w:type="dxa"/>
            <w:tcMar>
              <w:top w:w="60" w:type="dxa"/>
              <w:bottom w:w="60" w:type="dxa"/>
            </w:tcMar>
          </w:tcPr>
          <w:p>
            <w:pPr>
              <w:spacing w:before="0" w:after="40"/>
            </w:pPr>
            <w:r>
              <w:rPr>
                <w:rStyle w:val="CodeChar"/>
                <w:sz w:val="17"/>
                <w:szCs w:val="17"/>
              </w:rPr>
              <w:t xml:space="preserve">RENAME OBJECT</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20</w:t>
            </w:r>
          </w:p>
        </w:tc>
        <w:tc>
          <w:tcPr>
            <w:tcW w:w="1583" w:type="dxa"/>
            <w:shd w:val="clear" w:color="auto" w:fill="F3F6FA"/>
            <w:tcMar>
              <w:top w:w="60" w:type="dxa"/>
              <w:bottom w:w="60" w:type="dxa"/>
            </w:tcMar>
          </w:tcPr>
          <w:p>
            <w:pPr>
              <w:spacing w:before="0" w:after="40"/>
            </w:pPr>
            <w:r>
              <w:rPr>
                <w:sz w:val="17"/>
                <w:szCs w:val="17"/>
              </w:rPr>
              <w:t xml:space="preserve">Procedures</w:t>
            </w:r>
          </w:p>
        </w:tc>
        <w:tc>
          <w:tcPr>
            <w:tcW w:w="6090" w:type="dxa"/>
            <w:shd w:val="clear" w:color="auto" w:fill="F3F6FA"/>
            <w:tcMar>
              <w:top w:w="60" w:type="dxa"/>
              <w:bottom w:w="60" w:type="dxa"/>
            </w:tcMar>
          </w:tcPr>
          <w:p>
            <w:pPr>
              <w:spacing w:before="0" w:after="40"/>
            </w:pPr>
            <w:r>
              <w:rPr>
                <w:rStyle w:val="CodeChar"/>
                <w:sz w:val="17"/>
                <w:szCs w:val="17"/>
              </w:rPr>
              <w:t xml:space="preserve">OPTION (LABEL = ...)</w:t>
            </w:r>
            <w:r>
              <w:rPr>
                <w:sz w:val="17"/>
                <w:szCs w:val="17"/>
              </w:rPr>
              <w:t xml:space="preserve"> and other query hints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21</w:t>
            </w:r>
          </w:p>
        </w:tc>
        <w:tc>
          <w:tcPr>
            <w:tcW w:w="1583" w:type="dxa"/>
            <w:tcMar>
              <w:top w:w="60" w:type="dxa"/>
              <w:bottom w:w="60" w:type="dxa"/>
            </w:tcMar>
          </w:tcPr>
          <w:p>
            <w:pPr>
              <w:spacing w:before="0" w:after="40"/>
            </w:pPr>
            <w:r>
              <w:rPr>
                <w:sz w:val="17"/>
                <w:szCs w:val="17"/>
              </w:rPr>
              <w:t xml:space="preserve">Procedures</w:t>
            </w:r>
          </w:p>
        </w:tc>
        <w:tc>
          <w:tcPr>
            <w:tcW w:w="6090" w:type="dxa"/>
            <w:tcMar>
              <w:top w:w="60" w:type="dxa"/>
              <w:bottom w:w="60" w:type="dxa"/>
            </w:tcMar>
          </w:tcPr>
          <w:p>
            <w:pPr>
              <w:spacing w:before="0" w:after="40"/>
            </w:pPr>
            <w:r>
              <w:rPr>
                <w:rStyle w:val="CodeChar"/>
                <w:sz w:val="17"/>
                <w:szCs w:val="17"/>
              </w:rPr>
              <w:t xml:space="preserve">ALTER TABLE ... ALTER COLUMN</w:t>
            </w:r>
            <w:r>
              <w:rPr>
                <w:sz w:val="17"/>
                <w:szCs w:val="17"/>
              </w:rPr>
              <w:t xml:space="preserve"> and other table changes</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shd w:val="clear" w:color="auto" w:fill="F3F6FA"/>
            <w:tcMar>
              <w:top w:w="60" w:type="dxa"/>
              <w:bottom w:w="60" w:type="dxa"/>
            </w:tcMar>
          </w:tcPr>
          <w:p>
            <w:pPr>
              <w:spacing w:before="0" w:after="40"/>
            </w:pPr>
            <w:r>
              <w:rPr>
                <w:b/>
                <w:sz w:val="17"/>
                <w:szCs w:val="17"/>
              </w:rPr>
              <w:t xml:space="preserve">22</w:t>
            </w:r>
          </w:p>
        </w:tc>
        <w:tc>
          <w:tcPr>
            <w:tcW w:w="1583" w:type="dxa"/>
            <w:shd w:val="clear" w:color="auto" w:fill="F3F6FA"/>
            <w:tcMar>
              <w:top w:w="60" w:type="dxa"/>
              <w:bottom w:w="60" w:type="dxa"/>
            </w:tcMar>
          </w:tcPr>
          <w:p>
            <w:pPr>
              <w:spacing w:before="0" w:after="40"/>
            </w:pPr>
            <w:r>
              <w:rPr>
                <w:sz w:val="17"/>
                <w:szCs w:val="17"/>
              </w:rPr>
              <w:t xml:space="preserve">Procedures</w:t>
            </w:r>
          </w:p>
        </w:tc>
        <w:tc>
          <w:tcPr>
            <w:tcW w:w="6090" w:type="dxa"/>
            <w:shd w:val="clear" w:color="auto" w:fill="F3F6FA"/>
            <w:tcMar>
              <w:top w:w="60" w:type="dxa"/>
              <w:bottom w:w="60" w:type="dxa"/>
            </w:tcMar>
          </w:tcPr>
          <w:p>
            <w:pPr>
              <w:spacing w:before="0" w:after="40"/>
            </w:pPr>
            <w:r>
              <w:rPr>
                <w:rStyle w:val="CodeChar"/>
                <w:sz w:val="17"/>
                <w:szCs w:val="17"/>
              </w:rPr>
              <w:t xml:space="preserve">COPY INTO ... CREDENTIAL = (IDENTITY = 'Managed Identity')</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23</w:t>
            </w:r>
          </w:p>
        </w:tc>
        <w:tc>
          <w:tcPr>
            <w:tcW w:w="1583" w:type="dxa"/>
            <w:tcMar>
              <w:top w:w="60" w:type="dxa"/>
              <w:bottom w:w="60" w:type="dxa"/>
            </w:tcMar>
          </w:tcPr>
          <w:p>
            <w:pPr>
              <w:spacing w:before="0" w:after="40"/>
            </w:pPr>
            <w:r>
              <w:rPr>
                <w:sz w:val="17"/>
                <w:szCs w:val="17"/>
              </w:rPr>
              <w:t xml:space="preserve">Procedures</w:t>
            </w:r>
          </w:p>
        </w:tc>
        <w:tc>
          <w:tcPr>
            <w:tcW w:w="6090" w:type="dxa"/>
            <w:tcMar>
              <w:top w:w="60" w:type="dxa"/>
              <w:bottom w:w="60" w:type="dxa"/>
            </w:tcMar>
          </w:tcPr>
          <w:p>
            <w:pPr>
              <w:spacing w:before="0" w:after="40"/>
            </w:pPr>
            <w:r>
              <w:rPr>
                <w:sz w:val="17"/>
                <w:szCs w:val="17"/>
              </w:rPr>
              <w:t xml:space="preserve">Other T-SQL outside Fabric's surface area</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shd w:val="clear" w:color="auto" w:fill="F3F6FA"/>
            <w:tcMar>
              <w:top w:w="60" w:type="dxa"/>
              <w:bottom w:w="60" w:type="dxa"/>
            </w:tcMar>
          </w:tcPr>
          <w:p>
            <w:pPr>
              <w:spacing w:before="0" w:after="40"/>
            </w:pPr>
            <w:r>
              <w:rPr>
                <w:b/>
                <w:sz w:val="17"/>
                <w:szCs w:val="17"/>
              </w:rPr>
              <w:t xml:space="preserve">24</w:t>
            </w:r>
          </w:p>
        </w:tc>
        <w:tc>
          <w:tcPr>
            <w:tcW w:w="1583" w:type="dxa"/>
            <w:shd w:val="clear" w:color="auto" w:fill="F3F6FA"/>
            <w:tcMar>
              <w:top w:w="60" w:type="dxa"/>
              <w:bottom w:w="60" w:type="dxa"/>
            </w:tcMar>
          </w:tcPr>
          <w:p>
            <w:pPr>
              <w:spacing w:before="0" w:after="40"/>
            </w:pPr>
            <w:r>
              <w:rPr>
                <w:sz w:val="17"/>
                <w:szCs w:val="17"/>
              </w:rPr>
              <w:t xml:space="preserve">Functions</w:t>
            </w:r>
          </w:p>
        </w:tc>
        <w:tc>
          <w:tcPr>
            <w:tcW w:w="6090" w:type="dxa"/>
            <w:shd w:val="clear" w:color="auto" w:fill="F3F6FA"/>
            <w:tcMar>
              <w:top w:w="60" w:type="dxa"/>
              <w:bottom w:w="60" w:type="dxa"/>
            </w:tcMar>
          </w:tcPr>
          <w:p>
            <w:pPr>
              <w:spacing w:before="0" w:after="40"/>
            </w:pPr>
            <w:r>
              <w:rPr>
                <w:sz w:val="17"/>
                <w:szCs w:val="17"/>
              </w:rPr>
              <w:t xml:space="preserve">Functions in the pool</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25</w:t>
            </w:r>
          </w:p>
        </w:tc>
        <w:tc>
          <w:tcPr>
            <w:tcW w:w="1583" w:type="dxa"/>
            <w:tcMar>
              <w:top w:w="60" w:type="dxa"/>
              <w:bottom w:w="60" w:type="dxa"/>
            </w:tcMar>
          </w:tcPr>
          <w:p>
            <w:pPr>
              <w:spacing w:before="0" w:after="40"/>
            </w:pPr>
            <w:r>
              <w:rPr>
                <w:sz w:val="17"/>
                <w:szCs w:val="17"/>
              </w:rPr>
              <w:t xml:space="preserve">Security</w:t>
            </w:r>
          </w:p>
        </w:tc>
        <w:tc>
          <w:tcPr>
            <w:tcW w:w="6090" w:type="dxa"/>
            <w:tcMar>
              <w:top w:w="60" w:type="dxa"/>
              <w:bottom w:w="60" w:type="dxa"/>
            </w:tcMar>
          </w:tcPr>
          <w:p>
            <w:pPr>
              <w:spacing w:before="0" w:after="40"/>
            </w:pPr>
            <w:r>
              <w:rPr>
                <w:sz w:val="17"/>
                <w:szCs w:val="17"/>
              </w:rPr>
              <w:t xml:space="preserve">SQL logins, </w:t>
            </w:r>
            <w:r>
              <w:rPr>
                <w:rStyle w:val="CodeChar"/>
                <w:sz w:val="17"/>
                <w:szCs w:val="17"/>
              </w:rPr>
              <w:t xml:space="preserve">CREATE USER WITHOUT LOGIN</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26</w:t>
            </w:r>
          </w:p>
        </w:tc>
        <w:tc>
          <w:tcPr>
            <w:tcW w:w="1583" w:type="dxa"/>
            <w:shd w:val="clear" w:color="auto" w:fill="F3F6FA"/>
            <w:tcMar>
              <w:top w:w="60" w:type="dxa"/>
              <w:bottom w:w="60" w:type="dxa"/>
            </w:tcMar>
          </w:tcPr>
          <w:p>
            <w:pPr>
              <w:spacing w:before="0" w:after="40"/>
            </w:pPr>
            <w:r>
              <w:rPr>
                <w:sz w:val="17"/>
                <w:szCs w:val="17"/>
              </w:rPr>
              <w:t xml:space="preserve">Security</w:t>
            </w:r>
          </w:p>
        </w:tc>
        <w:tc>
          <w:tcPr>
            <w:tcW w:w="6090" w:type="dxa"/>
            <w:shd w:val="clear" w:color="auto" w:fill="F3F6FA"/>
            <w:tcMar>
              <w:top w:w="60" w:type="dxa"/>
              <w:bottom w:w="60" w:type="dxa"/>
            </w:tcMar>
          </w:tcPr>
          <w:p>
            <w:pPr>
              <w:spacing w:before="0" w:after="40"/>
            </w:pPr>
            <w:r>
              <w:rPr>
                <w:sz w:val="17"/>
                <w:szCs w:val="17"/>
              </w:rPr>
              <w:t xml:space="preserve">RLS policies, column permissions, masks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27</w:t>
            </w:r>
          </w:p>
        </w:tc>
        <w:tc>
          <w:tcPr>
            <w:tcW w:w="1583" w:type="dxa"/>
            <w:tcMar>
              <w:top w:w="60" w:type="dxa"/>
              <w:bottom w:w="60" w:type="dxa"/>
            </w:tcMar>
          </w:tcPr>
          <w:p>
            <w:pPr>
              <w:spacing w:before="0" w:after="40"/>
            </w:pPr>
            <w:r>
              <w:rPr>
                <w:sz w:val="17"/>
                <w:szCs w:val="17"/>
              </w:rPr>
              <w:t xml:space="preserve">Security</w:t>
            </w:r>
          </w:p>
        </w:tc>
        <w:tc>
          <w:tcPr>
            <w:tcW w:w="6090" w:type="dxa"/>
            <w:tcMar>
              <w:top w:w="60" w:type="dxa"/>
              <w:bottom w:w="60" w:type="dxa"/>
            </w:tcMar>
          </w:tcPr>
          <w:p>
            <w:pPr>
              <w:spacing w:before="0" w:after="40"/>
            </w:pPr>
            <w:r>
              <w:rPr>
                <w:sz w:val="17"/>
                <w:szCs w:val="17"/>
              </w:rPr>
              <w:t xml:space="preserve">Synapse RBAC roles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28</w:t>
            </w:r>
          </w:p>
        </w:tc>
        <w:tc>
          <w:tcPr>
            <w:tcW w:w="1583" w:type="dxa"/>
            <w:shd w:val="clear" w:color="auto" w:fill="F3F6FA"/>
            <w:tcMar>
              <w:top w:w="60" w:type="dxa"/>
              <w:bottom w:w="60" w:type="dxa"/>
            </w:tcMar>
          </w:tcPr>
          <w:p>
            <w:pPr>
              <w:spacing w:before="0" w:after="40"/>
            </w:pPr>
            <w:r>
              <w:rPr>
                <w:sz w:val="17"/>
                <w:szCs w:val="17"/>
              </w:rPr>
              <w:t xml:space="preserve">Serverless</w:t>
            </w:r>
          </w:p>
        </w:tc>
        <w:tc>
          <w:tcPr>
            <w:tcW w:w="6090" w:type="dxa"/>
            <w:shd w:val="clear" w:color="auto" w:fill="F3F6FA"/>
            <w:tcMar>
              <w:top w:w="60" w:type="dxa"/>
              <w:bottom w:w="60" w:type="dxa"/>
            </w:tcMar>
          </w:tcPr>
          <w:p>
            <w:pPr>
              <w:spacing w:before="0" w:after="40"/>
            </w:pPr>
            <w:r>
              <w:rPr>
                <w:rStyle w:val="CodeChar"/>
                <w:sz w:val="17"/>
                <w:szCs w:val="17"/>
              </w:rPr>
              <w:t xml:space="preserve">CREATE EXTERNAL TABLE / DATA SOURCE / FILE FORMAT</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29</w:t>
            </w:r>
          </w:p>
        </w:tc>
        <w:tc>
          <w:tcPr>
            <w:tcW w:w="1583" w:type="dxa"/>
            <w:tcMar>
              <w:top w:w="60" w:type="dxa"/>
              <w:bottom w:w="60" w:type="dxa"/>
            </w:tcMar>
          </w:tcPr>
          <w:p>
            <w:pPr>
              <w:spacing w:before="0" w:after="40"/>
            </w:pPr>
            <w:r>
              <w:rPr>
                <w:sz w:val="17"/>
                <w:szCs w:val="17"/>
              </w:rPr>
              <w:t xml:space="preserve">Serverless</w:t>
            </w:r>
          </w:p>
        </w:tc>
        <w:tc>
          <w:tcPr>
            <w:tcW w:w="6090" w:type="dxa"/>
            <w:tcMar>
              <w:top w:w="60" w:type="dxa"/>
              <w:bottom w:w="60" w:type="dxa"/>
            </w:tcMar>
          </w:tcPr>
          <w:p>
            <w:pPr>
              <w:spacing w:before="0" w:after="40"/>
            </w:pPr>
            <w:r>
              <w:rPr>
                <w:rStyle w:val="CodeChar"/>
                <w:sz w:val="17"/>
                <w:szCs w:val="17"/>
              </w:rPr>
              <w:t xml:space="preserve">OPENROWSET(BULK 'https://...', FORMAT = 'CSV')</w:t>
            </w:r>
            <w:r>
              <w:rPr>
                <w:sz w:val="17"/>
                <w:szCs w:val="17"/>
              </w:rPr>
              <w:t xml:space="preserve"> scripts</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shd w:val="clear" w:color="auto" w:fill="F3F6FA"/>
            <w:tcMar>
              <w:top w:w="60" w:type="dxa"/>
              <w:bottom w:w="60" w:type="dxa"/>
            </w:tcMar>
          </w:tcPr>
          <w:p>
            <w:pPr>
              <w:spacing w:before="0" w:after="40"/>
            </w:pPr>
            <w:r>
              <w:rPr>
                <w:b/>
                <w:sz w:val="17"/>
                <w:szCs w:val="17"/>
              </w:rPr>
              <w:t xml:space="preserve">30</w:t>
            </w:r>
          </w:p>
        </w:tc>
        <w:tc>
          <w:tcPr>
            <w:tcW w:w="1583" w:type="dxa"/>
            <w:shd w:val="clear" w:color="auto" w:fill="F3F6FA"/>
            <w:tcMar>
              <w:top w:w="60" w:type="dxa"/>
              <w:bottom w:w="60" w:type="dxa"/>
            </w:tcMar>
          </w:tcPr>
          <w:p>
            <w:pPr>
              <w:spacing w:before="0" w:after="40"/>
            </w:pPr>
            <w:r>
              <w:rPr>
                <w:sz w:val="17"/>
                <w:szCs w:val="17"/>
              </w:rPr>
              <w:t xml:space="preserve">Serverless</w:t>
            </w:r>
          </w:p>
        </w:tc>
        <w:tc>
          <w:tcPr>
            <w:tcW w:w="6090" w:type="dxa"/>
            <w:shd w:val="clear" w:color="auto" w:fill="F3F6FA"/>
            <w:tcMar>
              <w:top w:w="60" w:type="dxa"/>
              <w:bottom w:w="60" w:type="dxa"/>
            </w:tcMar>
          </w:tcPr>
          <w:p>
            <w:pPr>
              <w:spacing w:before="0" w:after="40"/>
            </w:pPr>
            <w:r>
              <w:rPr>
                <w:sz w:val="17"/>
                <w:szCs w:val="17"/>
              </w:rPr>
              <w:t xml:space="preserve">Views built over OPENROWSET</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tcMar>
              <w:top w:w="60" w:type="dxa"/>
              <w:bottom w:w="60" w:type="dxa"/>
            </w:tcMar>
          </w:tcPr>
          <w:p>
            <w:pPr>
              <w:spacing w:before="0" w:after="40"/>
            </w:pPr>
            <w:r>
              <w:rPr>
                <w:b/>
                <w:sz w:val="17"/>
                <w:szCs w:val="17"/>
              </w:rPr>
              <w:t xml:space="preserve">31</w:t>
            </w:r>
          </w:p>
        </w:tc>
        <w:tc>
          <w:tcPr>
            <w:tcW w:w="1583" w:type="dxa"/>
            <w:tcMar>
              <w:top w:w="60" w:type="dxa"/>
              <w:bottom w:w="60" w:type="dxa"/>
            </w:tcMar>
          </w:tcPr>
          <w:p>
            <w:pPr>
              <w:spacing w:before="0" w:after="40"/>
            </w:pPr>
            <w:r>
              <w:rPr>
                <w:sz w:val="17"/>
                <w:szCs w:val="17"/>
              </w:rPr>
              <w:t xml:space="preserve">Serverless</w:t>
            </w:r>
          </w:p>
        </w:tc>
        <w:tc>
          <w:tcPr>
            <w:tcW w:w="6090" w:type="dxa"/>
            <w:tcMar>
              <w:top w:w="60" w:type="dxa"/>
              <w:bottom w:w="60" w:type="dxa"/>
            </w:tcMar>
          </w:tcPr>
          <w:p>
            <w:pPr>
              <w:spacing w:before="0" w:after="40"/>
            </w:pPr>
            <w:r>
              <w:rPr>
                <w:rStyle w:val="CodeChar"/>
                <w:sz w:val="17"/>
                <w:szCs w:val="17"/>
              </w:rPr>
              <w:t xml:space="preserve">CREATE DATABASE SCOPED CREDENTIAL</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32</w:t>
            </w:r>
          </w:p>
        </w:tc>
        <w:tc>
          <w:tcPr>
            <w:tcW w:w="1583" w:type="dxa"/>
            <w:shd w:val="clear" w:color="auto" w:fill="F3F6FA"/>
            <w:tcMar>
              <w:top w:w="60" w:type="dxa"/>
              <w:bottom w:w="60" w:type="dxa"/>
            </w:tcMar>
          </w:tcPr>
          <w:p>
            <w:pPr>
              <w:spacing w:before="0" w:after="40"/>
            </w:pPr>
            <w:r>
              <w:rPr>
                <w:sz w:val="17"/>
                <w:szCs w:val="17"/>
              </w:rPr>
              <w:t xml:space="preserve">Serverless</w:t>
            </w:r>
          </w:p>
        </w:tc>
        <w:tc>
          <w:tcPr>
            <w:tcW w:w="6090" w:type="dxa"/>
            <w:shd w:val="clear" w:color="auto" w:fill="F3F6FA"/>
            <w:tcMar>
              <w:top w:w="60" w:type="dxa"/>
              <w:bottom w:w="60" w:type="dxa"/>
            </w:tcMar>
          </w:tcPr>
          <w:p>
            <w:pPr>
              <w:spacing w:before="0" w:after="40"/>
            </w:pPr>
            <w:r>
              <w:rPr>
                <w:sz w:val="17"/>
                <w:szCs w:val="17"/>
              </w:rPr>
              <w:t xml:space="preserve">Serverless databases and their objects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33</w:t>
            </w:r>
          </w:p>
        </w:tc>
        <w:tc>
          <w:tcPr>
            <w:tcW w:w="1583" w:type="dxa"/>
            <w:tcMar>
              <w:top w:w="60" w:type="dxa"/>
              <w:bottom w:w="60" w:type="dxa"/>
            </w:tcMar>
          </w:tcPr>
          <w:p>
            <w:pPr>
              <w:spacing w:before="0" w:after="40"/>
            </w:pPr>
            <w:r>
              <w:rPr>
                <w:sz w:val="17"/>
                <w:szCs w:val="17"/>
              </w:rPr>
              <w:t xml:space="preserve">Lake databases</w:t>
            </w:r>
          </w:p>
        </w:tc>
        <w:tc>
          <w:tcPr>
            <w:tcW w:w="6090" w:type="dxa"/>
            <w:tcMar>
              <w:top w:w="60" w:type="dxa"/>
              <w:bottom w:w="60" w:type="dxa"/>
            </w:tcMar>
          </w:tcPr>
          <w:p>
            <w:pPr>
              <w:spacing w:before="0" w:after="40"/>
            </w:pPr>
            <w:r>
              <w:rPr>
                <w:sz w:val="17"/>
                <w:szCs w:val="17"/>
              </w:rPr>
              <w:t xml:space="preserve">Lake database tables (</w:t>
            </w:r>
            <w:r>
              <w:rPr>
                <w:rStyle w:val="CodeChar"/>
                <w:sz w:val="17"/>
                <w:szCs w:val="17"/>
              </w:rPr>
              <w:t xml:space="preserve">spark.sql("select * from lakedb.t")</w:t>
            </w:r>
            <w:r>
              <w:rPr>
                <w:sz w:val="17"/>
                <w:szCs w:val="17"/>
              </w:rPr>
              <w:t xml:space="preserve">)</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34</w:t>
            </w:r>
          </w:p>
        </w:tc>
        <w:tc>
          <w:tcPr>
            <w:tcW w:w="1583" w:type="dxa"/>
            <w:shd w:val="clear" w:color="auto" w:fill="F3F6FA"/>
            <w:tcMar>
              <w:top w:w="60" w:type="dxa"/>
              <w:bottom w:w="60" w:type="dxa"/>
            </w:tcMar>
          </w:tcPr>
          <w:p>
            <w:pPr>
              <w:spacing w:before="0" w:after="40"/>
            </w:pPr>
            <w:r>
              <w:rPr>
                <w:sz w:val="17"/>
                <w:szCs w:val="17"/>
              </w:rPr>
              <w:t xml:space="preserve">Scripts</w:t>
            </w:r>
          </w:p>
        </w:tc>
        <w:tc>
          <w:tcPr>
            <w:tcW w:w="6090" w:type="dxa"/>
            <w:shd w:val="clear" w:color="auto" w:fill="F3F6FA"/>
            <w:tcMar>
              <w:top w:w="60" w:type="dxa"/>
              <w:bottom w:w="60" w:type="dxa"/>
            </w:tcMar>
          </w:tcPr>
          <w:p>
            <w:pPr>
              <w:spacing w:before="0" w:after="40"/>
            </w:pPr>
            <w:r>
              <w:rPr>
                <w:sz w:val="17"/>
                <w:szCs w:val="17"/>
              </w:rPr>
              <w:t xml:space="preserve">SQL script item</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35</w:t>
            </w:r>
          </w:p>
        </w:tc>
        <w:tc>
          <w:tcPr>
            <w:tcW w:w="1583" w:type="dxa"/>
            <w:tcMar>
              <w:top w:w="60" w:type="dxa"/>
              <w:bottom w:w="60" w:type="dxa"/>
            </w:tcMar>
          </w:tcPr>
          <w:p>
            <w:pPr>
              <w:spacing w:before="0" w:after="40"/>
            </w:pPr>
            <w:r>
              <w:rPr>
                <w:sz w:val="17"/>
                <w:szCs w:val="17"/>
              </w:rPr>
              <w:t xml:space="preserve">Scripts</w:t>
            </w:r>
          </w:p>
        </w:tc>
        <w:tc>
          <w:tcPr>
            <w:tcW w:w="6090" w:type="dxa"/>
            <w:tcMar>
              <w:top w:w="60" w:type="dxa"/>
              <w:bottom w:w="60" w:type="dxa"/>
            </w:tcMar>
          </w:tcPr>
          <w:p>
            <w:pPr>
              <w:spacing w:before="0" w:after="40"/>
            </w:pPr>
            <w:r>
              <w:rPr>
                <w:sz w:val="17"/>
                <w:szCs w:val="17"/>
              </w:rPr>
              <w:t xml:space="preserve">Scripts written for serverless SQL</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shd w:val="clear" w:color="auto" w:fill="F3F6FA"/>
            <w:tcMar>
              <w:top w:w="60" w:type="dxa"/>
              <w:bottom w:w="60" w:type="dxa"/>
            </w:tcMar>
          </w:tcPr>
          <w:p>
            <w:pPr>
              <w:spacing w:before="0" w:after="40"/>
            </w:pPr>
            <w:r>
              <w:rPr>
                <w:b/>
                <w:sz w:val="17"/>
                <w:szCs w:val="17"/>
              </w:rPr>
              <w:t xml:space="preserve">36</w:t>
            </w:r>
          </w:p>
        </w:tc>
        <w:tc>
          <w:tcPr>
            <w:tcW w:w="1583" w:type="dxa"/>
            <w:shd w:val="clear" w:color="auto" w:fill="F3F6FA"/>
            <w:tcMar>
              <w:top w:w="60" w:type="dxa"/>
              <w:bottom w:w="60" w:type="dxa"/>
            </w:tcMar>
          </w:tcPr>
          <w:p>
            <w:pPr>
              <w:spacing w:before="0" w:after="40"/>
            </w:pPr>
            <w:r>
              <w:rPr>
                <w:sz w:val="17"/>
                <w:szCs w:val="17"/>
              </w:rPr>
              <w:t xml:space="preserve">Notebooks</w:t>
            </w:r>
          </w:p>
        </w:tc>
        <w:tc>
          <w:tcPr>
            <w:tcW w:w="6090" w:type="dxa"/>
            <w:shd w:val="clear" w:color="auto" w:fill="F3F6FA"/>
            <w:tcMar>
              <w:top w:w="60" w:type="dxa"/>
              <w:bottom w:w="60" w:type="dxa"/>
            </w:tcMar>
          </w:tcPr>
          <w:p>
            <w:pPr>
              <w:spacing w:before="0" w:after="40"/>
            </w:pPr>
            <w:r>
              <w:rPr>
                <w:sz w:val="17"/>
                <w:szCs w:val="17"/>
              </w:rPr>
              <w:t xml:space="preserve">Notebook JSON (</w:t>
            </w:r>
            <w:r>
              <w:rPr>
                <w:rStyle w:val="CodeChar"/>
                <w:sz w:val="17"/>
                <w:szCs w:val="17"/>
              </w:rPr>
              <w:t xml:space="preserve">bigDataPool</w:t>
            </w:r>
            <w:r>
              <w:rPr>
                <w:sz w:val="17"/>
                <w:szCs w:val="17"/>
              </w:rPr>
              <w:t xml:space="preserve">, </w:t>
            </w:r>
            <w:r>
              <w:rPr>
                <w:rStyle w:val="CodeChar"/>
                <w:sz w:val="17"/>
                <w:szCs w:val="17"/>
              </w:rPr>
              <w:t xml:space="preserve">sessionProperties</w:t>
            </w:r>
            <w:r>
              <w:rPr>
                <w:sz w:val="17"/>
                <w:szCs w:val="17"/>
              </w:rPr>
              <w:t xml:space="preserve">, Synapse cell format)</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37</w:t>
            </w:r>
          </w:p>
        </w:tc>
        <w:tc>
          <w:tcPr>
            <w:tcW w:w="1583" w:type="dxa"/>
            <w:tcMar>
              <w:top w:w="60" w:type="dxa"/>
              <w:bottom w:w="60" w:type="dxa"/>
            </w:tcMar>
          </w:tcPr>
          <w:p>
            <w:pPr>
              <w:spacing w:before="0" w:after="40"/>
            </w:pPr>
            <w:r>
              <w:rPr>
                <w:sz w:val="17"/>
                <w:szCs w:val="17"/>
              </w:rPr>
              <w:t xml:space="preserve">Notebooks</w:t>
            </w:r>
          </w:p>
        </w:tc>
        <w:tc>
          <w:tcPr>
            <w:tcW w:w="6090" w:type="dxa"/>
            <w:tcMar>
              <w:top w:w="60" w:type="dxa"/>
              <w:bottom w:w="60" w:type="dxa"/>
            </w:tcMar>
          </w:tcPr>
          <w:p>
            <w:pPr>
              <w:spacing w:before="0" w:after="40"/>
            </w:pPr>
            <w:r>
              <w:rPr>
                <w:rStyle w:val="CodeChar"/>
                <w:sz w:val="17"/>
                <w:szCs w:val="17"/>
              </w:rPr>
              <w:t xml:space="preserve">abfss://container@account.dfs.core.windows.net/...</w:t>
            </w:r>
            <w:r>
              <w:rPr>
                <w:sz w:val="17"/>
                <w:szCs w:val="17"/>
              </w:rPr>
              <w:t xml:space="preserve"> paths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38</w:t>
            </w:r>
          </w:p>
        </w:tc>
        <w:tc>
          <w:tcPr>
            <w:tcW w:w="1583" w:type="dxa"/>
            <w:shd w:val="clear" w:color="auto" w:fill="F3F6FA"/>
            <w:tcMar>
              <w:top w:w="60" w:type="dxa"/>
              <w:bottom w:w="60" w:type="dxa"/>
            </w:tcMar>
          </w:tcPr>
          <w:p>
            <w:pPr>
              <w:spacing w:before="0" w:after="40"/>
            </w:pPr>
            <w:r>
              <w:rPr>
                <w:sz w:val="17"/>
                <w:szCs w:val="17"/>
              </w:rPr>
              <w:t xml:space="preserve">Notebooks</w:t>
            </w:r>
          </w:p>
        </w:tc>
        <w:tc>
          <w:tcPr>
            <w:tcW w:w="6090" w:type="dxa"/>
            <w:shd w:val="clear" w:color="auto" w:fill="F3F6FA"/>
            <w:tcMar>
              <w:top w:w="60" w:type="dxa"/>
              <w:bottom w:w="60" w:type="dxa"/>
            </w:tcMar>
          </w:tcPr>
          <w:p>
            <w:pPr>
              <w:spacing w:before="0" w:after="40"/>
            </w:pPr>
            <w:r>
              <w:rPr>
                <w:rStyle w:val="CodeChar"/>
                <w:sz w:val="17"/>
                <w:szCs w:val="17"/>
              </w:rPr>
              <w:t xml:space="preserve">mssparkutils.*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39</w:t>
            </w:r>
          </w:p>
        </w:tc>
        <w:tc>
          <w:tcPr>
            <w:tcW w:w="1583" w:type="dxa"/>
            <w:tcMar>
              <w:top w:w="60" w:type="dxa"/>
              <w:bottom w:w="60" w:type="dxa"/>
            </w:tcMar>
          </w:tcPr>
          <w:p>
            <w:pPr>
              <w:spacing w:before="0" w:after="40"/>
            </w:pPr>
            <w:r>
              <w:rPr>
                <w:sz w:val="17"/>
                <w:szCs w:val="17"/>
              </w:rPr>
              <w:t xml:space="preserve">Notebooks</w:t>
            </w:r>
          </w:p>
        </w:tc>
        <w:tc>
          <w:tcPr>
            <w:tcW w:w="6090" w:type="dxa"/>
            <w:tcMar>
              <w:top w:w="60" w:type="dxa"/>
              <w:bottom w:w="60" w:type="dxa"/>
            </w:tcMar>
          </w:tcPr>
          <w:p>
            <w:pPr>
              <w:spacing w:before="0" w:after="40"/>
            </w:pPr>
            <w:r>
              <w:rPr>
                <w:rStyle w:val="CodeChar"/>
                <w:sz w:val="17"/>
                <w:szCs w:val="17"/>
              </w:rPr>
              <w:t xml:space="preserve">spark.read.synapsesql("pool.schema.table")</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40</w:t>
            </w:r>
          </w:p>
        </w:tc>
        <w:tc>
          <w:tcPr>
            <w:tcW w:w="1583" w:type="dxa"/>
            <w:shd w:val="clear" w:color="auto" w:fill="F3F6FA"/>
            <w:tcMar>
              <w:top w:w="60" w:type="dxa"/>
              <w:bottom w:w="60" w:type="dxa"/>
            </w:tcMar>
          </w:tcPr>
          <w:p>
            <w:pPr>
              <w:spacing w:before="0" w:after="40"/>
            </w:pPr>
            <w:r>
              <w:rPr>
                <w:sz w:val="17"/>
                <w:szCs w:val="17"/>
              </w:rPr>
              <w:t xml:space="preserve">Notebooks</w:t>
            </w:r>
          </w:p>
        </w:tc>
        <w:tc>
          <w:tcPr>
            <w:tcW w:w="6090" w:type="dxa"/>
            <w:shd w:val="clear" w:color="auto" w:fill="F3F6FA"/>
            <w:tcMar>
              <w:top w:w="60" w:type="dxa"/>
              <w:bottom w:w="60" w:type="dxa"/>
            </w:tcMar>
          </w:tcPr>
          <w:p>
            <w:pPr>
              <w:spacing w:before="0" w:after="40"/>
            </w:pPr>
            <w:r>
              <w:rPr>
                <w:rStyle w:val="CodeChar"/>
                <w:sz w:val="17"/>
                <w:szCs w:val="17"/>
              </w:rPr>
              <w:t xml:space="preserve">TokenLibrary</w:t>
            </w:r>
            <w:r>
              <w:rPr>
                <w:sz w:val="17"/>
                <w:szCs w:val="17"/>
              </w:rPr>
              <w:t xml:space="preserve">, linked-service credentials in code</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tcMar>
              <w:top w:w="60" w:type="dxa"/>
              <w:bottom w:w="60" w:type="dxa"/>
            </w:tcMar>
          </w:tcPr>
          <w:p>
            <w:pPr>
              <w:spacing w:before="0" w:after="40"/>
            </w:pPr>
            <w:r>
              <w:rPr>
                <w:b/>
                <w:sz w:val="17"/>
                <w:szCs w:val="17"/>
              </w:rPr>
              <w:t xml:space="preserve">41</w:t>
            </w:r>
          </w:p>
        </w:tc>
        <w:tc>
          <w:tcPr>
            <w:tcW w:w="1583" w:type="dxa"/>
            <w:tcMar>
              <w:top w:w="60" w:type="dxa"/>
              <w:bottom w:w="60" w:type="dxa"/>
            </w:tcMar>
          </w:tcPr>
          <w:p>
            <w:pPr>
              <w:spacing w:before="0" w:after="40"/>
            </w:pPr>
            <w:r>
              <w:rPr>
                <w:sz w:val="17"/>
                <w:szCs w:val="17"/>
              </w:rPr>
              <w:t xml:space="preserve">Notebooks</w:t>
            </w:r>
          </w:p>
        </w:tc>
        <w:tc>
          <w:tcPr>
            <w:tcW w:w="6090" w:type="dxa"/>
            <w:tcMar>
              <w:top w:w="60" w:type="dxa"/>
              <w:bottom w:w="60" w:type="dxa"/>
            </w:tcMar>
          </w:tcPr>
          <w:p>
            <w:pPr>
              <w:spacing w:before="0" w:after="40"/>
            </w:pPr>
            <w:r>
              <w:rPr>
                <w:sz w:val="17"/>
                <w:szCs w:val="17"/>
              </w:rPr>
              <w:t xml:space="preserve">.NET (C#) notebooks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42</w:t>
            </w:r>
          </w:p>
        </w:tc>
        <w:tc>
          <w:tcPr>
            <w:tcW w:w="1583" w:type="dxa"/>
            <w:shd w:val="clear" w:color="auto" w:fill="F3F6FA"/>
            <w:tcMar>
              <w:top w:w="60" w:type="dxa"/>
              <w:bottom w:w="60" w:type="dxa"/>
            </w:tcMar>
          </w:tcPr>
          <w:p>
            <w:pPr>
              <w:spacing w:before="0" w:after="40"/>
            </w:pPr>
            <w:r>
              <w:rPr>
                <w:sz w:val="17"/>
                <w:szCs w:val="17"/>
              </w:rPr>
              <w:t xml:space="preserve">Spark jobs</w:t>
            </w:r>
          </w:p>
        </w:tc>
        <w:tc>
          <w:tcPr>
            <w:tcW w:w="6090" w:type="dxa"/>
            <w:shd w:val="clear" w:color="auto" w:fill="F3F6FA"/>
            <w:tcMar>
              <w:top w:w="60" w:type="dxa"/>
              <w:bottom w:w="60" w:type="dxa"/>
            </w:tcMar>
          </w:tcPr>
          <w:p>
            <w:pPr>
              <w:spacing w:before="0" w:after="40"/>
            </w:pPr>
            <w:r>
              <w:rPr>
                <w:sz w:val="17"/>
                <w:szCs w:val="17"/>
              </w:rPr>
              <w:t xml:space="preserve">Spark job definition item</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43</w:t>
            </w:r>
          </w:p>
        </w:tc>
        <w:tc>
          <w:tcPr>
            <w:tcW w:w="1583" w:type="dxa"/>
            <w:tcMar>
              <w:top w:w="60" w:type="dxa"/>
              <w:bottom w:w="60" w:type="dxa"/>
            </w:tcMar>
          </w:tcPr>
          <w:p>
            <w:pPr>
              <w:spacing w:before="0" w:after="40"/>
            </w:pPr>
            <w:r>
              <w:rPr>
                <w:sz w:val="17"/>
                <w:szCs w:val="17"/>
              </w:rPr>
              <w:t xml:space="preserve">Spark</w:t>
            </w:r>
          </w:p>
        </w:tc>
        <w:tc>
          <w:tcPr>
            <w:tcW w:w="6090" w:type="dxa"/>
            <w:tcMar>
              <w:top w:w="60" w:type="dxa"/>
              <w:bottom w:w="60" w:type="dxa"/>
            </w:tcMar>
          </w:tcPr>
          <w:p>
            <w:pPr>
              <w:spacing w:before="0" w:after="40"/>
            </w:pPr>
            <w:r>
              <w:rPr>
                <w:sz w:val="17"/>
                <w:szCs w:val="17"/>
              </w:rPr>
              <w:t xml:space="preserve">Spark pool size and settings</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44</w:t>
            </w:r>
          </w:p>
        </w:tc>
        <w:tc>
          <w:tcPr>
            <w:tcW w:w="1583" w:type="dxa"/>
            <w:shd w:val="clear" w:color="auto" w:fill="F3F6FA"/>
            <w:tcMar>
              <w:top w:w="60" w:type="dxa"/>
              <w:bottom w:w="60" w:type="dxa"/>
            </w:tcMar>
          </w:tcPr>
          <w:p>
            <w:pPr>
              <w:spacing w:before="0" w:after="40"/>
            </w:pPr>
            <w:r>
              <w:rPr>
                <w:sz w:val="17"/>
                <w:szCs w:val="17"/>
              </w:rPr>
              <w:t xml:space="preserve">Spark</w:t>
            </w:r>
          </w:p>
        </w:tc>
        <w:tc>
          <w:tcPr>
            <w:tcW w:w="6090" w:type="dxa"/>
            <w:shd w:val="clear" w:color="auto" w:fill="F3F6FA"/>
            <w:tcMar>
              <w:top w:w="60" w:type="dxa"/>
              <w:bottom w:w="60" w:type="dxa"/>
            </w:tcMar>
          </w:tcPr>
          <w:p>
            <w:pPr>
              <w:spacing w:before="0" w:after="40"/>
            </w:pPr>
            <w:r>
              <w:rPr>
                <w:sz w:val="17"/>
                <w:szCs w:val="17"/>
              </w:rPr>
              <w:t xml:space="preserve">Library files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45</w:t>
            </w:r>
          </w:p>
        </w:tc>
        <w:tc>
          <w:tcPr>
            <w:tcW w:w="1583" w:type="dxa"/>
            <w:tcMar>
              <w:top w:w="60" w:type="dxa"/>
              <w:bottom w:w="60" w:type="dxa"/>
            </w:tcMar>
          </w:tcPr>
          <w:p>
            <w:pPr>
              <w:spacing w:before="0" w:after="40"/>
            </w:pPr>
            <w:r>
              <w:rPr>
                <w:sz w:val="17"/>
                <w:szCs w:val="17"/>
              </w:rPr>
              <w:t xml:space="preserve">Spark</w:t>
            </w:r>
          </w:p>
        </w:tc>
        <w:tc>
          <w:tcPr>
            <w:tcW w:w="6090" w:type="dxa"/>
            <w:tcMar>
              <w:top w:w="60" w:type="dxa"/>
              <w:bottom w:w="60" w:type="dxa"/>
            </w:tcMar>
          </w:tcPr>
          <w:p>
            <w:pPr>
              <w:spacing w:before="0" w:after="40"/>
            </w:pPr>
            <w:r>
              <w:rPr>
                <w:sz w:val="17"/>
                <w:szCs w:val="17"/>
              </w:rPr>
              <w:t xml:space="preserve">Spark 3.3 → 3.4 / 3.5, newer Python</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46</w:t>
            </w:r>
          </w:p>
        </w:tc>
        <w:tc>
          <w:tcPr>
            <w:tcW w:w="1583" w:type="dxa"/>
            <w:shd w:val="clear" w:color="auto" w:fill="F3F6FA"/>
            <w:tcMar>
              <w:top w:w="60" w:type="dxa"/>
              <w:bottom w:w="60" w:type="dxa"/>
            </w:tcMar>
          </w:tcPr>
          <w:p>
            <w:pPr>
              <w:spacing w:before="0" w:after="40"/>
            </w:pPr>
            <w:r>
              <w:rPr>
                <w:sz w:val="17"/>
                <w:szCs w:val="17"/>
              </w:rPr>
              <w:t xml:space="preserve">Pipelines</w:t>
            </w:r>
          </w:p>
        </w:tc>
        <w:tc>
          <w:tcPr>
            <w:tcW w:w="6090" w:type="dxa"/>
            <w:shd w:val="clear" w:color="auto" w:fill="F3F6FA"/>
            <w:tcMar>
              <w:top w:w="60" w:type="dxa"/>
              <w:bottom w:w="60" w:type="dxa"/>
            </w:tcMar>
          </w:tcPr>
          <w:p>
            <w:pPr>
              <w:spacing w:before="0" w:after="40"/>
            </w:pPr>
            <w:r>
              <w:rPr>
                <w:sz w:val="17"/>
                <w:szCs w:val="17"/>
              </w:rPr>
              <w:t xml:space="preserve">Activity types: Synapse notebook, Spark job, SQL pool stored procedure, Execute pipeline, Script, ForEach, Until, If, Switch, Lookup, Get Metadata, Delete, Validation, Web, Wait, variables, Filter, Fail</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47</w:t>
            </w:r>
          </w:p>
        </w:tc>
        <w:tc>
          <w:tcPr>
            <w:tcW w:w="1583" w:type="dxa"/>
            <w:tcMar>
              <w:top w:w="60" w:type="dxa"/>
              <w:bottom w:w="60" w:type="dxa"/>
            </w:tcMar>
          </w:tcPr>
          <w:p>
            <w:pPr>
              <w:spacing w:before="0" w:after="40"/>
            </w:pPr>
            <w:r>
              <w:rPr>
                <w:sz w:val="17"/>
                <w:szCs w:val="17"/>
              </w:rPr>
              <w:t xml:space="preserve">Pipelines</w:t>
            </w:r>
          </w:p>
        </w:tc>
        <w:tc>
          <w:tcPr>
            <w:tcW w:w="6090" w:type="dxa"/>
            <w:tcMar>
              <w:top w:w="60" w:type="dxa"/>
              <w:bottom w:w="60" w:type="dxa"/>
            </w:tcMar>
          </w:tcPr>
          <w:p>
            <w:pPr>
              <w:spacing w:before="0" w:after="40"/>
            </w:pPr>
            <w:r>
              <w:rPr>
                <w:sz w:val="17"/>
                <w:szCs w:val="17"/>
              </w:rPr>
              <w:t xml:space="preserve">Copy with </w:t>
            </w:r>
            <w:r>
              <w:rPr>
                <w:rStyle w:val="CodeChar"/>
                <w:sz w:val="17"/>
                <w:szCs w:val="17"/>
              </w:rPr>
              <w:t xml:space="preserve">SqlDWSink</w:t>
            </w:r>
            <w:r>
              <w:rPr>
                <w:sz w:val="17"/>
                <w:szCs w:val="17"/>
              </w:rPr>
              <w:t xml:space="preserve"> / </w:t>
            </w:r>
            <w:r>
              <w:rPr>
                <w:rStyle w:val="CodeChar"/>
                <w:sz w:val="17"/>
                <w:szCs w:val="17"/>
              </w:rPr>
              <w:t xml:space="preserve">SqlDWSource</w:t>
            </w:r>
            <w:r>
              <w:rPr>
                <w:sz w:val="17"/>
                <w:szCs w:val="17"/>
              </w:rPr>
              <w:t xml:space="preserve"> and PolyBase</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48</w:t>
            </w:r>
          </w:p>
        </w:tc>
        <w:tc>
          <w:tcPr>
            <w:tcW w:w="1583" w:type="dxa"/>
            <w:shd w:val="clear" w:color="auto" w:fill="F3F6FA"/>
            <w:tcMar>
              <w:top w:w="60" w:type="dxa"/>
              <w:bottom w:w="60" w:type="dxa"/>
            </w:tcMar>
          </w:tcPr>
          <w:p>
            <w:pPr>
              <w:spacing w:before="0" w:after="40"/>
            </w:pPr>
            <w:r>
              <w:rPr>
                <w:sz w:val="17"/>
                <w:szCs w:val="17"/>
              </w:rPr>
              <w:t xml:space="preserve">Pipelines</w:t>
            </w:r>
          </w:p>
        </w:tc>
        <w:tc>
          <w:tcPr>
            <w:tcW w:w="6090" w:type="dxa"/>
            <w:shd w:val="clear" w:color="auto" w:fill="F3F6FA"/>
            <w:tcMar>
              <w:top w:w="60" w:type="dxa"/>
              <w:bottom w:w="60" w:type="dxa"/>
            </w:tcMar>
          </w:tcPr>
          <w:p>
            <w:pPr>
              <w:spacing w:before="0" w:after="40"/>
            </w:pPr>
            <w:r>
              <w:rPr>
                <w:sz w:val="17"/>
                <w:szCs w:val="17"/>
              </w:rPr>
              <w:t xml:space="preserve">Expressions using </w:t>
            </w:r>
            <w:r>
              <w:rPr>
                <w:rStyle w:val="CodeChar"/>
                <w:sz w:val="17"/>
                <w:szCs w:val="17"/>
              </w:rPr>
              <w:t xml:space="preserve">@dataset()</w:t>
            </w:r>
            <w:r>
              <w:rPr>
                <w:sz w:val="17"/>
                <w:szCs w:val="17"/>
              </w:rPr>
              <w:t xml:space="preserve"> parameters</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49</w:t>
            </w:r>
          </w:p>
        </w:tc>
        <w:tc>
          <w:tcPr>
            <w:tcW w:w="1583" w:type="dxa"/>
            <w:tcMar>
              <w:top w:w="60" w:type="dxa"/>
              <w:bottom w:w="60" w:type="dxa"/>
            </w:tcMar>
          </w:tcPr>
          <w:p>
            <w:pPr>
              <w:spacing w:before="0" w:after="40"/>
            </w:pPr>
            <w:r>
              <w:rPr>
                <w:sz w:val="17"/>
                <w:szCs w:val="17"/>
              </w:rPr>
              <w:t xml:space="preserve">Pipelines</w:t>
            </w:r>
          </w:p>
        </w:tc>
        <w:tc>
          <w:tcPr>
            <w:tcW w:w="6090" w:type="dxa"/>
            <w:tcMar>
              <w:top w:w="60" w:type="dxa"/>
              <w:bottom w:w="60" w:type="dxa"/>
            </w:tcMar>
          </w:tcPr>
          <w:p>
            <w:pPr>
              <w:spacing w:before="0" w:after="40"/>
            </w:pPr>
            <w:r>
              <w:rPr>
                <w:sz w:val="17"/>
                <w:szCs w:val="17"/>
              </w:rPr>
              <w:t xml:space="preserve">Parameterised linked services (</w:t>
            </w:r>
            <w:r>
              <w:rPr>
                <w:rStyle w:val="CodeChar"/>
                <w:sz w:val="17"/>
                <w:szCs w:val="17"/>
              </w:rPr>
              <w:t xml:space="preserve">@linkedService()</w:t>
            </w:r>
            <w:r>
              <w:rPr>
                <w:sz w:val="17"/>
                <w:szCs w:val="17"/>
              </w:rPr>
              <w:t xml:space="preserve">)</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shd w:val="clear" w:color="auto" w:fill="F3F6FA"/>
            <w:tcMar>
              <w:top w:w="60" w:type="dxa"/>
              <w:bottom w:w="60" w:type="dxa"/>
            </w:tcMar>
          </w:tcPr>
          <w:p>
            <w:pPr>
              <w:spacing w:before="0" w:after="40"/>
            </w:pPr>
            <w:r>
              <w:rPr>
                <w:b/>
                <w:sz w:val="17"/>
                <w:szCs w:val="17"/>
              </w:rPr>
              <w:t xml:space="preserve">50</w:t>
            </w:r>
          </w:p>
        </w:tc>
        <w:tc>
          <w:tcPr>
            <w:tcW w:w="1583" w:type="dxa"/>
            <w:shd w:val="clear" w:color="auto" w:fill="F3F6FA"/>
            <w:tcMar>
              <w:top w:w="60" w:type="dxa"/>
              <w:bottom w:w="60" w:type="dxa"/>
            </w:tcMar>
          </w:tcPr>
          <w:p>
            <w:pPr>
              <w:spacing w:before="0" w:after="40"/>
            </w:pPr>
            <w:r>
              <w:rPr>
                <w:sz w:val="17"/>
                <w:szCs w:val="17"/>
              </w:rPr>
              <w:t xml:space="preserve">Pipelines</w:t>
            </w:r>
          </w:p>
        </w:tc>
        <w:tc>
          <w:tcPr>
            <w:tcW w:w="6090" w:type="dxa"/>
            <w:shd w:val="clear" w:color="auto" w:fill="F3F6FA"/>
            <w:tcMar>
              <w:top w:w="60" w:type="dxa"/>
              <w:bottom w:w="60" w:type="dxa"/>
            </w:tcMar>
          </w:tcPr>
          <w:p>
            <w:pPr>
              <w:spacing w:before="0" w:after="40"/>
            </w:pPr>
            <w:r>
              <w:rPr>
                <w:sz w:val="17"/>
                <w:szCs w:val="17"/>
              </w:rPr>
              <w:t xml:space="preserve">Azure Function, Azure Databricks, Custom (Batch), HDInsight, Machine Learning, Webhook activities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51</w:t>
            </w:r>
          </w:p>
        </w:tc>
        <w:tc>
          <w:tcPr>
            <w:tcW w:w="1583" w:type="dxa"/>
            <w:tcMar>
              <w:top w:w="60" w:type="dxa"/>
              <w:bottom w:w="60" w:type="dxa"/>
            </w:tcMar>
          </w:tcPr>
          <w:p>
            <w:pPr>
              <w:spacing w:before="0" w:after="40"/>
            </w:pPr>
            <w:r>
              <w:rPr>
                <w:sz w:val="17"/>
                <w:szCs w:val="17"/>
              </w:rPr>
              <w:t xml:space="preserve">Pipelines</w:t>
            </w:r>
          </w:p>
        </w:tc>
        <w:tc>
          <w:tcPr>
            <w:tcW w:w="6090" w:type="dxa"/>
            <w:tcMar>
              <w:top w:w="60" w:type="dxa"/>
              <w:bottom w:w="60" w:type="dxa"/>
            </w:tcMar>
          </w:tcPr>
          <w:p>
            <w:pPr>
              <w:spacing w:before="0" w:after="40"/>
            </w:pPr>
            <w:r>
              <w:rPr>
                <w:sz w:val="17"/>
                <w:szCs w:val="17"/>
              </w:rPr>
              <w:t xml:space="preserve">Mapping data flows</w:t>
            </w:r>
          </w:p>
        </w:tc>
        <w:tc>
          <w:tcPr>
            <w:tcW w:w="1705" w:type="dxa"/>
            <w:shd w:val="clear" w:color="auto" w:fill="EDE4FA"/>
            <w:tcMar>
              <w:top w:w="60" w:type="dxa"/>
              <w:bottom w:w="60" w:type="dxa"/>
            </w:tcMar>
          </w:tcPr>
          <w:p>
            <w:pPr>
              <w:spacing w:before="0" w:after="40"/>
            </w:pPr>
            <w:r>
              <w:rPr>
                <w:b/>
                <w:color w:val="5B2E9C"/>
                <w:sz w:val="16"/>
                <w:szCs w:val="16"/>
              </w:rPr>
              <w:t xml:space="preserve">AI + REVIEW – NEXT</w:t>
            </w:r>
          </w:p>
        </w:tc>
      </w:tr>
      <w:tr>
        <w:trPr>
          <w:cantSplit/>
        </w:trPr>
        <w:tc>
          <w:tcPr>
            <w:tcW w:w="487" w:type="dxa"/>
            <w:shd w:val="clear" w:color="auto" w:fill="F3F6FA"/>
            <w:tcMar>
              <w:top w:w="60" w:type="dxa"/>
              <w:bottom w:w="60" w:type="dxa"/>
            </w:tcMar>
          </w:tcPr>
          <w:p>
            <w:pPr>
              <w:spacing w:before="0" w:after="40"/>
            </w:pPr>
            <w:r>
              <w:rPr>
                <w:b/>
                <w:sz w:val="17"/>
                <w:szCs w:val="17"/>
              </w:rPr>
              <w:t xml:space="preserve">52</w:t>
            </w:r>
          </w:p>
        </w:tc>
        <w:tc>
          <w:tcPr>
            <w:tcW w:w="1583" w:type="dxa"/>
            <w:shd w:val="clear" w:color="auto" w:fill="F3F6FA"/>
            <w:tcMar>
              <w:top w:w="60" w:type="dxa"/>
              <w:bottom w:w="60" w:type="dxa"/>
            </w:tcMar>
          </w:tcPr>
          <w:p>
            <w:pPr>
              <w:spacing w:before="0" w:after="40"/>
            </w:pPr>
            <w:r>
              <w:rPr>
                <w:sz w:val="17"/>
                <w:szCs w:val="17"/>
              </w:rPr>
              <w:t xml:space="preserve">Datasets</w:t>
            </w:r>
          </w:p>
        </w:tc>
        <w:tc>
          <w:tcPr>
            <w:tcW w:w="6090" w:type="dxa"/>
            <w:shd w:val="clear" w:color="auto" w:fill="F3F6FA"/>
            <w:tcMar>
              <w:top w:w="60" w:type="dxa"/>
              <w:bottom w:w="60" w:type="dxa"/>
            </w:tcMar>
          </w:tcPr>
          <w:p>
            <w:pPr>
              <w:spacing w:before="0" w:after="40"/>
            </w:pPr>
            <w:r>
              <w:rPr>
                <w:sz w:val="17"/>
                <w:szCs w:val="17"/>
              </w:rPr>
              <w:t xml:space="preserve">Dataset items</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tcMar>
              <w:top w:w="60" w:type="dxa"/>
              <w:bottom w:w="60" w:type="dxa"/>
            </w:tcMar>
          </w:tcPr>
          <w:p>
            <w:pPr>
              <w:spacing w:before="0" w:after="40"/>
            </w:pPr>
            <w:r>
              <w:rPr>
                <w:b/>
                <w:sz w:val="17"/>
                <w:szCs w:val="17"/>
              </w:rPr>
              <w:t xml:space="preserve">53</w:t>
            </w:r>
          </w:p>
        </w:tc>
        <w:tc>
          <w:tcPr>
            <w:tcW w:w="1583" w:type="dxa"/>
            <w:tcMar>
              <w:top w:w="60" w:type="dxa"/>
              <w:bottom w:w="60" w:type="dxa"/>
            </w:tcMar>
          </w:tcPr>
          <w:p>
            <w:pPr>
              <w:spacing w:before="0" w:after="40"/>
            </w:pPr>
            <w:r>
              <w:rPr>
                <w:sz w:val="17"/>
                <w:szCs w:val="17"/>
              </w:rPr>
              <w:t xml:space="preserve">Connections</w:t>
            </w:r>
          </w:p>
        </w:tc>
        <w:tc>
          <w:tcPr>
            <w:tcW w:w="6090" w:type="dxa"/>
            <w:tcMar>
              <w:top w:w="60" w:type="dxa"/>
              <w:bottom w:w="60" w:type="dxa"/>
            </w:tcMar>
          </w:tcPr>
          <w:p>
            <w:pPr>
              <w:spacing w:before="0" w:after="40"/>
            </w:pPr>
            <w:r>
              <w:rPr>
                <w:sz w:val="17"/>
                <w:szCs w:val="17"/>
              </w:rPr>
              <w:t xml:space="preserve">Azure SQL, SQL Server, Synapse SQL, Data Lake Gen2, Blob linked services</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54</w:t>
            </w:r>
          </w:p>
        </w:tc>
        <w:tc>
          <w:tcPr>
            <w:tcW w:w="1583" w:type="dxa"/>
            <w:shd w:val="clear" w:color="auto" w:fill="F3F6FA"/>
            <w:tcMar>
              <w:top w:w="60" w:type="dxa"/>
              <w:bottom w:w="60" w:type="dxa"/>
            </w:tcMar>
          </w:tcPr>
          <w:p>
            <w:pPr>
              <w:spacing w:before="0" w:after="40"/>
            </w:pPr>
            <w:r>
              <w:rPr>
                <w:sz w:val="17"/>
                <w:szCs w:val="17"/>
              </w:rPr>
              <w:t xml:space="preserve">Connections</w:t>
            </w:r>
          </w:p>
        </w:tc>
        <w:tc>
          <w:tcPr>
            <w:tcW w:w="6090" w:type="dxa"/>
            <w:shd w:val="clear" w:color="auto" w:fill="F3F6FA"/>
            <w:tcMar>
              <w:top w:w="60" w:type="dxa"/>
              <w:bottom w:w="60" w:type="dxa"/>
            </w:tcMar>
          </w:tcPr>
          <w:p>
            <w:pPr>
              <w:spacing w:before="0" w:after="40"/>
            </w:pPr>
            <w:r>
              <w:rPr>
                <w:sz w:val="17"/>
                <w:szCs w:val="17"/>
              </w:rPr>
              <w:t xml:space="preserve">Other types (Key Vault, REST, HTTP, Cosmos DB, Oracle, SFTP and others)</w:t>
            </w:r>
          </w:p>
        </w:tc>
        <w:tc>
          <w:tcPr>
            <w:tcW w:w="1705" w:type="dxa"/>
            <w:shd w:val="clear" w:color="auto" w:fill="FCEFD7"/>
            <w:tcMar>
              <w:top w:w="60" w:type="dxa"/>
              <w:bottom w:w="60" w:type="dxa"/>
            </w:tcMar>
          </w:tcPr>
          <w:p>
            <w:pPr>
              <w:spacing w:before="0" w:after="40"/>
            </w:pPr>
            <w:r>
              <w:rPr>
                <w:b/>
                <w:color w:val="8A5300"/>
                <w:sz w:val="16"/>
                <w:szCs w:val="16"/>
              </w:rPr>
              <w:t xml:space="preserve">RULES – NEXT</w:t>
            </w:r>
          </w:p>
        </w:tc>
      </w:tr>
      <w:tr>
        <w:trPr>
          <w:cantSplit/>
        </w:trPr>
        <w:tc>
          <w:tcPr>
            <w:tcW w:w="487" w:type="dxa"/>
            <w:tcMar>
              <w:top w:w="60" w:type="dxa"/>
              <w:bottom w:w="60" w:type="dxa"/>
            </w:tcMar>
          </w:tcPr>
          <w:p>
            <w:pPr>
              <w:spacing w:before="0" w:after="40"/>
            </w:pPr>
            <w:r>
              <w:rPr>
                <w:b/>
                <w:sz w:val="17"/>
                <w:szCs w:val="17"/>
              </w:rPr>
              <w:t xml:space="preserve">55</w:t>
            </w:r>
          </w:p>
        </w:tc>
        <w:tc>
          <w:tcPr>
            <w:tcW w:w="1583" w:type="dxa"/>
            <w:tcMar>
              <w:top w:w="60" w:type="dxa"/>
              <w:bottom w:w="60" w:type="dxa"/>
            </w:tcMar>
          </w:tcPr>
          <w:p>
            <w:pPr>
              <w:spacing w:before="0" w:after="40"/>
            </w:pPr>
            <w:r>
              <w:rPr>
                <w:sz w:val="17"/>
                <w:szCs w:val="17"/>
              </w:rPr>
              <w:t xml:space="preserve">Connections</w:t>
            </w:r>
          </w:p>
        </w:tc>
        <w:tc>
          <w:tcPr>
            <w:tcW w:w="6090" w:type="dxa"/>
            <w:tcMar>
              <w:top w:w="60" w:type="dxa"/>
              <w:bottom w:w="60" w:type="dxa"/>
            </w:tcMar>
          </w:tcPr>
          <w:p>
            <w:pPr>
              <w:spacing w:before="0" w:after="40"/>
            </w:pPr>
            <w:r>
              <w:rPr>
                <w:sz w:val="17"/>
                <w:szCs w:val="17"/>
              </w:rPr>
              <w:t xml:space="preserve">Managed identity and stored secrets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56</w:t>
            </w:r>
          </w:p>
        </w:tc>
        <w:tc>
          <w:tcPr>
            <w:tcW w:w="1583" w:type="dxa"/>
            <w:shd w:val="clear" w:color="auto" w:fill="F3F6FA"/>
            <w:tcMar>
              <w:top w:w="60" w:type="dxa"/>
              <w:bottom w:w="60" w:type="dxa"/>
            </w:tcMar>
          </w:tcPr>
          <w:p>
            <w:pPr>
              <w:spacing w:before="0" w:after="40"/>
            </w:pPr>
            <w:r>
              <w:rPr>
                <w:sz w:val="17"/>
                <w:szCs w:val="17"/>
              </w:rPr>
              <w:t xml:space="preserve">Runtimes</w:t>
            </w:r>
          </w:p>
        </w:tc>
        <w:tc>
          <w:tcPr>
            <w:tcW w:w="6090" w:type="dxa"/>
            <w:shd w:val="clear" w:color="auto" w:fill="F3F6FA"/>
            <w:tcMar>
              <w:top w:w="60" w:type="dxa"/>
              <w:bottom w:w="60" w:type="dxa"/>
            </w:tcMar>
          </w:tcPr>
          <w:p>
            <w:pPr>
              <w:spacing w:before="0" w:after="40"/>
            </w:pPr>
            <w:r>
              <w:rPr>
                <w:sz w:val="17"/>
                <w:szCs w:val="17"/>
              </w:rPr>
              <w:t xml:space="preserve">Self-hosted integration runtime</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57</w:t>
            </w:r>
          </w:p>
        </w:tc>
        <w:tc>
          <w:tcPr>
            <w:tcW w:w="1583" w:type="dxa"/>
            <w:tcMar>
              <w:top w:w="60" w:type="dxa"/>
              <w:bottom w:w="60" w:type="dxa"/>
            </w:tcMar>
          </w:tcPr>
          <w:p>
            <w:pPr>
              <w:spacing w:before="0" w:after="40"/>
            </w:pPr>
            <w:r>
              <w:rPr>
                <w:sz w:val="17"/>
                <w:szCs w:val="17"/>
              </w:rPr>
              <w:t xml:space="preserve">Triggers</w:t>
            </w:r>
          </w:p>
        </w:tc>
        <w:tc>
          <w:tcPr>
            <w:tcW w:w="6090" w:type="dxa"/>
            <w:tcMar>
              <w:top w:w="60" w:type="dxa"/>
              <w:bottom w:w="60" w:type="dxa"/>
            </w:tcMar>
          </w:tcPr>
          <w:p>
            <w:pPr>
              <w:spacing w:before="0" w:after="40"/>
            </w:pPr>
            <w:r>
              <w:rPr>
                <w:sz w:val="17"/>
                <w:szCs w:val="17"/>
              </w:rPr>
              <w:t xml:space="preserve">Schedule triggers</w:t>
            </w:r>
          </w:p>
        </w:tc>
        <w:tc>
          <w:tcPr>
            <w:tcW w:w="1705" w:type="dxa"/>
            <w:shd w:val="clear" w:color="auto" w:fill="DDF1E4"/>
            <w:tcMar>
              <w:top w:w="60" w:type="dxa"/>
              <w:bottom w:w="60" w:type="dxa"/>
            </w:tcMar>
          </w:tcPr>
          <w:p>
            <w:pPr>
              <w:spacing w:before="0" w:after="40"/>
            </w:pPr>
            <w:r>
              <w:rPr>
                <w:b/>
                <w:color w:val="17633A"/>
                <w:sz w:val="16"/>
                <w:szCs w:val="16"/>
              </w:rPr>
              <w:t xml:space="preserve">IMPLEMENTED</w:t>
            </w:r>
          </w:p>
        </w:tc>
      </w:tr>
      <w:tr>
        <w:trPr>
          <w:cantSplit/>
        </w:trPr>
        <w:tc>
          <w:tcPr>
            <w:tcW w:w="487" w:type="dxa"/>
            <w:shd w:val="clear" w:color="auto" w:fill="F3F6FA"/>
            <w:tcMar>
              <w:top w:w="60" w:type="dxa"/>
              <w:bottom w:w="60" w:type="dxa"/>
            </w:tcMar>
          </w:tcPr>
          <w:p>
            <w:pPr>
              <w:spacing w:before="0" w:after="40"/>
            </w:pPr>
            <w:r>
              <w:rPr>
                <w:b/>
                <w:sz w:val="17"/>
                <w:szCs w:val="17"/>
              </w:rPr>
              <w:t xml:space="preserve">58</w:t>
            </w:r>
          </w:p>
        </w:tc>
        <w:tc>
          <w:tcPr>
            <w:tcW w:w="1583" w:type="dxa"/>
            <w:shd w:val="clear" w:color="auto" w:fill="F3F6FA"/>
            <w:tcMar>
              <w:top w:w="60" w:type="dxa"/>
              <w:bottom w:w="60" w:type="dxa"/>
            </w:tcMar>
          </w:tcPr>
          <w:p>
            <w:pPr>
              <w:spacing w:before="0" w:after="40"/>
            </w:pPr>
            <w:r>
              <w:rPr>
                <w:sz w:val="17"/>
                <w:szCs w:val="17"/>
              </w:rPr>
              <w:t xml:space="preserve">Triggers</w:t>
            </w:r>
          </w:p>
        </w:tc>
        <w:tc>
          <w:tcPr>
            <w:tcW w:w="6090" w:type="dxa"/>
            <w:shd w:val="clear" w:color="auto" w:fill="F3F6FA"/>
            <w:tcMar>
              <w:top w:w="60" w:type="dxa"/>
              <w:bottom w:w="60" w:type="dxa"/>
            </w:tcMar>
          </w:tcPr>
          <w:p>
            <w:pPr>
              <w:spacing w:before="0" w:after="40"/>
            </w:pPr>
            <w:r>
              <w:rPr>
                <w:sz w:val="17"/>
                <w:szCs w:val="17"/>
              </w:rPr>
              <w:t xml:space="preserve">Storage-event and custom-event triggers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59</w:t>
            </w:r>
          </w:p>
        </w:tc>
        <w:tc>
          <w:tcPr>
            <w:tcW w:w="1583" w:type="dxa"/>
            <w:tcMar>
              <w:top w:w="60" w:type="dxa"/>
              <w:bottom w:w="60" w:type="dxa"/>
            </w:tcMar>
          </w:tcPr>
          <w:p>
            <w:pPr>
              <w:spacing w:before="0" w:after="40"/>
            </w:pPr>
            <w:r>
              <w:rPr>
                <w:sz w:val="17"/>
                <w:szCs w:val="17"/>
              </w:rPr>
              <w:t xml:space="preserve">Triggers</w:t>
            </w:r>
          </w:p>
        </w:tc>
        <w:tc>
          <w:tcPr>
            <w:tcW w:w="6090" w:type="dxa"/>
            <w:tcMar>
              <w:top w:w="60" w:type="dxa"/>
              <w:bottom w:w="60" w:type="dxa"/>
            </w:tcMar>
          </w:tcPr>
          <w:p>
            <w:pPr>
              <w:spacing w:before="0" w:after="40"/>
            </w:pPr>
            <w:r>
              <w:rPr>
                <w:sz w:val="17"/>
                <w:szCs w:val="17"/>
              </w:rPr>
              <w:t xml:space="preserve">Tumbling-window triggers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60</w:t>
            </w:r>
          </w:p>
        </w:tc>
        <w:tc>
          <w:tcPr>
            <w:tcW w:w="1583" w:type="dxa"/>
            <w:shd w:val="clear" w:color="auto" w:fill="F3F6FA"/>
            <w:tcMar>
              <w:top w:w="60" w:type="dxa"/>
              <w:bottom w:w="60" w:type="dxa"/>
            </w:tcMar>
          </w:tcPr>
          <w:p>
            <w:pPr>
              <w:spacing w:before="0" w:after="40"/>
            </w:pPr>
            <w:r>
              <w:rPr>
                <w:sz w:val="17"/>
                <w:szCs w:val="17"/>
              </w:rPr>
              <w:t xml:space="preserve">Other</w:t>
            </w:r>
          </w:p>
        </w:tc>
        <w:tc>
          <w:tcPr>
            <w:tcW w:w="6090" w:type="dxa"/>
            <w:shd w:val="clear" w:color="auto" w:fill="F3F6FA"/>
            <w:tcMar>
              <w:top w:w="60" w:type="dxa"/>
              <w:bottom w:w="60" w:type="dxa"/>
            </w:tcMar>
          </w:tcPr>
          <w:p>
            <w:pPr>
              <w:spacing w:before="0" w:after="40"/>
            </w:pPr>
            <w:r>
              <w:rPr>
                <w:sz w:val="17"/>
                <w:szCs w:val="17"/>
              </w:rPr>
              <w:t xml:space="preserve">Data Explorer pools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61</w:t>
            </w:r>
          </w:p>
        </w:tc>
        <w:tc>
          <w:tcPr>
            <w:tcW w:w="1583" w:type="dxa"/>
            <w:tcMar>
              <w:top w:w="60" w:type="dxa"/>
              <w:bottom w:w="60" w:type="dxa"/>
            </w:tcMar>
          </w:tcPr>
          <w:p>
            <w:pPr>
              <w:spacing w:before="0" w:after="40"/>
            </w:pPr>
            <w:r>
              <w:rPr>
                <w:sz w:val="17"/>
                <w:szCs w:val="17"/>
              </w:rPr>
              <w:t xml:space="preserve">Other</w:t>
            </w:r>
          </w:p>
        </w:tc>
        <w:tc>
          <w:tcPr>
            <w:tcW w:w="6090" w:type="dxa"/>
            <w:tcMar>
              <w:top w:w="60" w:type="dxa"/>
              <w:bottom w:w="60" w:type="dxa"/>
            </w:tcMar>
          </w:tcPr>
          <w:p>
            <w:pPr>
              <w:spacing w:before="0" w:after="40"/>
            </w:pPr>
            <w:r>
              <w:rPr>
                <w:sz w:val="17"/>
                <w:szCs w:val="17"/>
              </w:rPr>
              <w:t xml:space="preserve">Synapse Link (Cosmos DB, SQL, Dataverse)</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62</w:t>
            </w:r>
          </w:p>
        </w:tc>
        <w:tc>
          <w:tcPr>
            <w:tcW w:w="1583" w:type="dxa"/>
            <w:shd w:val="clear" w:color="auto" w:fill="F3F6FA"/>
            <w:tcMar>
              <w:top w:w="60" w:type="dxa"/>
              <w:bottom w:w="60" w:type="dxa"/>
            </w:tcMar>
          </w:tcPr>
          <w:p>
            <w:pPr>
              <w:spacing w:before="0" w:after="40"/>
            </w:pPr>
            <w:r>
              <w:rPr>
                <w:sz w:val="17"/>
                <w:szCs w:val="17"/>
              </w:rPr>
              <w:t xml:space="preserve">Other</w:t>
            </w:r>
          </w:p>
        </w:tc>
        <w:tc>
          <w:tcPr>
            <w:tcW w:w="6090" w:type="dxa"/>
            <w:shd w:val="clear" w:color="auto" w:fill="F3F6FA"/>
            <w:tcMar>
              <w:top w:w="60" w:type="dxa"/>
              <w:bottom w:w="60" w:type="dxa"/>
            </w:tcMar>
          </w:tcPr>
          <w:p>
            <w:pPr>
              <w:spacing w:before="0" w:after="40"/>
            </w:pPr>
            <w:r>
              <w:rPr>
                <w:sz w:val="17"/>
                <w:szCs w:val="17"/>
              </w:rPr>
              <w:t xml:space="preserve">Power BI reports on the pool</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63</w:t>
            </w:r>
          </w:p>
        </w:tc>
        <w:tc>
          <w:tcPr>
            <w:tcW w:w="1583" w:type="dxa"/>
            <w:tcMar>
              <w:top w:w="60" w:type="dxa"/>
              <w:bottom w:w="60" w:type="dxa"/>
            </w:tcMar>
          </w:tcPr>
          <w:p>
            <w:pPr>
              <w:spacing w:before="0" w:after="40"/>
            </w:pPr>
            <w:r>
              <w:rPr>
                <w:sz w:val="17"/>
                <w:szCs w:val="17"/>
              </w:rPr>
              <w:t xml:space="preserve">Other</w:t>
            </w:r>
          </w:p>
        </w:tc>
        <w:tc>
          <w:tcPr>
            <w:tcW w:w="6090" w:type="dxa"/>
            <w:tcMar>
              <w:top w:w="60" w:type="dxa"/>
              <w:bottom w:w="60" w:type="dxa"/>
            </w:tcMar>
          </w:tcPr>
          <w:p>
            <w:pPr>
              <w:spacing w:before="0" w:after="40"/>
            </w:pPr>
            <w:r>
              <w:rPr>
                <w:sz w:val="17"/>
                <w:szCs w:val="17"/>
              </w:rPr>
              <w:t xml:space="preserve">Managed VNet, managed private endpoints, firewall, exfiltration protection</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64</w:t>
            </w:r>
          </w:p>
        </w:tc>
        <w:tc>
          <w:tcPr>
            <w:tcW w:w="1583" w:type="dxa"/>
            <w:shd w:val="clear" w:color="auto" w:fill="F3F6FA"/>
            <w:tcMar>
              <w:top w:w="60" w:type="dxa"/>
              <w:bottom w:w="60" w:type="dxa"/>
            </w:tcMar>
          </w:tcPr>
          <w:p>
            <w:pPr>
              <w:spacing w:before="0" w:after="40"/>
            </w:pPr>
            <w:r>
              <w:rPr>
                <w:sz w:val="17"/>
                <w:szCs w:val="17"/>
              </w:rPr>
              <w:t xml:space="preserve">Other</w:t>
            </w:r>
          </w:p>
        </w:tc>
        <w:tc>
          <w:tcPr>
            <w:tcW w:w="6090" w:type="dxa"/>
            <w:shd w:val="clear" w:color="auto" w:fill="F3F6FA"/>
            <w:tcMar>
              <w:top w:w="60" w:type="dxa"/>
              <w:bottom w:w="60" w:type="dxa"/>
            </w:tcMar>
          </w:tcPr>
          <w:p>
            <w:pPr>
              <w:spacing w:before="0" w:after="40"/>
            </w:pPr>
            <w:r>
              <w:rPr>
                <w:sz w:val="17"/>
                <w:szCs w:val="17"/>
              </w:rPr>
              <w:t xml:space="preserve">Synapse Git repository and release process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tcMar>
              <w:top w:w="60" w:type="dxa"/>
              <w:bottom w:w="60" w:type="dxa"/>
            </w:tcMar>
          </w:tcPr>
          <w:p>
            <w:pPr>
              <w:spacing w:before="0" w:after="40"/>
            </w:pPr>
            <w:r>
              <w:rPr>
                <w:b/>
                <w:sz w:val="17"/>
                <w:szCs w:val="17"/>
              </w:rPr>
              <w:t xml:space="preserve">65</w:t>
            </w:r>
          </w:p>
        </w:tc>
        <w:tc>
          <w:tcPr>
            <w:tcW w:w="1583" w:type="dxa"/>
            <w:tcMar>
              <w:top w:w="60" w:type="dxa"/>
              <w:bottom w:w="60" w:type="dxa"/>
            </w:tcMar>
          </w:tcPr>
          <w:p>
            <w:pPr>
              <w:spacing w:before="0" w:after="40"/>
            </w:pPr>
            <w:r>
              <w:rPr>
                <w:sz w:val="17"/>
                <w:szCs w:val="17"/>
              </w:rPr>
              <w:t xml:space="preserve">Other</w:t>
            </w:r>
          </w:p>
        </w:tc>
        <w:tc>
          <w:tcPr>
            <w:tcW w:w="6090" w:type="dxa"/>
            <w:tcMar>
              <w:top w:w="60" w:type="dxa"/>
              <w:bottom w:w="60" w:type="dxa"/>
            </w:tcMar>
          </w:tcPr>
          <w:p>
            <w:pPr>
              <w:spacing w:before="0" w:after="40"/>
            </w:pPr>
            <w:r>
              <w:rPr>
                <w:sz w:val="17"/>
                <w:szCs w:val="17"/>
              </w:rPr>
              <w:t xml:space="preserve">Monitoring, alerts and run history</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r>
        <w:trPr>
          <w:cantSplit/>
        </w:trPr>
        <w:tc>
          <w:tcPr>
            <w:tcW w:w="487" w:type="dxa"/>
            <w:shd w:val="clear" w:color="auto" w:fill="F3F6FA"/>
            <w:tcMar>
              <w:top w:w="60" w:type="dxa"/>
              <w:bottom w:w="60" w:type="dxa"/>
            </w:tcMar>
          </w:tcPr>
          <w:p>
            <w:pPr>
              <w:spacing w:before="0" w:after="40"/>
            </w:pPr>
            <w:r>
              <w:rPr>
                <w:b/>
                <w:sz w:val="17"/>
                <w:szCs w:val="17"/>
              </w:rPr>
              <w:t xml:space="preserve">66</w:t>
            </w:r>
          </w:p>
        </w:tc>
        <w:tc>
          <w:tcPr>
            <w:tcW w:w="1583" w:type="dxa"/>
            <w:shd w:val="clear" w:color="auto" w:fill="F3F6FA"/>
            <w:tcMar>
              <w:top w:w="60" w:type="dxa"/>
              <w:bottom w:w="60" w:type="dxa"/>
            </w:tcMar>
          </w:tcPr>
          <w:p>
            <w:pPr>
              <w:spacing w:before="0" w:after="40"/>
            </w:pPr>
            <w:r>
              <w:rPr>
                <w:sz w:val="17"/>
                <w:szCs w:val="17"/>
              </w:rPr>
              <w:t xml:space="preserve">Other</w:t>
            </w:r>
          </w:p>
        </w:tc>
        <w:tc>
          <w:tcPr>
            <w:tcW w:w="6090" w:type="dxa"/>
            <w:shd w:val="clear" w:color="auto" w:fill="F3F6FA"/>
            <w:tcMar>
              <w:top w:w="60" w:type="dxa"/>
              <w:bottom w:w="60" w:type="dxa"/>
            </w:tcMar>
          </w:tcPr>
          <w:p>
            <w:pPr>
              <w:spacing w:before="0" w:after="40"/>
            </w:pPr>
            <w:r>
              <w:rPr>
                <w:sz w:val="17"/>
                <w:szCs w:val="17"/>
              </w:rPr>
              <w:t xml:space="preserve">Purview scans, lineage, sensitivity labels</w:t>
            </w:r>
          </w:p>
        </w:tc>
        <w:tc>
          <w:tcPr>
            <w:tcW w:w="1705" w:type="dxa"/>
            <w:shd w:val="clear" w:color="auto" w:fill="FBE1E4"/>
            <w:tcMar>
              <w:top w:w="60" w:type="dxa"/>
              <w:bottom w:w="60" w:type="dxa"/>
            </w:tcMar>
          </w:tcPr>
          <w:p>
            <w:pPr>
              <w:spacing w:before="0" w:after="40"/>
            </w:pPr>
            <w:r>
              <w:rPr>
                <w:b/>
                <w:color w:val="9E2236"/>
                <w:sz w:val="16"/>
                <w:szCs w:val="16"/>
              </w:rPr>
              <w:t xml:space="preserve">NEEDS A PERSON</w:t>
            </w:r>
          </w:p>
        </w:tc>
      </w:tr>
    </w:tbl>
    <w:p>
      <w:pPr>
        <w:spacing w:after="60"/>
      </w:pPr>
    </w:p>
    <w:p>
      <w:pPr>
        <w:pStyle w:val="Heading1"/>
      </w:pPr>
      <w:r>
        <w:t xml:space="preserve">8. What this version adds to the earlier guide</w:t>
      </w:r>
    </w:p>
    <w:p>
      <w:pPr>
        <w:pStyle w:val="ListParagraph"/>
        <w:numPr>
          <w:ilvl w:val="0"/>
          <w:numId w:val="39"/>
        </w:numPr>
      </w:pPr>
      <w:r>
        <w:t xml:space="preserve">Made general: it describes any Synapse workspace, not one example estate.</w:t>
      </w:r>
    </w:p>
    <w:p>
      <w:pPr>
        <w:pStyle w:val="ListParagraph"/>
        <w:numPr>
          <w:ilvl w:val="0"/>
          <w:numId w:val="39"/>
        </w:numPr>
      </w:pPr>
      <w:r>
        <w:rPr>
          <w:b/>
        </w:rPr>
        <w:t xml:space="preserve">Corrected:</w:t>
      </w:r>
      <w:r>
        <w:t xml:space="preserve"> recursive CTEs, DML triggers and sequences were listed as Synapse code that Fabric rejects. Dedicated SQL pools do not support them either, so they are not a migration change and were removed.</w:t>
      </w:r>
    </w:p>
    <w:p>
      <w:pPr>
        <w:pStyle w:val="ListParagraph"/>
        <w:numPr>
          <w:ilvl w:val="0"/>
          <w:numId w:val="39"/>
        </w:numPr>
      </w:pPr>
      <w:r>
        <w:rPr>
          <w:b/>
        </w:rPr>
        <w:t xml:space="preserve">Added foundation work:</w:t>
      </w:r>
      <w:r>
        <w:t xml:space="preserve"> capacity sizing, workspaces per environment, Git and deployment pipelines.</w:t>
      </w:r>
    </w:p>
    <w:p>
      <w:pPr>
        <w:pStyle w:val="ListParagraph"/>
        <w:numPr>
          <w:ilvl w:val="0"/>
          <w:numId w:val="39"/>
        </w:numPr>
      </w:pPr>
      <w:r>
        <w:rPr>
          <w:b/>
        </w:rPr>
        <w:t xml:space="preserve">Added data strategy:</w:t>
      </w:r>
      <w:r>
        <w:t xml:space="preserve"> size-based load methods, partition-parallel loads, incremental loads and the final delta at cut-over.</w:t>
      </w:r>
    </w:p>
    <w:p>
      <w:pPr>
        <w:pStyle w:val="ListParagraph"/>
        <w:numPr>
          <w:ilvl w:val="0"/>
          <w:numId w:val="39"/>
        </w:numPr>
      </w:pPr>
      <w:r>
        <w:rPr>
          <w:b/>
        </w:rPr>
        <w:t xml:space="preserve">Added object types that were missing:</w:t>
      </w:r>
      <w:r>
        <w:t xml:space="preserve"> user-defined functions, security (users, roles, RLS, masks), lake databases, serverless databases, integration runtimes in full, other activity and connection types, Data Explorer pools, Synapse Link, Power BI, networking, monitoring and governance.</w:t>
      </w:r>
    </w:p>
    <w:p>
      <w:pPr>
        <w:pStyle w:val="ListParagraph"/>
        <w:numPr>
          <w:ilvl w:val="0"/>
          <w:numId w:val="39"/>
        </w:numPr>
      </w:pPr>
      <w:r>
        <w:rPr>
          <w:b/>
        </w:rPr>
        <w:t xml:space="preserve">Added:</w:t>
      </w:r>
      <w:r>
        <w:t xml:space="preserve"> </w:t>
      </w:r>
      <w:r>
        <w:rPr>
          <w:rStyle w:val="CodeChar"/>
        </w:rPr>
        <w:t xml:space="preserve">ALTER TABLE ... ALTER COLUMN</w:t>
      </w:r>
      <w:r>
        <w:t xml:space="preserve">, </w:t>
      </w:r>
      <w:r>
        <w:rPr>
          <w:rStyle w:val="CodeChar"/>
        </w:rPr>
        <w:t xml:space="preserve">OPTION (LABEL)</w:t>
      </w:r>
      <w:r>
        <w:t xml:space="preserve"> and other hints, parameterised linked services, encrypted views, and the tenant problem for identities.</w:t>
      </w:r>
    </w:p>
    <w:p>
      <w:pPr>
        <w:pStyle w:val="ListParagraph"/>
        <w:numPr>
          <w:ilvl w:val="0"/>
          <w:numId w:val="39"/>
        </w:numPr>
      </w:pPr>
      <w:r>
        <w:rPr>
          <w:b/>
        </w:rPr>
        <w:t xml:space="preserve">Added cross-cutting concerns:</w:t>
      </w:r>
      <w:r>
        <w:t xml:space="preserve"> concurrency, performance, testing levels, cut-over and rollback, people.</w:t>
      </w:r>
    </w:p>
    <w:p>
      <w:pPr>
        <w:pStyle w:val="ListParagraph"/>
        <w:numPr>
          <w:ilvl w:val="0"/>
          <w:numId w:val="39"/>
        </w:numPr>
      </w:pPr>
      <w:r>
        <w:rPr>
          <w:b/>
        </w:rPr>
        <w:t xml:space="preserve">Added</w:t>
      </w:r>
      <w:r>
        <w:t xml:space="preserve"> owners for every manual task, and a prioritised accelerator roadmap.</w:t>
      </w:r>
    </w:p>
    <w:p>
      <w:pPr>
        <w:pStyle w:val="ListParagraph"/>
        <w:numPr>
          <w:ilvl w:val="0"/>
          <w:numId w:val="39"/>
        </w:numPr>
      </w:pPr>
      <w:r>
        <w:t xml:space="preserve">The status count now covers every change in this guide, so it is larger than the 37 changes in the earlier version.</w:t>
      </w:r>
    </w:p>
    <w:p>
      <w:pPr>
        <w:pStyle w:val="Heading1"/>
      </w:pPr>
      <w:r>
        <w:t xml:space="preserve">9. Risk register</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3513"/>
        <w:gridCol w:w="1081"/>
        <w:gridCol w:w="1216"/>
        <w:gridCol w:w="4054"/>
      </w:tblGrid>
      <w:tr>
        <w:trPr>
          <w:tblHeader/>
          <w:cantSplit/>
        </w:trPr>
        <w:tc>
          <w:tcPr>
            <w:tcW w:w="3513" w:type="dxa"/>
            <w:shd w:val="clear" w:color="auto" w:fill="1F3B57"/>
            <w:tcMar>
              <w:top w:w="60" w:type="dxa"/>
              <w:bottom w:w="60" w:type="dxa"/>
            </w:tcMar>
          </w:tcPr>
          <w:p>
            <w:pPr>
              <w:spacing w:before="0" w:after="40"/>
            </w:pPr>
            <w:r>
              <w:rPr>
                <w:b/>
                <w:color w:val="FFFFFF"/>
                <w:sz w:val="18"/>
                <w:szCs w:val="18"/>
              </w:rPr>
              <w:t xml:space="preserve">Risk</w:t>
            </w:r>
          </w:p>
        </w:tc>
        <w:tc>
          <w:tcPr>
            <w:tcW w:w="1081" w:type="dxa"/>
            <w:shd w:val="clear" w:color="auto" w:fill="1F3B57"/>
            <w:tcMar>
              <w:top w:w="60" w:type="dxa"/>
              <w:bottom w:w="60" w:type="dxa"/>
            </w:tcMar>
          </w:tcPr>
          <w:p>
            <w:pPr>
              <w:spacing w:before="0" w:after="40"/>
            </w:pPr>
            <w:r>
              <w:rPr>
                <w:b/>
                <w:color w:val="FFFFFF"/>
                <w:sz w:val="18"/>
                <w:szCs w:val="18"/>
              </w:rPr>
              <w:t xml:space="preserve">Impact</w:t>
            </w:r>
          </w:p>
        </w:tc>
        <w:tc>
          <w:tcPr>
            <w:tcW w:w="1216" w:type="dxa"/>
            <w:shd w:val="clear" w:color="auto" w:fill="1F3B57"/>
            <w:tcMar>
              <w:top w:w="60" w:type="dxa"/>
              <w:bottom w:w="60" w:type="dxa"/>
            </w:tcMar>
          </w:tcPr>
          <w:p>
            <w:pPr>
              <w:spacing w:before="0" w:after="40"/>
            </w:pPr>
            <w:r>
              <w:rPr>
                <w:b/>
                <w:color w:val="FFFFFF"/>
                <w:sz w:val="18"/>
                <w:szCs w:val="18"/>
              </w:rPr>
              <w:t xml:space="preserve">Likelihood</w:t>
            </w:r>
          </w:p>
        </w:tc>
        <w:tc>
          <w:tcPr>
            <w:tcW w:w="4054" w:type="dxa"/>
            <w:shd w:val="clear" w:color="auto" w:fill="1F3B57"/>
            <w:tcMar>
              <w:top w:w="60" w:type="dxa"/>
              <w:bottom w:w="60" w:type="dxa"/>
            </w:tcMar>
          </w:tcPr>
          <w:p>
            <w:pPr>
              <w:spacing w:before="0" w:after="40"/>
            </w:pPr>
            <w:r>
              <w:rPr>
                <w:b/>
                <w:color w:val="FFFFFF"/>
                <w:sz w:val="18"/>
                <w:szCs w:val="18"/>
              </w:rPr>
              <w:t xml:space="preserve">Mitigation</w:t>
            </w:r>
          </w:p>
        </w:tc>
      </w:tr>
      <w:tr>
        <w:trPr>
          <w:cantSplit/>
        </w:trPr>
        <w:tc>
          <w:tcPr>
            <w:tcW w:w="3513" w:type="dxa"/>
            <w:tcMar>
              <w:top w:w="60" w:type="dxa"/>
              <w:bottom w:w="60" w:type="dxa"/>
            </w:tcMar>
          </w:tcPr>
          <w:p>
            <w:pPr>
              <w:spacing w:before="0" w:after="40"/>
            </w:pPr>
            <w:r>
              <w:rPr>
                <w:b/>
                <w:sz w:val="18"/>
                <w:szCs w:val="18"/>
              </w:rPr>
              <w:t xml:space="preserve">Collation changes query results unnoticed</w:t>
            </w:r>
          </w:p>
        </w:tc>
        <w:tc>
          <w:tcPr>
            <w:tcW w:w="1081" w:type="dxa"/>
            <w:tcMar>
              <w:top w:w="60" w:type="dxa"/>
              <w:bottom w:w="60" w:type="dxa"/>
            </w:tcMar>
          </w:tcPr>
          <w:p>
            <w:pPr>
              <w:spacing w:before="0" w:after="40"/>
            </w:pPr>
            <w:r>
              <w:rPr>
                <w:sz w:val="18"/>
                <w:szCs w:val="18"/>
              </w:rPr>
              <w:t xml:space="preserve">High</w:t>
            </w:r>
          </w:p>
        </w:tc>
        <w:tc>
          <w:tcPr>
            <w:tcW w:w="1216" w:type="dxa"/>
            <w:tcMar>
              <w:top w:w="60" w:type="dxa"/>
              <w:bottom w:w="60" w:type="dxa"/>
            </w:tcMar>
          </w:tcPr>
          <w:p>
            <w:pPr>
              <w:spacing w:before="0" w:after="40"/>
            </w:pPr>
            <w:r>
              <w:rPr>
                <w:sz w:val="18"/>
                <w:szCs w:val="18"/>
              </w:rPr>
              <w:t xml:space="preserve">Medium</w:t>
            </w:r>
          </w:p>
        </w:tc>
        <w:tc>
          <w:tcPr>
            <w:tcW w:w="4054" w:type="dxa"/>
            <w:tcMar>
              <w:top w:w="60" w:type="dxa"/>
              <w:bottom w:w="60" w:type="dxa"/>
            </w:tcMar>
          </w:tcPr>
          <w:p>
            <w:pPr>
              <w:spacing w:before="0" w:after="40"/>
            </w:pPr>
            <w:r>
              <w:rPr>
                <w:sz w:val="18"/>
                <w:szCs w:val="18"/>
              </w:rPr>
              <w:t xml:space="preserve">Decide collation first; compare results of string filters in validation</w:t>
            </w:r>
          </w:p>
        </w:tc>
      </w:tr>
      <w:tr>
        <w:trPr>
          <w:cantSplit/>
        </w:trPr>
        <w:tc>
          <w:tcPr>
            <w:tcW w:w="3513" w:type="dxa"/>
            <w:shd w:val="clear" w:color="auto" w:fill="F3F6FA"/>
            <w:tcMar>
              <w:top w:w="60" w:type="dxa"/>
              <w:bottom w:w="60" w:type="dxa"/>
            </w:tcMar>
          </w:tcPr>
          <w:p>
            <w:pPr>
              <w:spacing w:before="0" w:after="40"/>
            </w:pPr>
            <w:r>
              <w:rPr>
                <w:b/>
                <w:sz w:val="18"/>
                <w:szCs w:val="18"/>
              </w:rPr>
              <w:t xml:space="preserve">Converted code runs but gives different answers</w:t>
            </w:r>
          </w:p>
        </w:tc>
        <w:tc>
          <w:tcPr>
            <w:tcW w:w="1081" w:type="dxa"/>
            <w:shd w:val="clear" w:color="auto" w:fill="F3F6FA"/>
            <w:tcMar>
              <w:top w:w="60" w:type="dxa"/>
              <w:bottom w:w="60" w:type="dxa"/>
            </w:tcMar>
          </w:tcPr>
          <w:p>
            <w:pPr>
              <w:spacing w:before="0" w:after="40"/>
            </w:pPr>
            <w:r>
              <w:rPr>
                <w:sz w:val="18"/>
                <w:szCs w:val="18"/>
              </w:rPr>
              <w:t xml:space="preserve">High</w:t>
            </w:r>
          </w:p>
        </w:tc>
        <w:tc>
          <w:tcPr>
            <w:tcW w:w="1216" w:type="dxa"/>
            <w:shd w:val="clear" w:color="auto" w:fill="F3F6FA"/>
            <w:tcMar>
              <w:top w:w="60" w:type="dxa"/>
              <w:bottom w:w="60" w:type="dxa"/>
            </w:tcMar>
          </w:tcPr>
          <w:p>
            <w:pPr>
              <w:spacing w:before="0" w:after="40"/>
            </w:pPr>
            <w:r>
              <w:rPr>
                <w:sz w:val="18"/>
                <w:szCs w:val="18"/>
              </w:rPr>
              <w:t xml:space="preserve">Medium</w:t>
            </w:r>
          </w:p>
        </w:tc>
        <w:tc>
          <w:tcPr>
            <w:tcW w:w="4054" w:type="dxa"/>
            <w:shd w:val="clear" w:color="auto" w:fill="F3F6FA"/>
            <w:tcMar>
              <w:top w:w="60" w:type="dxa"/>
              <w:bottom w:w="60" w:type="dxa"/>
            </w:tcMar>
          </w:tcPr>
          <w:p>
            <w:pPr>
              <w:spacing w:before="0" w:after="40"/>
            </w:pPr>
            <w:r>
              <w:rPr>
                <w:sz w:val="18"/>
                <w:szCs w:val="18"/>
              </w:rPr>
              <w:t xml:space="preserve">Run-and-compare for every converted object; per-column totals</w:t>
            </w:r>
          </w:p>
        </w:tc>
      </w:tr>
      <w:tr>
        <w:trPr>
          <w:cantSplit/>
        </w:trPr>
        <w:tc>
          <w:tcPr>
            <w:tcW w:w="3513" w:type="dxa"/>
            <w:tcMar>
              <w:top w:w="60" w:type="dxa"/>
              <w:bottom w:w="60" w:type="dxa"/>
            </w:tcMar>
          </w:tcPr>
          <w:p>
            <w:pPr>
              <w:spacing w:before="0" w:after="40"/>
            </w:pPr>
            <w:r>
              <w:rPr>
                <w:b/>
                <w:sz w:val="18"/>
                <w:szCs w:val="18"/>
              </w:rPr>
              <w:t xml:space="preserve">Credentials not available when needed</w:t>
            </w:r>
          </w:p>
        </w:tc>
        <w:tc>
          <w:tcPr>
            <w:tcW w:w="1081" w:type="dxa"/>
            <w:tcMar>
              <w:top w:w="60" w:type="dxa"/>
              <w:bottom w:w="60" w:type="dxa"/>
            </w:tcMar>
          </w:tcPr>
          <w:p>
            <w:pPr>
              <w:spacing w:before="0" w:after="40"/>
            </w:pPr>
            <w:r>
              <w:rPr>
                <w:sz w:val="18"/>
                <w:szCs w:val="18"/>
              </w:rPr>
              <w:t xml:space="preserve">High</w:t>
            </w:r>
          </w:p>
        </w:tc>
        <w:tc>
          <w:tcPr>
            <w:tcW w:w="1216" w:type="dxa"/>
            <w:tcMar>
              <w:top w:w="60" w:type="dxa"/>
              <w:bottom w:w="60" w:type="dxa"/>
            </w:tcMar>
          </w:tcPr>
          <w:p>
            <w:pPr>
              <w:spacing w:before="0" w:after="40"/>
            </w:pPr>
            <w:r>
              <w:rPr>
                <w:sz w:val="18"/>
                <w:szCs w:val="18"/>
              </w:rPr>
              <w:t xml:space="preserve">High</w:t>
            </w:r>
          </w:p>
        </w:tc>
        <w:tc>
          <w:tcPr>
            <w:tcW w:w="4054" w:type="dxa"/>
            <w:tcMar>
              <w:top w:w="60" w:type="dxa"/>
              <w:bottom w:w="60" w:type="dxa"/>
            </w:tcMar>
          </w:tcPr>
          <w:p>
            <w:pPr>
              <w:spacing w:before="0" w:after="40"/>
            </w:pPr>
            <w:r>
              <w:rPr>
                <w:sz w:val="18"/>
                <w:szCs w:val="18"/>
              </w:rPr>
              <w:t xml:space="preserve">Collect credentials and owners during Prepare Fabric</w:t>
            </w:r>
          </w:p>
        </w:tc>
      </w:tr>
      <w:tr>
        <w:trPr>
          <w:cantSplit/>
        </w:trPr>
        <w:tc>
          <w:tcPr>
            <w:tcW w:w="3513" w:type="dxa"/>
            <w:shd w:val="clear" w:color="auto" w:fill="F3F6FA"/>
            <w:tcMar>
              <w:top w:w="60" w:type="dxa"/>
              <w:bottom w:w="60" w:type="dxa"/>
            </w:tcMar>
          </w:tcPr>
          <w:p>
            <w:pPr>
              <w:spacing w:before="0" w:after="40"/>
            </w:pPr>
            <w:r>
              <w:rPr>
                <w:b/>
                <w:sz w:val="18"/>
                <w:szCs w:val="18"/>
              </w:rPr>
              <w:t xml:space="preserve">Capacity too small, throttling during loads</w:t>
            </w:r>
          </w:p>
        </w:tc>
        <w:tc>
          <w:tcPr>
            <w:tcW w:w="1081" w:type="dxa"/>
            <w:shd w:val="clear" w:color="auto" w:fill="F3F6FA"/>
            <w:tcMar>
              <w:top w:w="60" w:type="dxa"/>
              <w:bottom w:w="60" w:type="dxa"/>
            </w:tcMar>
          </w:tcPr>
          <w:p>
            <w:pPr>
              <w:spacing w:before="0" w:after="40"/>
            </w:pPr>
            <w:r>
              <w:rPr>
                <w:sz w:val="18"/>
                <w:szCs w:val="18"/>
              </w:rPr>
              <w:t xml:space="preserve">Medium</w:t>
            </w:r>
          </w:p>
        </w:tc>
        <w:tc>
          <w:tcPr>
            <w:tcW w:w="1216" w:type="dxa"/>
            <w:shd w:val="clear" w:color="auto" w:fill="F3F6FA"/>
            <w:tcMar>
              <w:top w:w="60" w:type="dxa"/>
              <w:bottom w:w="60" w:type="dxa"/>
            </w:tcMar>
          </w:tcPr>
          <w:p>
            <w:pPr>
              <w:spacing w:before="0" w:after="40"/>
            </w:pPr>
            <w:r>
              <w:rPr>
                <w:sz w:val="18"/>
                <w:szCs w:val="18"/>
              </w:rPr>
              <w:t xml:space="preserve">Medium</w:t>
            </w:r>
          </w:p>
        </w:tc>
        <w:tc>
          <w:tcPr>
            <w:tcW w:w="4054" w:type="dxa"/>
            <w:shd w:val="clear" w:color="auto" w:fill="F3F6FA"/>
            <w:tcMar>
              <w:top w:w="60" w:type="dxa"/>
              <w:bottom w:w="60" w:type="dxa"/>
            </w:tcMar>
          </w:tcPr>
          <w:p>
            <w:pPr>
              <w:spacing w:before="0" w:after="40"/>
            </w:pPr>
            <w:r>
              <w:rPr>
                <w:sz w:val="18"/>
                <w:szCs w:val="18"/>
              </w:rPr>
              <w:t xml:space="preserve">Load in off-peak windows; separate production capacity; monitor</w:t>
            </w:r>
          </w:p>
        </w:tc>
      </w:tr>
      <w:tr>
        <w:trPr>
          <w:cantSplit/>
        </w:trPr>
        <w:tc>
          <w:tcPr>
            <w:tcW w:w="3513" w:type="dxa"/>
            <w:tcMar>
              <w:top w:w="60" w:type="dxa"/>
              <w:bottom w:w="60" w:type="dxa"/>
            </w:tcMar>
          </w:tcPr>
          <w:p>
            <w:pPr>
              <w:spacing w:before="0" w:after="40"/>
            </w:pPr>
            <w:r>
              <w:rPr>
                <w:b/>
                <w:sz w:val="18"/>
                <w:szCs w:val="18"/>
              </w:rPr>
              <w:t xml:space="preserve">Large tables take longer than the window</w:t>
            </w:r>
          </w:p>
        </w:tc>
        <w:tc>
          <w:tcPr>
            <w:tcW w:w="1081" w:type="dxa"/>
            <w:tcMar>
              <w:top w:w="60" w:type="dxa"/>
              <w:bottom w:w="60" w:type="dxa"/>
            </w:tcMar>
          </w:tcPr>
          <w:p>
            <w:pPr>
              <w:spacing w:before="0" w:after="40"/>
            </w:pPr>
            <w:r>
              <w:rPr>
                <w:sz w:val="18"/>
                <w:szCs w:val="18"/>
              </w:rPr>
              <w:t xml:space="preserve">High</w:t>
            </w:r>
          </w:p>
        </w:tc>
        <w:tc>
          <w:tcPr>
            <w:tcW w:w="1216" w:type="dxa"/>
            <w:tcMar>
              <w:top w:w="60" w:type="dxa"/>
              <w:bottom w:w="60" w:type="dxa"/>
            </w:tcMar>
          </w:tcPr>
          <w:p>
            <w:pPr>
              <w:spacing w:before="0" w:after="40"/>
            </w:pPr>
            <w:r>
              <w:rPr>
                <w:sz w:val="18"/>
                <w:szCs w:val="18"/>
              </w:rPr>
              <w:t xml:space="preserve">Medium</w:t>
            </w:r>
          </w:p>
        </w:tc>
        <w:tc>
          <w:tcPr>
            <w:tcW w:w="4054" w:type="dxa"/>
            <w:tcMar>
              <w:top w:w="60" w:type="dxa"/>
              <w:bottom w:w="60" w:type="dxa"/>
            </w:tcMar>
          </w:tcPr>
          <w:p>
            <w:pPr>
              <w:spacing w:before="0" w:after="40"/>
            </w:pPr>
            <w:r>
              <w:rPr>
                <w:sz w:val="18"/>
                <w:szCs w:val="18"/>
              </w:rPr>
              <w:t xml:space="preserve">CETAS + COPY INTO, partition-parallel loads, rehearse timings</w:t>
            </w:r>
          </w:p>
        </w:tc>
      </w:tr>
      <w:tr>
        <w:trPr>
          <w:cantSplit/>
        </w:trPr>
        <w:tc>
          <w:tcPr>
            <w:tcW w:w="3513" w:type="dxa"/>
            <w:shd w:val="clear" w:color="auto" w:fill="F3F6FA"/>
            <w:tcMar>
              <w:top w:w="60" w:type="dxa"/>
              <w:bottom w:w="60" w:type="dxa"/>
            </w:tcMar>
          </w:tcPr>
          <w:p>
            <w:pPr>
              <w:spacing w:before="0" w:after="40"/>
            </w:pPr>
            <w:r>
              <w:rPr>
                <w:b/>
                <w:sz w:val="18"/>
                <w:szCs w:val="18"/>
              </w:rPr>
              <w:t xml:space="preserve">AI rewrite changes meaning</w:t>
            </w:r>
          </w:p>
        </w:tc>
        <w:tc>
          <w:tcPr>
            <w:tcW w:w="1081" w:type="dxa"/>
            <w:shd w:val="clear" w:color="auto" w:fill="F3F6FA"/>
            <w:tcMar>
              <w:top w:w="60" w:type="dxa"/>
              <w:bottom w:w="60" w:type="dxa"/>
            </w:tcMar>
          </w:tcPr>
          <w:p>
            <w:pPr>
              <w:spacing w:before="0" w:after="40"/>
            </w:pPr>
            <w:r>
              <w:rPr>
                <w:sz w:val="18"/>
                <w:szCs w:val="18"/>
              </w:rPr>
              <w:t xml:space="preserve">High</w:t>
            </w:r>
          </w:p>
        </w:tc>
        <w:tc>
          <w:tcPr>
            <w:tcW w:w="1216" w:type="dxa"/>
            <w:shd w:val="clear" w:color="auto" w:fill="F3F6FA"/>
            <w:tcMar>
              <w:top w:w="60" w:type="dxa"/>
              <w:bottom w:w="60" w:type="dxa"/>
            </w:tcMar>
          </w:tcPr>
          <w:p>
            <w:pPr>
              <w:spacing w:before="0" w:after="40"/>
            </w:pPr>
            <w:r>
              <w:rPr>
                <w:sz w:val="18"/>
                <w:szCs w:val="18"/>
              </w:rPr>
              <w:t xml:space="preserve">Medium</w:t>
            </w:r>
          </w:p>
        </w:tc>
        <w:tc>
          <w:tcPr>
            <w:tcW w:w="4054" w:type="dxa"/>
            <w:shd w:val="clear" w:color="auto" w:fill="F3F6FA"/>
            <w:tcMar>
              <w:top w:w="60" w:type="dxa"/>
              <w:bottom w:w="60" w:type="dxa"/>
            </w:tcMar>
          </w:tcPr>
          <w:p>
            <w:pPr>
              <w:spacing w:before="0" w:after="40"/>
            </w:pPr>
            <w:r>
              <w:rPr>
                <w:sz w:val="18"/>
                <w:szCs w:val="18"/>
              </w:rPr>
              <w:t xml:space="preserve">AI only on flagged objects; run, compare and approve every rewrite</w:t>
            </w:r>
          </w:p>
        </w:tc>
      </w:tr>
      <w:tr>
        <w:trPr>
          <w:cantSplit/>
        </w:trPr>
        <w:tc>
          <w:tcPr>
            <w:tcW w:w="3513" w:type="dxa"/>
            <w:tcMar>
              <w:top w:w="60" w:type="dxa"/>
              <w:bottom w:w="60" w:type="dxa"/>
            </w:tcMar>
          </w:tcPr>
          <w:p>
            <w:pPr>
              <w:spacing w:before="0" w:after="40"/>
            </w:pPr>
            <w:r>
              <w:rPr>
                <w:b/>
                <w:sz w:val="18"/>
                <w:szCs w:val="18"/>
              </w:rPr>
              <w:t xml:space="preserve">Missed dependencies break pipelines after cut-over</w:t>
            </w:r>
          </w:p>
        </w:tc>
        <w:tc>
          <w:tcPr>
            <w:tcW w:w="1081" w:type="dxa"/>
            <w:tcMar>
              <w:top w:w="60" w:type="dxa"/>
              <w:bottom w:w="60" w:type="dxa"/>
            </w:tcMar>
          </w:tcPr>
          <w:p>
            <w:pPr>
              <w:spacing w:before="0" w:after="40"/>
            </w:pPr>
            <w:r>
              <w:rPr>
                <w:sz w:val="18"/>
                <w:szCs w:val="18"/>
              </w:rPr>
              <w:t xml:space="preserve">Medium</w:t>
            </w:r>
          </w:p>
        </w:tc>
        <w:tc>
          <w:tcPr>
            <w:tcW w:w="1216" w:type="dxa"/>
            <w:tcMar>
              <w:top w:w="60" w:type="dxa"/>
              <w:bottom w:w="60" w:type="dxa"/>
            </w:tcMar>
          </w:tcPr>
          <w:p>
            <w:pPr>
              <w:spacing w:before="0" w:after="40"/>
            </w:pPr>
            <w:r>
              <w:rPr>
                <w:sz w:val="18"/>
                <w:szCs w:val="18"/>
              </w:rPr>
              <w:t xml:space="preserve">Medium</w:t>
            </w:r>
          </w:p>
        </w:tc>
        <w:tc>
          <w:tcPr>
            <w:tcW w:w="4054" w:type="dxa"/>
            <w:tcMar>
              <w:top w:w="60" w:type="dxa"/>
              <w:bottom w:w="60" w:type="dxa"/>
            </w:tcMar>
          </w:tcPr>
          <w:p>
            <w:pPr>
              <w:spacing w:before="0" w:after="40"/>
            </w:pPr>
            <w:r>
              <w:rPr>
                <w:sz w:val="18"/>
                <w:szCs w:val="18"/>
              </w:rPr>
              <w:t xml:space="preserve">Migrate in waves; run every pipeline end to end before cut-over</w:t>
            </w:r>
          </w:p>
        </w:tc>
      </w:tr>
      <w:tr>
        <w:trPr>
          <w:cantSplit/>
        </w:trPr>
        <w:tc>
          <w:tcPr>
            <w:tcW w:w="3513" w:type="dxa"/>
            <w:shd w:val="clear" w:color="auto" w:fill="F3F6FA"/>
            <w:tcMar>
              <w:top w:w="60" w:type="dxa"/>
              <w:bottom w:w="60" w:type="dxa"/>
            </w:tcMar>
          </w:tcPr>
          <w:p>
            <w:pPr>
              <w:spacing w:before="0" w:after="40"/>
            </w:pPr>
            <w:r>
              <w:rPr>
                <w:b/>
                <w:sz w:val="18"/>
                <w:szCs w:val="18"/>
              </w:rPr>
              <w:t xml:space="preserve">Users lose access on cut-over day</w:t>
            </w:r>
          </w:p>
        </w:tc>
        <w:tc>
          <w:tcPr>
            <w:tcW w:w="1081" w:type="dxa"/>
            <w:shd w:val="clear" w:color="auto" w:fill="F3F6FA"/>
            <w:tcMar>
              <w:top w:w="60" w:type="dxa"/>
              <w:bottom w:w="60" w:type="dxa"/>
            </w:tcMar>
          </w:tcPr>
          <w:p>
            <w:pPr>
              <w:spacing w:before="0" w:after="40"/>
            </w:pPr>
            <w:r>
              <w:rPr>
                <w:sz w:val="18"/>
                <w:szCs w:val="18"/>
              </w:rPr>
              <w:t xml:space="preserve">High</w:t>
            </w:r>
          </w:p>
        </w:tc>
        <w:tc>
          <w:tcPr>
            <w:tcW w:w="1216" w:type="dxa"/>
            <w:shd w:val="clear" w:color="auto" w:fill="F3F6FA"/>
            <w:tcMar>
              <w:top w:w="60" w:type="dxa"/>
              <w:bottom w:w="60" w:type="dxa"/>
            </w:tcMar>
          </w:tcPr>
          <w:p>
            <w:pPr>
              <w:spacing w:before="0" w:after="40"/>
            </w:pPr>
            <w:r>
              <w:rPr>
                <w:sz w:val="18"/>
                <w:szCs w:val="18"/>
              </w:rPr>
              <w:t xml:space="preserve">Low</w:t>
            </w:r>
          </w:p>
        </w:tc>
        <w:tc>
          <w:tcPr>
            <w:tcW w:w="4054" w:type="dxa"/>
            <w:shd w:val="clear" w:color="auto" w:fill="F3F6FA"/>
            <w:tcMar>
              <w:top w:w="60" w:type="dxa"/>
              <w:bottom w:w="60" w:type="dxa"/>
            </w:tcMar>
          </w:tcPr>
          <w:p>
            <w:pPr>
              <w:spacing w:before="0" w:after="40"/>
            </w:pPr>
            <w:r>
              <w:rPr>
                <w:sz w:val="18"/>
                <w:szCs w:val="18"/>
              </w:rPr>
              <w:t xml:space="preserve">Recreate and test security before cut-over with real accounts</w:t>
            </w:r>
          </w:p>
        </w:tc>
      </w:tr>
    </w:tbl>
    <w:p>
      <w:pPr>
        <w:spacing w:after="60"/>
      </w:pPr>
    </w:p>
    <w:p>
      <w:pPr>
        <w:pStyle w:val="Heading1"/>
      </w:pPr>
      <w:r>
        <w:t xml:space="preserve">10. Glossary</w:t>
      </w:r>
    </w:p>
    <w:tbl>
      <w:tblPr>
        <w:tblW w:w="986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90" w:type="dxa"/>
          <w:right w:w="90" w:type="dxa"/>
        </w:tblCellMar>
      </w:tblPr>
      <w:tblGrid>
        <w:gridCol w:w="2341"/>
        <w:gridCol w:w="7524"/>
      </w:tblGrid>
      <w:tr>
        <w:trPr>
          <w:tblHeader/>
          <w:cantSplit/>
        </w:trPr>
        <w:tc>
          <w:tcPr>
            <w:tcW w:w="2341" w:type="dxa"/>
            <w:shd w:val="clear" w:color="auto" w:fill="1F3B57"/>
            <w:tcMar>
              <w:top w:w="60" w:type="dxa"/>
              <w:bottom w:w="60" w:type="dxa"/>
            </w:tcMar>
          </w:tcPr>
          <w:p>
            <w:pPr>
              <w:spacing w:before="0" w:after="40"/>
            </w:pPr>
            <w:r>
              <w:rPr>
                <w:b/>
                <w:color w:val="FFFFFF"/>
                <w:sz w:val="18"/>
                <w:szCs w:val="18"/>
              </w:rPr>
              <w:t xml:space="preserve">Term</w:t>
            </w:r>
          </w:p>
        </w:tc>
        <w:tc>
          <w:tcPr>
            <w:tcW w:w="7524" w:type="dxa"/>
            <w:shd w:val="clear" w:color="auto" w:fill="1F3B57"/>
            <w:tcMar>
              <w:top w:w="60" w:type="dxa"/>
              <w:bottom w:w="60" w:type="dxa"/>
            </w:tcMar>
          </w:tcPr>
          <w:p>
            <w:pPr>
              <w:spacing w:before="0" w:after="40"/>
            </w:pPr>
            <w:r>
              <w:rPr>
                <w:b/>
                <w:color w:val="FFFFFF"/>
                <w:sz w:val="18"/>
                <w:szCs w:val="18"/>
              </w:rPr>
              <w:t xml:space="preserve">Meaning</w:t>
            </w:r>
          </w:p>
        </w:tc>
      </w:tr>
      <w:tr>
        <w:trPr>
          <w:cantSplit/>
        </w:trPr>
        <w:tc>
          <w:tcPr>
            <w:tcW w:w="2341" w:type="dxa"/>
            <w:tcMar>
              <w:top w:w="60" w:type="dxa"/>
              <w:bottom w:w="60" w:type="dxa"/>
            </w:tcMar>
          </w:tcPr>
          <w:p>
            <w:pPr>
              <w:spacing w:before="0" w:after="40"/>
            </w:pPr>
            <w:r>
              <w:rPr>
                <w:b/>
                <w:sz w:val="18"/>
                <w:szCs w:val="18"/>
              </w:rPr>
              <w:t xml:space="preserve">Dedicated SQL pool</w:t>
            </w:r>
          </w:p>
        </w:tc>
        <w:tc>
          <w:tcPr>
            <w:tcW w:w="7524" w:type="dxa"/>
            <w:tcMar>
              <w:top w:w="60" w:type="dxa"/>
              <w:bottom w:w="60" w:type="dxa"/>
            </w:tcMar>
          </w:tcPr>
          <w:p>
            <w:pPr>
              <w:spacing w:before="0" w:after="40"/>
            </w:pPr>
            <w:r>
              <w:rPr>
                <w:sz w:val="18"/>
                <w:szCs w:val="18"/>
              </w:rPr>
              <w:t xml:space="preserve">Synapse's provisioned data warehouse engine.</w:t>
            </w:r>
          </w:p>
        </w:tc>
      </w:tr>
      <w:tr>
        <w:trPr>
          <w:cantSplit/>
        </w:trPr>
        <w:tc>
          <w:tcPr>
            <w:tcW w:w="2341" w:type="dxa"/>
            <w:shd w:val="clear" w:color="auto" w:fill="F3F6FA"/>
            <w:tcMar>
              <w:top w:w="60" w:type="dxa"/>
              <w:bottom w:w="60" w:type="dxa"/>
            </w:tcMar>
          </w:tcPr>
          <w:p>
            <w:pPr>
              <w:spacing w:before="0" w:after="40"/>
            </w:pPr>
            <w:r>
              <w:rPr>
                <w:b/>
                <w:sz w:val="18"/>
                <w:szCs w:val="18"/>
              </w:rPr>
              <w:t xml:space="preserve">Serverless SQL pool</w:t>
            </w:r>
          </w:p>
        </w:tc>
        <w:tc>
          <w:tcPr>
            <w:tcW w:w="7524" w:type="dxa"/>
            <w:shd w:val="clear" w:color="auto" w:fill="F3F6FA"/>
            <w:tcMar>
              <w:top w:w="60" w:type="dxa"/>
              <w:bottom w:w="60" w:type="dxa"/>
            </w:tcMar>
          </w:tcPr>
          <w:p>
            <w:pPr>
              <w:spacing w:before="0" w:after="40"/>
            </w:pPr>
            <w:r>
              <w:rPr>
                <w:sz w:val="18"/>
                <w:szCs w:val="18"/>
              </w:rPr>
              <w:t xml:space="preserve">Synapse's pay-per-query SQL over files in the data lake.</w:t>
            </w:r>
          </w:p>
        </w:tc>
      </w:tr>
      <w:tr>
        <w:trPr>
          <w:cantSplit/>
        </w:trPr>
        <w:tc>
          <w:tcPr>
            <w:tcW w:w="2341" w:type="dxa"/>
            <w:tcMar>
              <w:top w:w="60" w:type="dxa"/>
              <w:bottom w:w="60" w:type="dxa"/>
            </w:tcMar>
          </w:tcPr>
          <w:p>
            <w:pPr>
              <w:spacing w:before="0" w:after="40"/>
            </w:pPr>
            <w:r>
              <w:rPr>
                <w:b/>
                <w:sz w:val="18"/>
                <w:szCs w:val="18"/>
              </w:rPr>
              <w:t xml:space="preserve">Warehouse</w:t>
            </w:r>
          </w:p>
        </w:tc>
        <w:tc>
          <w:tcPr>
            <w:tcW w:w="7524" w:type="dxa"/>
            <w:tcMar>
              <w:top w:w="60" w:type="dxa"/>
              <w:bottom w:w="60" w:type="dxa"/>
            </w:tcMar>
          </w:tcPr>
          <w:p>
            <w:pPr>
              <w:spacing w:before="0" w:after="40"/>
            </w:pPr>
            <w:r>
              <w:rPr>
                <w:sz w:val="18"/>
                <w:szCs w:val="18"/>
              </w:rPr>
              <w:t xml:space="preserve">Fabric's SQL data warehouse: the target for a dedicated pool.</w:t>
            </w:r>
          </w:p>
        </w:tc>
      </w:tr>
      <w:tr>
        <w:trPr>
          <w:cantSplit/>
        </w:trPr>
        <w:tc>
          <w:tcPr>
            <w:tcW w:w="2341" w:type="dxa"/>
            <w:shd w:val="clear" w:color="auto" w:fill="F3F6FA"/>
            <w:tcMar>
              <w:top w:w="60" w:type="dxa"/>
              <w:bottom w:w="60" w:type="dxa"/>
            </w:tcMar>
          </w:tcPr>
          <w:p>
            <w:pPr>
              <w:spacing w:before="0" w:after="40"/>
            </w:pPr>
            <w:r>
              <w:rPr>
                <w:b/>
                <w:sz w:val="18"/>
                <w:szCs w:val="18"/>
              </w:rPr>
              <w:t xml:space="preserve">Lakehouse</w:t>
            </w:r>
          </w:p>
        </w:tc>
        <w:tc>
          <w:tcPr>
            <w:tcW w:w="7524" w:type="dxa"/>
            <w:shd w:val="clear" w:color="auto" w:fill="F3F6FA"/>
            <w:tcMar>
              <w:top w:w="60" w:type="dxa"/>
              <w:bottom w:w="60" w:type="dxa"/>
            </w:tcMar>
          </w:tcPr>
          <w:p>
            <w:pPr>
              <w:spacing w:before="0" w:after="40"/>
            </w:pPr>
            <w:r>
              <w:rPr>
                <w:sz w:val="18"/>
                <w:szCs w:val="18"/>
              </w:rPr>
              <w:t xml:space="preserve">Fabric item holding files and Delta tables, with a read-only SQL analytics endpoint.</w:t>
            </w:r>
          </w:p>
        </w:tc>
      </w:tr>
      <w:tr>
        <w:trPr>
          <w:cantSplit/>
        </w:trPr>
        <w:tc>
          <w:tcPr>
            <w:tcW w:w="2341" w:type="dxa"/>
            <w:tcMar>
              <w:top w:w="60" w:type="dxa"/>
              <w:bottom w:w="60" w:type="dxa"/>
            </w:tcMar>
          </w:tcPr>
          <w:p>
            <w:pPr>
              <w:spacing w:before="0" w:after="40"/>
            </w:pPr>
            <w:r>
              <w:rPr>
                <w:b/>
                <w:sz w:val="18"/>
                <w:szCs w:val="18"/>
              </w:rPr>
              <w:t xml:space="preserve">OneLake shortcut</w:t>
            </w:r>
          </w:p>
        </w:tc>
        <w:tc>
          <w:tcPr>
            <w:tcW w:w="7524" w:type="dxa"/>
            <w:tcMar>
              <w:top w:w="60" w:type="dxa"/>
              <w:bottom w:w="60" w:type="dxa"/>
            </w:tcMar>
          </w:tcPr>
          <w:p>
            <w:pPr>
              <w:spacing w:before="0" w:after="40"/>
            </w:pPr>
            <w:r>
              <w:rPr>
                <w:sz w:val="18"/>
                <w:szCs w:val="18"/>
              </w:rPr>
              <w:t xml:space="preserve">A pointer from a Lakehouse to data elsewhere, read in place without copying.</w:t>
            </w:r>
          </w:p>
        </w:tc>
      </w:tr>
      <w:tr>
        <w:trPr>
          <w:cantSplit/>
        </w:trPr>
        <w:tc>
          <w:tcPr>
            <w:tcW w:w="2341" w:type="dxa"/>
            <w:shd w:val="clear" w:color="auto" w:fill="F3F6FA"/>
            <w:tcMar>
              <w:top w:w="60" w:type="dxa"/>
              <w:bottom w:w="60" w:type="dxa"/>
            </w:tcMar>
          </w:tcPr>
          <w:p>
            <w:pPr>
              <w:spacing w:before="0" w:after="40"/>
            </w:pPr>
            <w:r>
              <w:rPr>
                <w:b/>
                <w:sz w:val="18"/>
                <w:szCs w:val="18"/>
              </w:rPr>
              <w:t xml:space="preserve">Delta</w:t>
            </w:r>
          </w:p>
        </w:tc>
        <w:tc>
          <w:tcPr>
            <w:tcW w:w="7524" w:type="dxa"/>
            <w:shd w:val="clear" w:color="auto" w:fill="F3F6FA"/>
            <w:tcMar>
              <w:top w:w="60" w:type="dxa"/>
              <w:bottom w:w="60" w:type="dxa"/>
            </w:tcMar>
          </w:tcPr>
          <w:p>
            <w:pPr>
              <w:spacing w:before="0" w:after="40"/>
            </w:pPr>
            <w:r>
              <w:rPr>
                <w:sz w:val="18"/>
                <w:szCs w:val="18"/>
              </w:rPr>
              <w:t xml:space="preserve">The open table format Fabric uses for Lakehouse tables.</w:t>
            </w:r>
          </w:p>
        </w:tc>
      </w:tr>
      <w:tr>
        <w:trPr>
          <w:cantSplit/>
        </w:trPr>
        <w:tc>
          <w:tcPr>
            <w:tcW w:w="2341" w:type="dxa"/>
            <w:tcMar>
              <w:top w:w="60" w:type="dxa"/>
              <w:bottom w:w="60" w:type="dxa"/>
            </w:tcMar>
          </w:tcPr>
          <w:p>
            <w:pPr>
              <w:spacing w:before="0" w:after="40"/>
            </w:pPr>
            <w:r>
              <w:rPr>
                <w:b/>
                <w:sz w:val="18"/>
                <w:szCs w:val="18"/>
              </w:rPr>
              <w:t xml:space="preserve">Environment</w:t>
            </w:r>
          </w:p>
        </w:tc>
        <w:tc>
          <w:tcPr>
            <w:tcW w:w="7524" w:type="dxa"/>
            <w:tcMar>
              <w:top w:w="60" w:type="dxa"/>
              <w:bottom w:w="60" w:type="dxa"/>
            </w:tcMar>
          </w:tcPr>
          <w:p>
            <w:pPr>
              <w:spacing w:before="0" w:after="40"/>
            </w:pPr>
            <w:r>
              <w:rPr>
                <w:sz w:val="18"/>
                <w:szCs w:val="18"/>
              </w:rPr>
              <w:t xml:space="preserve">Fabric item holding a Spark runtime version, libraries and Spark settings.</w:t>
            </w:r>
          </w:p>
        </w:tc>
      </w:tr>
      <w:tr>
        <w:trPr>
          <w:cantSplit/>
        </w:trPr>
        <w:tc>
          <w:tcPr>
            <w:tcW w:w="2341" w:type="dxa"/>
            <w:shd w:val="clear" w:color="auto" w:fill="F3F6FA"/>
            <w:tcMar>
              <w:top w:w="60" w:type="dxa"/>
              <w:bottom w:w="60" w:type="dxa"/>
            </w:tcMar>
          </w:tcPr>
          <w:p>
            <w:pPr>
              <w:spacing w:before="0" w:after="40"/>
            </w:pPr>
            <w:r>
              <w:rPr>
                <w:b/>
                <w:sz w:val="18"/>
                <w:szCs w:val="18"/>
              </w:rPr>
              <w:t xml:space="preserve">Connection</w:t>
            </w:r>
          </w:p>
        </w:tc>
        <w:tc>
          <w:tcPr>
            <w:tcW w:w="7524" w:type="dxa"/>
            <w:shd w:val="clear" w:color="auto" w:fill="F3F6FA"/>
            <w:tcMar>
              <w:top w:w="60" w:type="dxa"/>
              <w:bottom w:w="60" w:type="dxa"/>
            </w:tcMar>
          </w:tcPr>
          <w:p>
            <w:pPr>
              <w:spacing w:before="0" w:after="40"/>
            </w:pPr>
            <w:r>
              <w:rPr>
                <w:sz w:val="18"/>
                <w:szCs w:val="18"/>
              </w:rPr>
              <w:t xml:space="preserve">Fabric's stored way of reaching a source, with its credential. Replaces linked services.</w:t>
            </w:r>
          </w:p>
        </w:tc>
      </w:tr>
      <w:tr>
        <w:trPr>
          <w:cantSplit/>
        </w:trPr>
        <w:tc>
          <w:tcPr>
            <w:tcW w:w="2341" w:type="dxa"/>
            <w:tcMar>
              <w:top w:w="60" w:type="dxa"/>
              <w:bottom w:w="60" w:type="dxa"/>
            </w:tcMar>
          </w:tcPr>
          <w:p>
            <w:pPr>
              <w:spacing w:before="0" w:after="40"/>
            </w:pPr>
            <w:r>
              <w:rPr>
                <w:b/>
                <w:sz w:val="18"/>
                <w:szCs w:val="18"/>
              </w:rPr>
              <w:t xml:space="preserve">Data gateway</w:t>
            </w:r>
          </w:p>
        </w:tc>
        <w:tc>
          <w:tcPr>
            <w:tcW w:w="7524" w:type="dxa"/>
            <w:tcMar>
              <w:top w:w="60" w:type="dxa"/>
              <w:bottom w:w="60" w:type="dxa"/>
            </w:tcMar>
          </w:tcPr>
          <w:p>
            <w:pPr>
              <w:spacing w:before="0" w:after="40"/>
            </w:pPr>
            <w:r>
              <w:rPr>
                <w:sz w:val="18"/>
                <w:szCs w:val="18"/>
              </w:rPr>
              <w:t xml:space="preserve">Software installed near private data so Fabric can reach it. Replaces self-hosted runtimes.</w:t>
            </w:r>
          </w:p>
        </w:tc>
      </w:tr>
      <w:tr>
        <w:trPr>
          <w:cantSplit/>
        </w:trPr>
        <w:tc>
          <w:tcPr>
            <w:tcW w:w="2341" w:type="dxa"/>
            <w:shd w:val="clear" w:color="auto" w:fill="F3F6FA"/>
            <w:tcMar>
              <w:top w:w="60" w:type="dxa"/>
              <w:bottom w:w="60" w:type="dxa"/>
            </w:tcMar>
          </w:tcPr>
          <w:p>
            <w:pPr>
              <w:spacing w:before="0" w:after="40"/>
            </w:pPr>
            <w:r>
              <w:rPr>
                <w:b/>
                <w:sz w:val="18"/>
                <w:szCs w:val="18"/>
              </w:rPr>
              <w:t xml:space="preserve">CTAS / CETAS</w:t>
            </w:r>
          </w:p>
        </w:tc>
        <w:tc>
          <w:tcPr>
            <w:tcW w:w="7524" w:type="dxa"/>
            <w:shd w:val="clear" w:color="auto" w:fill="F3F6FA"/>
            <w:tcMar>
              <w:top w:w="60" w:type="dxa"/>
              <w:bottom w:w="60" w:type="dxa"/>
            </w:tcMar>
          </w:tcPr>
          <w:p>
            <w:pPr>
              <w:spacing w:before="0" w:after="40"/>
            </w:pPr>
            <w:r>
              <w:rPr>
                <w:sz w:val="18"/>
                <w:szCs w:val="18"/>
              </w:rPr>
              <w:t xml:space="preserve">CREATE TABLE AS SELECT / CREATE EXTERNAL TABLE AS SELECT (export a query to files).</w:t>
            </w:r>
          </w:p>
        </w:tc>
      </w:tr>
      <w:tr>
        <w:trPr>
          <w:cantSplit/>
        </w:trPr>
        <w:tc>
          <w:tcPr>
            <w:tcW w:w="2341" w:type="dxa"/>
            <w:tcMar>
              <w:top w:w="60" w:type="dxa"/>
              <w:bottom w:w="60" w:type="dxa"/>
            </w:tcMar>
          </w:tcPr>
          <w:p>
            <w:pPr>
              <w:spacing w:before="0" w:after="40"/>
            </w:pPr>
            <w:r>
              <w:rPr>
                <w:b/>
                <w:sz w:val="18"/>
                <w:szCs w:val="18"/>
              </w:rPr>
              <w:t xml:space="preserve">COPY INTO</w:t>
            </w:r>
          </w:p>
        </w:tc>
        <w:tc>
          <w:tcPr>
            <w:tcW w:w="7524" w:type="dxa"/>
            <w:tcMar>
              <w:top w:w="60" w:type="dxa"/>
              <w:bottom w:w="60" w:type="dxa"/>
            </w:tcMar>
          </w:tcPr>
          <w:p>
            <w:pPr>
              <w:spacing w:before="0" w:after="40"/>
            </w:pPr>
            <w:r>
              <w:rPr>
                <w:sz w:val="18"/>
                <w:szCs w:val="18"/>
              </w:rPr>
              <w:t xml:space="preserve">T-SQL statement that loads files into a Warehouse table quickly.</w:t>
            </w:r>
          </w:p>
        </w:tc>
      </w:tr>
      <w:tr>
        <w:trPr>
          <w:cantSplit/>
        </w:trPr>
        <w:tc>
          <w:tcPr>
            <w:tcW w:w="2341" w:type="dxa"/>
            <w:shd w:val="clear" w:color="auto" w:fill="F3F6FA"/>
            <w:tcMar>
              <w:top w:w="60" w:type="dxa"/>
              <w:bottom w:w="60" w:type="dxa"/>
            </w:tcMar>
          </w:tcPr>
          <w:p>
            <w:pPr>
              <w:spacing w:before="0" w:after="40"/>
            </w:pPr>
            <w:r>
              <w:rPr>
                <w:b/>
                <w:sz w:val="18"/>
                <w:szCs w:val="18"/>
              </w:rPr>
              <w:t xml:space="preserve">NOT ENFORCED</w:t>
            </w:r>
          </w:p>
        </w:tc>
        <w:tc>
          <w:tcPr>
            <w:tcW w:w="7524" w:type="dxa"/>
            <w:shd w:val="clear" w:color="auto" w:fill="F3F6FA"/>
            <w:tcMar>
              <w:top w:w="60" w:type="dxa"/>
              <w:bottom w:w="60" w:type="dxa"/>
            </w:tcMar>
          </w:tcPr>
          <w:p>
            <w:pPr>
              <w:spacing w:before="0" w:after="40"/>
            </w:pPr>
            <w:r>
              <w:rPr>
                <w:sz w:val="18"/>
                <w:szCs w:val="18"/>
              </w:rPr>
              <w:t xml:space="preserve">A key Fabric records for the optimiser but does not check.</w:t>
            </w:r>
          </w:p>
        </w:tc>
      </w:tr>
      <w:tr>
        <w:trPr>
          <w:cantSplit/>
        </w:trPr>
        <w:tc>
          <w:tcPr>
            <w:tcW w:w="2341" w:type="dxa"/>
            <w:tcMar>
              <w:top w:w="60" w:type="dxa"/>
              <w:bottom w:w="60" w:type="dxa"/>
            </w:tcMar>
          </w:tcPr>
          <w:p>
            <w:pPr>
              <w:spacing w:before="0" w:after="40"/>
            </w:pPr>
            <w:r>
              <w:rPr>
                <w:b/>
                <w:sz w:val="18"/>
                <w:szCs w:val="18"/>
              </w:rPr>
              <w:t xml:space="preserve">Collation</w:t>
            </w:r>
          </w:p>
        </w:tc>
        <w:tc>
          <w:tcPr>
            <w:tcW w:w="7524" w:type="dxa"/>
            <w:tcMar>
              <w:top w:w="60" w:type="dxa"/>
              <w:bottom w:w="60" w:type="dxa"/>
            </w:tcMar>
          </w:tcPr>
          <w:p>
            <w:pPr>
              <w:spacing w:before="0" w:after="40"/>
            </w:pPr>
            <w:r>
              <w:rPr>
                <w:sz w:val="18"/>
                <w:szCs w:val="18"/>
              </w:rPr>
              <w:t xml:space="preserve">The rules for comparing and sorting text, including whether case matters.</w:t>
            </w:r>
          </w:p>
        </w:tc>
      </w:tr>
      <w:tr>
        <w:trPr>
          <w:cantSplit/>
        </w:trPr>
        <w:tc>
          <w:tcPr>
            <w:tcW w:w="2341" w:type="dxa"/>
            <w:shd w:val="clear" w:color="auto" w:fill="F3F6FA"/>
            <w:tcMar>
              <w:top w:w="60" w:type="dxa"/>
              <w:bottom w:w="60" w:type="dxa"/>
            </w:tcMar>
          </w:tcPr>
          <w:p>
            <w:pPr>
              <w:spacing w:before="0" w:after="40"/>
            </w:pPr>
            <w:r>
              <w:rPr>
                <w:b/>
                <w:sz w:val="18"/>
                <w:szCs w:val="18"/>
              </w:rPr>
              <w:t xml:space="preserve">Capacity (F SKU)</w:t>
            </w:r>
          </w:p>
        </w:tc>
        <w:tc>
          <w:tcPr>
            <w:tcW w:w="7524" w:type="dxa"/>
            <w:shd w:val="clear" w:color="auto" w:fill="F3F6FA"/>
            <w:tcMar>
              <w:top w:w="60" w:type="dxa"/>
              <w:bottom w:w="60" w:type="dxa"/>
            </w:tcMar>
          </w:tcPr>
          <w:p>
            <w:pPr>
              <w:spacing w:before="0" w:after="40"/>
            </w:pPr>
            <w:r>
              <w:rPr>
                <w:sz w:val="18"/>
                <w:szCs w:val="18"/>
              </w:rPr>
              <w:t xml:space="preserve">The compute a Fabric workspace runs on; shared by all its workloads.</w:t>
            </w:r>
          </w:p>
        </w:tc>
      </w:tr>
      <w:tr>
        <w:trPr>
          <w:cantSplit/>
        </w:trPr>
        <w:tc>
          <w:tcPr>
            <w:tcW w:w="2341" w:type="dxa"/>
            <w:tcMar>
              <w:top w:w="60" w:type="dxa"/>
              <w:bottom w:w="60" w:type="dxa"/>
            </w:tcMar>
          </w:tcPr>
          <w:p>
            <w:pPr>
              <w:spacing w:before="0" w:after="40"/>
            </w:pPr>
            <w:r>
              <w:rPr>
                <w:b/>
                <w:sz w:val="18"/>
                <w:szCs w:val="18"/>
              </w:rPr>
              <w:t xml:space="preserve">Wave</w:t>
            </w:r>
          </w:p>
        </w:tc>
        <w:tc>
          <w:tcPr>
            <w:tcW w:w="7524" w:type="dxa"/>
            <w:tcMar>
              <w:top w:w="60" w:type="dxa"/>
              <w:bottom w:w="60" w:type="dxa"/>
            </w:tcMar>
          </w:tcPr>
          <w:p>
            <w:pPr>
              <w:spacing w:before="0" w:after="40"/>
            </w:pPr>
            <w:r>
              <w:rPr>
                <w:sz w:val="18"/>
                <w:szCs w:val="18"/>
              </w:rPr>
              <w:t xml:space="preserve">A group of objects migrated together because their dependencies are already in Fabric.</w:t>
            </w:r>
          </w:p>
        </w:tc>
      </w:tr>
    </w:tbl>
    <w:p>
      <w:pPr>
        <w:spacing w:after="60"/>
      </w:pPr>
    </w:p>
    <w:tbl>
      <w:tblPr>
        <w:tblW w:w="9866" w:type="dxa"/>
        <w:tblBorders>
          <w:left w:val="single" w:sz="36" w:space="0" w:color="8A5300"/>
          <w:top w:val="nil"/>
          <w:bottom w:val="nil"/>
          <w:right w:val="nil"/>
        </w:tblBorders>
        <w:tblCellMar>
          <w:left w:w="200" w:type="dxa"/>
          <w:right w:w="160" w:type="dxa"/>
        </w:tblCellMar>
      </w:tblPr>
      <w:tblGrid>
        <w:gridCol w:w="9866"/>
      </w:tblGrid>
      <w:tr>
        <w:tc>
          <w:tcPr>
            <w:tcW w:w="9866" w:type="dxa"/>
            <w:shd w:val="clear" w:color="auto" w:fill="FDF4E3"/>
            <w:tcMar>
              <w:top w:w="100" w:type="dxa"/>
              <w:bottom w:w="80" w:type="dxa"/>
            </w:tcMar>
          </w:tcPr>
          <w:p>
            <w:pPr>
              <w:spacing w:after="40"/>
            </w:pPr>
            <w:r>
              <w:rPr>
                <w:b/>
                <w:color w:val="8A5300"/>
                <w:sz w:val="20"/>
                <w:szCs w:val="20"/>
              </w:rPr>
              <w:t xml:space="preserve">Before relying on a Fabric feature</w:t>
            </w:r>
          </w:p>
          <w:p>
            <w:pPr>
              <w:spacing w:after="40"/>
            </w:pPr>
            <w:r>
              <w:rPr>
                <w:sz w:val="19"/>
                <w:szCs w:val="19"/>
              </w:rPr>
              <w:t xml:space="preserve">Fabric changes often. IDENTITY columns, OPENROWSET in the Warehouse, event triggers, some activities and Microsoft's migration assistants are new or in preview. Check Microsoft's current pages (“T-SQL surface area in Fabric Data Warehouse”, “Data types in Fabric Data Warehouse”, and the Synapse-to-Fabric migration guides) before a decision depends on them.</w:t>
            </w:r>
          </w:p>
        </w:tc>
      </w:tr>
    </w:tbl>
    <w:p>
      <w:pPr>
        <w:spacing w:after="60"/>
      </w:pPr>
    </w:p>
    <w:sectPr>
      <w:footerReference w:type="default" r:id="rIdFooter"/>
      <w:pgSz w:w="11906" w:h="16838"/>
      <w:pgMar w:top="1080" w:right="1020" w:bottom="1080" w:left="1020" w:header="560" w:footer="560" w:gutter="0"/>
    </w:sectPr>
  </w:body>
</w:document>
</file>

<file path=word/footer1.xml><?xml version="1.0" encoding="utf-8"?>
<w:ftr xmlns:w="http://schemas.openxmlformats.org/wordprocessingml/2006/main" xmlns:r="http://schemas.openxmlformats.org/officeDocument/2006/relationships">
  <w:p>
    <w:pPr>
      <w:pStyle w:val="Footer"/>
      <w:tabs>
        <w:tab w:val="right" w:pos="9866"/>
      </w:tabs>
    </w:pPr>
    <w:r>
      <w:t xml:space="preserve">Synapse → Fabric Migration · Transformation Guide</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260"/>
      </w:pPr>
    </w:lvl>
  </w:abstractNum>
  <w:abstractNum w:abstractNumId="1">
    <w:multiLevelType w:val="singleLevel"/>
    <w:lvl w:ilvl="0">
      <w:start w:val="1"/>
      <w:numFmt w:val="decimal"/>
      <w:lvlText w:val="%1."/>
      <w:lvlJc w:val="left"/>
      <w:pPr>
        <w:ind w:left="400" w:hanging="30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0"/>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0"/>
  </w:num>
  <w:num w:numId="28">
    <w:abstractNumId w:val="1"/>
    <w:lvlOverride w:ilvl="0">
      <w:startOverride w:val="1"/>
    </w:lvlOverride>
  </w:num>
  <w:num w:numId="29">
    <w:abstractNumId w:val="0"/>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0"/>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num>
</w:numbering>
</file>

<file path=word/settings.xml><?xml version="1.0" encoding="utf-8"?>
<w:settings xmlns:w="http://schemas.openxmlformats.org/wordprocessingml/2006/main" xmlns:r="http://schemas.openxmlformats.org/officeDocument/2006/relationships">
  <w:updateFields w:val="true"/>
  <w:defaultTabStop w:val="720"/>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1"/>
        <w:szCs w:val="21"/>
        <w:color w:val="1B2A3A"/>
        <w:lang w:val="en-GB"/>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after="120"/>
    </w:pPr>
    <w:rPr>
      <w:b/>
      <w:color w:val="1B2A3A"/>
      <w:sz w:val="52"/>
      <w:szCs w:val="52"/>
    </w:rPr>
  </w:style>
  <w:style w:type="paragraph" w:styleId="Subtitle">
    <w:name w:val="Subtitle"/>
    <w:basedOn w:val="Normal"/>
    <w:qFormat/>
    <w:rPr>
      <w:color w:val="5A6778"/>
      <w:sz w:val="26"/>
      <w:szCs w:val="26"/>
    </w:rPr>
  </w:style>
  <w:style w:type="paragraph" w:styleId="Heading1">
    <w:name w:val="heading 1"/>
    <w:basedOn w:val="Normal"/>
    <w:next w:val="Normal"/>
    <w:uiPriority w:val="9"/>
    <w:qFormat/>
    <w:pPr>
      <w:keepNext/>
      <w:keepLines/>
      <w:spacing w:before="360" w:after="140"/>
      <w:outlineLvl w:val="0"/>
    </w:pPr>
    <w:rPr>
      <w:rFonts w:ascii="Calibri" w:hAnsi="Calibri"/>
      <w:b/>
      <w:color w:val="1B2A3A"/>
      <w:sz w:val="34"/>
      <w:szCs w:val="34"/>
    </w:rPr>
  </w:style>
  <w:style w:type="paragraph" w:styleId="Heading2">
    <w:name w:val="heading 2"/>
    <w:basedOn w:val="Normal"/>
    <w:next w:val="Normal"/>
    <w:uiPriority w:val="9"/>
    <w:qFormat/>
    <w:pPr>
      <w:keepNext/>
      <w:keepLines/>
      <w:spacing w:before="280" w:after="100"/>
      <w:outlineLvl w:val="1"/>
    </w:pPr>
    <w:rPr>
      <w:rFonts w:ascii="Calibri" w:hAnsi="Calibri"/>
      <w:b/>
      <w:color w:val="1F5FAF"/>
      <w:sz w:val="27"/>
      <w:szCs w:val="27"/>
    </w:rPr>
  </w:style>
  <w:style w:type="paragraph" w:styleId="Heading3">
    <w:name w:val="heading 3"/>
    <w:basedOn w:val="Normal"/>
    <w:next w:val="Normal"/>
    <w:uiPriority w:val="9"/>
    <w:qFormat/>
    <w:pPr>
      <w:keepNext/>
      <w:keepLines/>
      <w:spacing w:before="200" w:after="80"/>
      <w:outlineLvl w:val="2"/>
    </w:pPr>
    <w:rPr>
      <w:rFonts w:ascii="Calibri" w:hAnsi="Calibri"/>
      <w:b/>
      <w:color w:val="1B2A3A"/>
      <w:sz w:val="22"/>
      <w:szCs w:val="22"/>
    </w:rPr>
  </w:style>
  <w:style w:type="paragraph" w:styleId="TOCHeading">
    <w:name w:val="TOC Heading"/>
    <w:basedOn w:val="Heading1"/>
    <w:next w:val="Normal"/>
    <w:pPr>
      <w:outlineLvl w:val="9"/>
    </w:pPr>
  </w:style>
  <w:style w:type="paragraph" w:styleId="TOC1">
    <w:name w:val="toc 1"/>
    <w:basedOn w:val="Normal"/>
    <w:next w:val="Normal"/>
    <w:uiPriority w:val="39"/>
    <w:pPr>
      <w:spacing w:after="60"/>
    </w:pPr>
    <w:rPr>
      <w:b/>
    </w:rPr>
  </w:style>
  <w:style w:type="paragraph" w:styleId="TOC2">
    <w:name w:val="toc 2"/>
    <w:basedOn w:val="Normal"/>
    <w:next w:val="Normal"/>
    <w:uiPriority w:val="39"/>
    <w:pPr>
      <w:spacing w:after="40"/>
      <w:ind w:left="240"/>
    </w:pPr>
  </w:style>
  <w:style w:type="paragraph" w:styleId="ListParagraph">
    <w:name w:val="List Paragraph"/>
    <w:basedOn w:val="Normal"/>
    <w:qFormat/>
    <w:pPr>
      <w:spacing w:after="60"/>
      <w:ind w:left="360"/>
      <w:contextualSpacing/>
    </w:pPr>
  </w:style>
  <w:style w:type="character" w:styleId="CodeChar">
    <w:name w:val="Inline Code"/>
    <w:qFormat/>
    <w:rPr>
      <w:rFonts w:ascii="Consolas" w:hAnsi="Consolas" w:cs="Consolas"/>
      <w:color w:val="8A2B4A"/>
      <w:sz w:val="18"/>
      <w:szCs w:val="18"/>
    </w:rPr>
  </w:style>
  <w:style w:type="character" w:styleId="Hyperlink">
    <w:name w:val="Hyperlink"/>
    <w:rPr>
      <w:color w:val="1F5FAF"/>
      <w:u w:val="single"/>
    </w:rPr>
  </w:style>
  <w:style w:type="paragraph" w:styleId="Footer">
    <w:name w:val="footer"/>
    <w:basedOn w:val="Normal"/>
    <w:rPr>
      <w:color w:val="5A6778"/>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Synapse → Fabric Migration · Transformation Guide</dc:title>
  <dc:subject>Synapse to Fabric migration transformation guide</dc:subject>
  <dc:creator>Synapse → Fabric Migration Accelerator</dc:creator>
  <dcterms:created xsi:type="dcterms:W3CDTF">2026-10-06T05:48:24Z</dcterms:created>
  <dcterms:modified xsi:type="dcterms:W3CDTF">2026-10-06T05:48:24Z</dcterms:modified>
</cp:coreProperties>
</file>