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624FF" w14:textId="77777777" w:rsidR="004672EA" w:rsidRPr="004672EA" w:rsidRDefault="004672EA" w:rsidP="004672EA">
      <w:pPr>
        <w:rPr>
          <w:b/>
          <w:bCs/>
        </w:rPr>
      </w:pPr>
      <w:r w:rsidRPr="004672EA">
        <w:rPr>
          <w:b/>
          <w:bCs/>
        </w:rPr>
        <w:t>1. Introduction</w:t>
      </w:r>
    </w:p>
    <w:p w14:paraId="443638A2" w14:textId="4248A564" w:rsidR="004672EA" w:rsidRPr="004672EA" w:rsidRDefault="004672EA" w:rsidP="004672EA">
      <w:pPr>
        <w:rPr>
          <w:b/>
          <w:bCs/>
        </w:rPr>
      </w:pPr>
      <w:r w:rsidRPr="004672EA">
        <w:rPr>
          <w:b/>
          <w:bCs/>
        </w:rPr>
        <w:t>Background and Domain Context</w:t>
      </w:r>
    </w:p>
    <w:p w14:paraId="6F276B33" w14:textId="77777777" w:rsidR="004672EA" w:rsidRPr="004672EA" w:rsidRDefault="004672EA" w:rsidP="004672EA">
      <w:r w:rsidRPr="004672EA">
        <w:t>Agricultural supply chains, especially those involving local farmers and small vendors, often face problems such as demand uncertainty, overproduction, under-supply, food waste, and weak communication. In many practical contexts, coordination is still performed through phone calls, messaging, or informal arrangements, which can lead to delays, inefficient dispatch planning, and poor visibility of demand and supply status.</w:t>
      </w:r>
    </w:p>
    <w:p w14:paraId="56488740" w14:textId="77777777" w:rsidR="004672EA" w:rsidRPr="004672EA" w:rsidRDefault="004672EA" w:rsidP="004672EA">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377988AE" w14:textId="6ACC5E57" w:rsidR="004672EA" w:rsidRPr="004672EA" w:rsidRDefault="004672EA" w:rsidP="004672EA">
      <w:pPr>
        <w:rPr>
          <w:b/>
          <w:bCs/>
        </w:rPr>
      </w:pPr>
      <w:r w:rsidRPr="004672EA">
        <w:rPr>
          <w:b/>
          <w:bCs/>
        </w:rPr>
        <w:t>Problem Definition</w:t>
      </w:r>
    </w:p>
    <w:p w14:paraId="4C7D3A4D" w14:textId="77777777" w:rsidR="004672EA" w:rsidRPr="004672EA" w:rsidRDefault="004672EA" w:rsidP="004672EA">
      <w:r w:rsidRPr="004672EA">
        <w:t>This research addresses the lack of a structured, secure, and intelligent coordination platform for small agricultural stakeholders. The problem includes the following limitations:</w:t>
      </w:r>
    </w:p>
    <w:p w14:paraId="7B32738F" w14:textId="77777777" w:rsidR="004672EA" w:rsidRPr="004672EA" w:rsidRDefault="004672EA" w:rsidP="004672EA">
      <w:pPr>
        <w:numPr>
          <w:ilvl w:val="0"/>
          <w:numId w:val="1"/>
        </w:numPr>
      </w:pPr>
      <w:r w:rsidRPr="004672EA">
        <w:t xml:space="preserve">farmers do not have a clear way to view vendor demand in one place </w:t>
      </w:r>
    </w:p>
    <w:p w14:paraId="5988421D" w14:textId="77777777" w:rsidR="004672EA" w:rsidRPr="004672EA" w:rsidRDefault="004672EA" w:rsidP="004672EA">
      <w:pPr>
        <w:numPr>
          <w:ilvl w:val="0"/>
          <w:numId w:val="1"/>
        </w:numPr>
      </w:pPr>
      <w:r w:rsidRPr="004672EA">
        <w:t xml:space="preserve">vendors do not have a structured method to submit requests and track deliveries </w:t>
      </w:r>
    </w:p>
    <w:p w14:paraId="5B5D3477" w14:textId="77777777" w:rsidR="004672EA" w:rsidRPr="004672EA" w:rsidRDefault="004672EA" w:rsidP="004672EA">
      <w:pPr>
        <w:numPr>
          <w:ilvl w:val="0"/>
          <w:numId w:val="1"/>
        </w:numPr>
      </w:pPr>
      <w:r w:rsidRPr="004672EA">
        <w:t xml:space="preserve">dispatch planning is not supported by demand forecasting </w:t>
      </w:r>
    </w:p>
    <w:p w14:paraId="21B2A295" w14:textId="77777777" w:rsidR="004672EA" w:rsidRPr="004672EA" w:rsidRDefault="004672EA" w:rsidP="004672EA">
      <w:pPr>
        <w:numPr>
          <w:ilvl w:val="0"/>
          <w:numId w:val="1"/>
        </w:numPr>
      </w:pPr>
      <w:r w:rsidRPr="004672EA">
        <w:t xml:space="preserve">decision-making for farmers lacks data-driven vendor recommendations </w:t>
      </w:r>
    </w:p>
    <w:p w14:paraId="5D13F070" w14:textId="77777777" w:rsidR="004672EA" w:rsidRPr="004672EA" w:rsidRDefault="004672EA" w:rsidP="004672EA">
      <w:pPr>
        <w:numPr>
          <w:ilvl w:val="0"/>
          <w:numId w:val="1"/>
        </w:numPr>
      </w:pPr>
      <w:r w:rsidRPr="004672EA">
        <w:t>communication between farmers and vendors is often informal and fragmented</w:t>
      </w:r>
    </w:p>
    <w:p w14:paraId="13E93143" w14:textId="77777777" w:rsidR="006E094E" w:rsidRPr="006E094E" w:rsidRDefault="006E094E" w:rsidP="006E094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6E094E">
        <w:rPr>
          <w:rFonts w:ascii="Times New Roman" w:eastAsia="Times New Roman" w:hAnsi="Times New Roman" w:cs="Times New Roman"/>
          <w:b/>
          <w:bCs/>
          <w:kern w:val="0"/>
          <w:sz w:val="27"/>
          <w:szCs w:val="27"/>
          <w:lang w:eastAsia="en-CA"/>
          <w14:ligatures w14:val="none"/>
        </w:rPr>
        <w:t>1.3 Research Questions</w:t>
      </w:r>
    </w:p>
    <w:p w14:paraId="7413977A"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This project addresses the following research questions:</w:t>
      </w:r>
    </w:p>
    <w:p w14:paraId="2EA70FBE"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5A13BF91"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42A90BD2"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6A375193"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How can farmers be supported with vendor recommendations based on predicted demand and available inventory? </w:t>
      </w:r>
    </w:p>
    <w:p w14:paraId="67416FE2" w14:textId="77777777" w:rsidR="006E094E" w:rsidRPr="006E094E" w:rsidRDefault="006E094E" w:rsidP="006E094E">
      <w:pPr>
        <w:numPr>
          <w:ilvl w:val="0"/>
          <w:numId w:val="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546E1821" w14:textId="77777777" w:rsidR="006E094E" w:rsidRPr="006E094E" w:rsidRDefault="006E094E" w:rsidP="006E094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6E094E">
        <w:rPr>
          <w:rFonts w:ascii="Times New Roman" w:eastAsia="Times New Roman" w:hAnsi="Times New Roman" w:cs="Times New Roman"/>
          <w:b/>
          <w:bCs/>
          <w:kern w:val="0"/>
          <w:sz w:val="27"/>
          <w:szCs w:val="27"/>
          <w:lang w:eastAsia="en-CA"/>
          <w14:ligatures w14:val="none"/>
        </w:rPr>
        <w:t>1.4 Literature Overview and Research Gap</w:t>
      </w:r>
    </w:p>
    <w:p w14:paraId="1EA07A77"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Research in agricultural supply chain management emphasizes the importance of demand forecasting, inventory visibility, delivery coordination, and communication efficiency. Existing systems such as </w:t>
      </w:r>
      <w:proofErr w:type="spellStart"/>
      <w:r w:rsidRPr="006E094E">
        <w:rPr>
          <w:rFonts w:eastAsia="Times New Roman" w:cs="Times New Roman"/>
          <w:kern w:val="0"/>
          <w:lang w:eastAsia="en-CA"/>
          <w14:ligatures w14:val="none"/>
        </w:rPr>
        <w:t>AgriWebb</w:t>
      </w:r>
      <w:proofErr w:type="spellEnd"/>
      <w:r w:rsidRPr="006E094E">
        <w:rPr>
          <w:rFonts w:eastAsia="Times New Roman" w:cs="Times New Roman"/>
          <w:kern w:val="0"/>
          <w:lang w:eastAsia="en-CA"/>
          <w14:ligatures w14:val="none"/>
        </w:rPr>
        <w:t xml:space="preserve">, </w:t>
      </w:r>
      <w:proofErr w:type="spellStart"/>
      <w:r w:rsidRPr="006E094E">
        <w:rPr>
          <w:rFonts w:eastAsia="Times New Roman" w:cs="Times New Roman"/>
          <w:kern w:val="0"/>
          <w:lang w:eastAsia="en-CA"/>
          <w14:ligatures w14:val="none"/>
        </w:rPr>
        <w:t>FarmLogs</w:t>
      </w:r>
      <w:proofErr w:type="spellEnd"/>
      <w:r w:rsidRPr="006E094E">
        <w:rPr>
          <w:rFonts w:eastAsia="Times New Roman" w:cs="Times New Roman"/>
          <w:kern w:val="0"/>
          <w:lang w:eastAsia="en-CA"/>
          <w14:ligatures w14:val="none"/>
        </w:rPr>
        <w:t xml:space="preserve">, </w:t>
      </w:r>
      <w:proofErr w:type="spellStart"/>
      <w:r w:rsidRPr="006E094E">
        <w:rPr>
          <w:rFonts w:eastAsia="Times New Roman" w:cs="Times New Roman"/>
          <w:kern w:val="0"/>
          <w:lang w:eastAsia="en-CA"/>
          <w14:ligatures w14:val="none"/>
        </w:rPr>
        <w:t>CropIn</w:t>
      </w:r>
      <w:proofErr w:type="spellEnd"/>
      <w:r w:rsidRPr="006E094E">
        <w:rPr>
          <w:rFonts w:eastAsia="Times New Roman" w:cs="Times New Roman"/>
          <w:kern w:val="0"/>
          <w:lang w:eastAsia="en-CA"/>
          <w14:ligatures w14:val="none"/>
        </w:rPr>
        <w:t xml:space="preserve">, and </w:t>
      </w:r>
      <w:proofErr w:type="spellStart"/>
      <w:r w:rsidRPr="006E094E">
        <w:rPr>
          <w:rFonts w:eastAsia="Times New Roman" w:cs="Times New Roman"/>
          <w:kern w:val="0"/>
          <w:lang w:eastAsia="en-CA"/>
          <w14:ligatures w14:val="none"/>
        </w:rPr>
        <w:t>AgriDigital</w:t>
      </w:r>
      <w:proofErr w:type="spellEnd"/>
      <w:r w:rsidRPr="006E094E">
        <w:rPr>
          <w:rFonts w:eastAsia="Times New Roman" w:cs="Times New Roman"/>
          <w:kern w:val="0"/>
          <w:lang w:eastAsia="en-CA"/>
          <w14:ligatures w14:val="none"/>
        </w:rPr>
        <w:t xml:space="preserve"> each support some aspects of agriculture operations, but several limitations remain:</w:t>
      </w:r>
    </w:p>
    <w:p w14:paraId="0D86DDDB"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many systems are farmer-centric and do not strongly support vendor coordination </w:t>
      </w:r>
    </w:p>
    <w:p w14:paraId="09F9DDFF"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many solutions target enterprise use rather than small-scale supply chains </w:t>
      </w:r>
    </w:p>
    <w:p w14:paraId="51C64565"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many forecasting and optimization approaches assume large historical datasets </w:t>
      </w:r>
    </w:p>
    <w:p w14:paraId="3E6111A7" w14:textId="77777777" w:rsidR="006E094E" w:rsidRPr="006E094E" w:rsidRDefault="006E094E" w:rsidP="006E094E">
      <w:pPr>
        <w:numPr>
          <w:ilvl w:val="0"/>
          <w:numId w:val="3"/>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most systems give limited attention to human-in-the-loop decision support </w:t>
      </w:r>
    </w:p>
    <w:p w14:paraId="2CEF04F7"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A key research gap is the lack of a lightweight, role-based, web-based platform that supports incremental data collection, forecasting, recommendation, and communication for smaller agricultural stakeholders. This project addresses that gap through a practical full-stack implementation using simulated and user-generated data.</w:t>
      </w:r>
    </w:p>
    <w:p w14:paraId="689E54A4" w14:textId="77777777" w:rsidR="006E094E" w:rsidRPr="006E094E" w:rsidRDefault="006E094E" w:rsidP="006E094E">
      <w:pPr>
        <w:spacing w:before="100" w:beforeAutospacing="1" w:after="100" w:afterAutospacing="1" w:line="240" w:lineRule="auto"/>
        <w:outlineLvl w:val="2"/>
        <w:rPr>
          <w:rFonts w:ascii="Times New Roman" w:eastAsia="Times New Roman" w:hAnsi="Times New Roman" w:cs="Times New Roman"/>
          <w:b/>
          <w:bCs/>
          <w:kern w:val="0"/>
          <w:sz w:val="27"/>
          <w:szCs w:val="27"/>
          <w:lang w:eastAsia="en-CA"/>
          <w14:ligatures w14:val="none"/>
        </w:rPr>
      </w:pPr>
      <w:r w:rsidRPr="006E094E">
        <w:rPr>
          <w:rFonts w:ascii="Times New Roman" w:eastAsia="Times New Roman" w:hAnsi="Times New Roman" w:cs="Times New Roman"/>
          <w:b/>
          <w:bCs/>
          <w:kern w:val="0"/>
          <w:sz w:val="27"/>
          <w:szCs w:val="27"/>
          <w:lang w:eastAsia="en-CA"/>
          <w14:ligatures w14:val="none"/>
        </w:rPr>
        <w:t>1.5 Hypotheses and Expected Benefits</w:t>
      </w:r>
    </w:p>
    <w:p w14:paraId="1D21FA69"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3B905806"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B8DBBC4"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77692305"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7716856"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74BC65E8" w14:textId="77777777" w:rsidR="006E094E" w:rsidRPr="006E094E" w:rsidRDefault="006E094E" w:rsidP="006E094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simulated and user-generated data can support meaningful early-stage research and evaluation </w:t>
      </w:r>
    </w:p>
    <w:p w14:paraId="7A9E7E19" w14:textId="77777777" w:rsidR="006E094E" w:rsidRPr="006E094E" w:rsidRDefault="006E094E" w:rsidP="006E094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D5878FF"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3626A87A"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041A21FF"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7996E6A9" w14:textId="77777777" w:rsidR="006E094E" w:rsidRPr="006E094E" w:rsidRDefault="006E094E" w:rsidP="006E094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sectPr w:rsidR="00CA7C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3"/>
  </w:num>
  <w:num w:numId="2" w16cid:durableId="1327124678">
    <w:abstractNumId w:val="1"/>
  </w:num>
  <w:num w:numId="3" w16cid:durableId="179129693">
    <w:abstractNumId w:val="0"/>
  </w:num>
  <w:num w:numId="4" w16cid:durableId="55783816">
    <w:abstractNumId w:val="2"/>
  </w:num>
  <w:num w:numId="5" w16cid:durableId="19491182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4672EA"/>
    <w:rsid w:val="006E094E"/>
    <w:rsid w:val="00814CCE"/>
    <w:rsid w:val="00CA7C10"/>
    <w:rsid w:val="00E22A03"/>
    <w:rsid w:val="00FB1A3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559</Words>
  <Characters>3188</Characters>
  <Application>Microsoft Office Word</Application>
  <DocSecurity>0</DocSecurity>
  <Lines>26</Lines>
  <Paragraphs>7</Paragraphs>
  <ScaleCrop>false</ScaleCrop>
  <Company/>
  <LinksUpToDate>false</LinksUpToDate>
  <CharactersWithSpaces>3740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4</cp:revision>
  <dcterms:created xsi:type="dcterms:W3CDTF">2026-03-24T04:03:00Z</dcterms:created>
  <dcterms:modified xsi:type="dcterms:W3CDTF">2026-03-31T00:34:00Z</dcterms:modified>
</cp:coreProperties>
</file>