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MANE’S GUIA PARA EL FINAL (2025)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Hola. Ya te diste cuenta que soy Mane. En un delirio decidi speedrunnear la materia asi que te voy a dejar el camino que hice.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Hay muchas chances de que hayan cosas que esten mal, trata de estudiar x tu cuenta y de usar esto de consulta.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Cualquier cosa hablame al 3512722777. Si te sentis generoso mi alias es:</w:t>
      </w:r>
    </w:p>
    <w:p w:rsidR="00000000" w:rsidDel="00000000" w:rsidP="00000000" w:rsidRDefault="00000000" w:rsidRPr="00000000" w14:paraId="00000006">
      <w:pPr>
        <w:ind w:firstLine="720"/>
        <w:rPr>
          <w:sz w:val="92"/>
          <w:szCs w:val="92"/>
        </w:rPr>
      </w:pPr>
      <w:r w:rsidDel="00000000" w:rsidR="00000000" w:rsidRPr="00000000">
        <w:rPr>
          <w:sz w:val="92"/>
          <w:szCs w:val="92"/>
          <w:rtl w:val="0"/>
        </w:rPr>
        <w:t xml:space="preserve">mane.quiere.plata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La guia consiste en cosas que fui anotando en archivos sueltos. Espero que te sirvan y que la puedas sacar a la primera &lt;3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