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6D47" w14:textId="03DF8B36" w:rsidR="00AB1FF5" w:rsidRPr="0010123D" w:rsidRDefault="0042422F" w:rsidP="00BE2A69">
      <w:pPr>
        <w:pStyle w:val="Titre"/>
        <w:jc w:val="center"/>
        <w:rPr>
          <w:sz w:val="40"/>
          <w:szCs w:val="40"/>
          <w:lang w:val="fr-FR"/>
        </w:rPr>
      </w:pPr>
      <w:r w:rsidRPr="0010123D">
        <w:rPr>
          <w:sz w:val="40"/>
          <w:szCs w:val="40"/>
          <w:lang w:val="fr-FR"/>
        </w:rPr>
        <w:t>FICHE CONTEXTE INTERNE (FCI</w:t>
      </w:r>
      <w:r w:rsidR="00232F36">
        <w:rPr>
          <w:sz w:val="40"/>
          <w:szCs w:val="40"/>
          <w:lang w:val="fr-FR"/>
        </w:rPr>
        <w:t>-DC</w:t>
      </w:r>
      <w:r w:rsidRPr="0010123D">
        <w:rPr>
          <w:sz w:val="40"/>
          <w:szCs w:val="40"/>
          <w:lang w:val="fr-FR"/>
        </w:rPr>
        <w:t>)</w:t>
      </w:r>
    </w:p>
    <w:p w14:paraId="60422AC9" w14:textId="77777777" w:rsidR="00AB1FF5" w:rsidRPr="0010123D" w:rsidRDefault="0042422F">
      <w:pPr>
        <w:spacing w:after="160"/>
        <w:jc w:val="center"/>
        <w:rPr>
          <w:lang w:val="fr-FR"/>
        </w:rPr>
      </w:pPr>
      <w:r w:rsidRPr="0010123D">
        <w:rPr>
          <w:color w:val="808080"/>
          <w:lang w:val="fr-FR"/>
        </w:rPr>
        <w:t>Préparation de l’analyse SWOT et de la décision Go / No Go</w:t>
      </w:r>
    </w:p>
    <w:p w14:paraId="657053BC" w14:textId="77777777" w:rsidR="00AB1FF5" w:rsidRPr="0010123D" w:rsidRDefault="0042422F">
      <w:pPr>
        <w:spacing w:after="160"/>
        <w:rPr>
          <w:lang w:val="fr-FR"/>
        </w:rPr>
      </w:pPr>
      <w:r w:rsidRPr="0010123D">
        <w:rPr>
          <w:sz w:val="18"/>
          <w:szCs w:val="18"/>
          <w:lang w:val="fr-FR"/>
        </w:rPr>
        <w:t>Cette fiche ne recueille que les informations internes au groupement. Les données déjà présentes dans le dossier d’appel d’offres (CDC, lettre de présélection, lettre d’invitation) ne sont pas à ressaisir. Chaque fiche signale, le cas échéant, les points à extraire du CDC. Le symbole ▸CDC indique une colonne à recopier depuis le dossier d’appel d’offres.</w:t>
      </w:r>
    </w:p>
    <w:p w14:paraId="214930A9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Identification de l’opportunité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1ABA2ED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835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Référence interne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dossier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453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50A327F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2C79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Intitulé de l’offre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la lettre d’invitation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BB0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100E01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24D8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Date de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le CDC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4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70186D2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36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Préparé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72F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B8BF7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17CC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Validé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2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89002A0" w14:textId="77777777" w:rsidR="00104519" w:rsidRDefault="00104519" w:rsidP="00F92113">
      <w:pPr>
        <w:rPr>
          <w:lang w:val="fr-FR"/>
        </w:rPr>
        <w:sectPr w:rsidR="00104519" w:rsidSect="00104519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0DA091" w14:textId="77777777" w:rsidR="00104519" w:rsidRPr="0010123D" w:rsidRDefault="00104519" w:rsidP="00104519">
      <w:pPr>
        <w:pStyle w:val="Titre1"/>
      </w:pPr>
      <w:r w:rsidRPr="0010123D">
        <w:lastRenderedPageBreak/>
        <w:t>FICHE A. Veille concurrentielle, logistique du dépôt et Logistique interne du dépôt</w:t>
      </w:r>
    </w:p>
    <w:p w14:paraId="1AD5DEC7" w14:textId="5C23860F" w:rsidR="00104519" w:rsidRPr="00104519" w:rsidRDefault="00104519" w:rsidP="00104519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Logistique interne du dépôt</w:t>
      </w:r>
      <w:r>
        <w:rPr>
          <w:lang w:val="fr-FR"/>
        </w:rPr>
        <w:t xml:space="preserve"> </w:t>
      </w:r>
      <w:r w:rsidRPr="00104519">
        <w:rPr>
          <w:color w:val="767171" w:themeColor="background2" w:themeShade="80"/>
          <w:sz w:val="17"/>
          <w:szCs w:val="17"/>
          <w:lang w:val="fr-FR"/>
        </w:rPr>
        <w:t>Caractériser les concurrents de la liste restreinte pour calibrer le positionnement technique et financier.</w:t>
      </w:r>
    </w:p>
    <w:tbl>
      <w:tblPr>
        <w:tblW w:w="13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7"/>
      </w:tblGrid>
      <w:tr w:rsidR="00104519" w:rsidRPr="0010123D" w14:paraId="3FCA7105" w14:textId="77777777" w:rsidTr="00104519">
        <w:tc>
          <w:tcPr>
            <w:tcW w:w="13727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E8328" w14:textId="77777777" w:rsidR="00104519" w:rsidRPr="0010123D" w:rsidRDefault="00104519" w:rsidP="0085644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Les noms et pays des concurrents figurent dans la liste restreinte de la lettre d’invitation. Recopie-les, puis renseigne l’analyse interne.</w:t>
            </w:r>
          </w:p>
        </w:tc>
      </w:tr>
    </w:tbl>
    <w:p w14:paraId="0155D4E3" w14:textId="54D4B2B9" w:rsidR="00104519" w:rsidRDefault="00104519" w:rsidP="00F92113">
      <w:pPr>
        <w:rPr>
          <w:lang w:val="fr-FR"/>
        </w:rPr>
      </w:pPr>
    </w:p>
    <w:p w14:paraId="4E842CC2" w14:textId="6C22D63F" w:rsidR="00AB1FF5" w:rsidRPr="0010123D" w:rsidRDefault="0042422F" w:rsidP="00BE2A69">
      <w:pPr>
        <w:pStyle w:val="Titre2"/>
        <w:rPr>
          <w:lang w:val="fr-FR"/>
        </w:rPr>
      </w:pPr>
      <w:r w:rsidRPr="0010123D">
        <w:rPr>
          <w:lang w:val="fr-FR"/>
        </w:rPr>
        <w:t>A1. Concurrents et première lecture</w:t>
      </w:r>
    </w:p>
    <w:tbl>
      <w:tblPr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1415"/>
        <w:gridCol w:w="2906"/>
        <w:gridCol w:w="2906"/>
        <w:gridCol w:w="2906"/>
        <w:gridCol w:w="2906"/>
      </w:tblGrid>
      <w:tr w:rsidR="00C91371" w:rsidRPr="0010123D" w14:paraId="2A9205FB" w14:textId="77777777" w:rsidTr="00F92113">
        <w:trPr>
          <w:tblHeader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B5EE3C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Nom du concurrent ▸CDC</w:t>
            </w: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10A97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Pays ▸CDC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034E6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Points forts connus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A20B6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Historique avec le client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4E05B" w14:textId="129D43BB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Avantage principal pour ce CDC</w:t>
            </w: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49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FB69C" w14:textId="77777777" w:rsidR="00C91371" w:rsidRPr="0010123D" w:rsidRDefault="00C91371">
            <w:pPr>
              <w:rPr>
                <w:lang w:val="fr-FR"/>
              </w:rPr>
            </w:pPr>
            <w:r w:rsidRPr="0010123D">
              <w:rPr>
                <w:b/>
                <w:bCs/>
                <w:color w:val="FFFFFF"/>
                <w:sz w:val="18"/>
                <w:szCs w:val="18"/>
                <w:lang w:val="fr-FR"/>
              </w:rPr>
              <w:t>Risque qu’il représente</w:t>
            </w:r>
          </w:p>
        </w:tc>
      </w:tr>
      <w:tr w:rsidR="00C91371" w:rsidRPr="0010123D" w14:paraId="2B348465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C29C1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D574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B6D5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E247B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F8D0B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CEBC8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11091FB3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E1A92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E0E63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A9A0D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48D0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F123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AA5E62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0F2ABA36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F3BB5C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75F2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A7E3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8C10B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DEAE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912A8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2BC7E8F0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D8B19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E36A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3157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B0837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B07DC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96981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779EDB30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12086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9AA65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AA5F4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D637F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E71D4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18293" w14:textId="77777777" w:rsidR="00C91371" w:rsidRPr="0010123D" w:rsidRDefault="00C91371">
            <w:pPr>
              <w:rPr>
                <w:lang w:val="fr-FR"/>
              </w:rPr>
            </w:pPr>
          </w:p>
        </w:tc>
      </w:tr>
      <w:tr w:rsidR="00C91371" w:rsidRPr="0010123D" w14:paraId="7589F579" w14:textId="77777777" w:rsidTr="00F92113">
        <w:trPr>
          <w:trHeight w:val="420"/>
        </w:trPr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AE97E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14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9C4112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90F28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72D2D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C2B87" w14:textId="77777777" w:rsidR="00C91371" w:rsidRPr="0010123D" w:rsidRDefault="00C91371">
            <w:pPr>
              <w:rPr>
                <w:lang w:val="fr-FR"/>
              </w:rPr>
            </w:pPr>
          </w:p>
        </w:tc>
        <w:tc>
          <w:tcPr>
            <w:tcW w:w="2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EAABE" w14:textId="77777777" w:rsidR="00C91371" w:rsidRPr="0010123D" w:rsidRDefault="00C91371">
            <w:pPr>
              <w:rPr>
                <w:lang w:val="fr-FR"/>
              </w:rPr>
            </w:pPr>
          </w:p>
        </w:tc>
      </w:tr>
    </w:tbl>
    <w:p w14:paraId="315DF27B" w14:textId="77777777" w:rsidR="00F92113" w:rsidRPr="0010123D" w:rsidRDefault="00F92113" w:rsidP="00BE2A69">
      <w:pPr>
        <w:pStyle w:val="Titre2"/>
        <w:rPr>
          <w:lang w:val="fr-FR"/>
        </w:rPr>
        <w:sectPr w:rsidR="00F92113" w:rsidRPr="0010123D" w:rsidSect="00F92113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6AC72605" w14:textId="607CDE03" w:rsidR="00F92113" w:rsidRPr="0010123D" w:rsidRDefault="00F92113" w:rsidP="00BE2A69">
      <w:pPr>
        <w:pStyle w:val="Titre2"/>
        <w:rPr>
          <w:lang w:val="fr-FR"/>
        </w:rPr>
      </w:pPr>
    </w:p>
    <w:p w14:paraId="5AD548D9" w14:textId="2D6730C8" w:rsidR="00AB1FF5" w:rsidRPr="0010123D" w:rsidRDefault="0042422F" w:rsidP="00BE2A69">
      <w:pPr>
        <w:pStyle w:val="Titre2"/>
        <w:rPr>
          <w:lang w:val="fr-FR"/>
        </w:rPr>
      </w:pPr>
      <w:r w:rsidRPr="0010123D">
        <w:rPr>
          <w:lang w:val="fr-FR"/>
        </w:rPr>
        <w:t>A</w:t>
      </w:r>
      <w:r w:rsidR="00BE2A69" w:rsidRPr="0010123D">
        <w:rPr>
          <w:lang w:val="fr-FR"/>
        </w:rPr>
        <w:t>2</w:t>
      </w:r>
      <w:r w:rsidRPr="0010123D">
        <w:rPr>
          <w:lang w:val="fr-FR"/>
        </w:rPr>
        <w:t>. Positionnement de notre offre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232F36" w14:paraId="62437C9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88373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Notre avantage différentiel principal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que les concurrents ne peuvent pas opposer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7ABB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44F1B54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10C43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Notre vulnérabilité principale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Ce sur quoi un concurrent peut nous surpasser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5484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0889FD4B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3A868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Niveau de prix cible estimé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Fourchette, monnaie, source d’information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041D2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0C09068E" w14:textId="04EAB0DF" w:rsidR="00AB1FF5" w:rsidRPr="00104519" w:rsidRDefault="0042422F" w:rsidP="00F92113">
      <w:pPr>
        <w:pStyle w:val="Titreintermdire"/>
        <w:rPr>
          <w:color w:val="767171" w:themeColor="background2" w:themeShade="80"/>
          <w:lang w:val="fr-FR"/>
        </w:rPr>
      </w:pPr>
      <w:r w:rsidRPr="0010123D">
        <w:rPr>
          <w:lang w:val="fr-FR"/>
        </w:rPr>
        <w:t>Logistique interne du dépôt</w:t>
      </w:r>
      <w:r w:rsidR="00104519">
        <w:rPr>
          <w:lang w:val="fr-FR"/>
        </w:rPr>
        <w:t xml:space="preserve"> </w:t>
      </w:r>
      <w:r w:rsidR="00104519" w:rsidRPr="00104519">
        <w:rPr>
          <w:color w:val="767171" w:themeColor="background2" w:themeShade="80"/>
          <w:sz w:val="17"/>
          <w:szCs w:val="17"/>
          <w:lang w:val="fr-FR"/>
        </w:rPr>
        <w:t>Couvrir les seules contraintes logistiques internes non précisées par le CDC.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B1FF5" w:rsidRPr="0010123D" w14:paraId="4CA267C9" w14:textId="77777777">
        <w:tc>
          <w:tcPr>
            <w:tcW w:w="9026" w:type="dxa"/>
            <w:tcBorders>
              <w:top w:val="single" w:sz="4" w:space="0" w:color="BF9000"/>
              <w:left w:val="single" w:sz="18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EA4BA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7"/>
                <w:szCs w:val="17"/>
                <w:lang w:val="fr-FR"/>
              </w:rPr>
              <w:t xml:space="preserve">À extraire du CDC, ne pas ressaisir. </w:t>
            </w:r>
            <w:r w:rsidRPr="0010123D">
              <w:rPr>
                <w:sz w:val="17"/>
                <w:szCs w:val="17"/>
                <w:lang w:val="fr-FR"/>
              </w:rPr>
              <w:t>Le mode et le lieu de dépôt, la date et l’heure limite, le nombre d’exemplaires, la langue, le format des CV, les pièces à légaliser ou traduire, l’immatriculation fiscale et les agréments éventuels sont tous définis dans le CDC. Vérifie-les, ne les ressaisis pas.</w:t>
            </w:r>
          </w:p>
        </w:tc>
      </w:tr>
    </w:tbl>
    <w:p w14:paraId="0D74594C" w14:textId="632048EE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A3</w:t>
      </w:r>
      <w:r w:rsidR="0042422F" w:rsidRPr="0010123D">
        <w:rPr>
          <w:lang w:val="fr-FR"/>
        </w:rPr>
        <w:t>. Points logistiques internes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232F36" w14:paraId="54C2E24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272D4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Délai de transit nécessaire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Jours ouvrés pour acheminer le dossier physique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C0E06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7431B2F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0BA47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Responsable du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Personne ou partenaire local en charge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71DDF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232F36" w14:paraId="46A4F7E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B044C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Représentation locale existante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Non. Si oui, laquelle et depuis quand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0A05E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3060FC4C" w14:textId="77777777" w:rsidR="0042422F" w:rsidRPr="0010123D" w:rsidRDefault="0042422F" w:rsidP="00232F36"/>
    <w:sectPr w:rsidR="0042422F" w:rsidRPr="001012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FE82A" w14:textId="77777777" w:rsidR="004A0251" w:rsidRDefault="004A0251">
      <w:r>
        <w:separator/>
      </w:r>
    </w:p>
  </w:endnote>
  <w:endnote w:type="continuationSeparator" w:id="0">
    <w:p w14:paraId="3EC4A652" w14:textId="77777777" w:rsidR="004A0251" w:rsidRDefault="004A0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431A" w14:textId="77777777" w:rsidR="00104519" w:rsidRPr="0078696D" w:rsidRDefault="00104519">
    <w:pPr>
      <w:jc w:val="center"/>
      <w:rPr>
        <w:lang w:val="fr-FR"/>
      </w:rPr>
    </w:pPr>
    <w:r w:rsidRPr="0078696D">
      <w:rPr>
        <w:color w:val="808080"/>
        <w:sz w:val="14"/>
        <w:szCs w:val="14"/>
        <w:lang w:val="fr-FR"/>
      </w:rPr>
      <w:t xml:space="preserve">À conserver dans le dossier de l’offre  –  page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PAGE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1</w:t>
    </w:r>
    <w:r>
      <w:rPr>
        <w:color w:val="808080"/>
        <w:sz w:val="14"/>
        <w:szCs w:val="14"/>
      </w:rPr>
      <w:fldChar w:fldCharType="end"/>
    </w:r>
    <w:r w:rsidRPr="0078696D">
      <w:rPr>
        <w:color w:val="808080"/>
        <w:sz w:val="14"/>
        <w:szCs w:val="14"/>
        <w:lang w:val="fr-FR"/>
      </w:rPr>
      <w:t xml:space="preserve"> /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NUMPAGES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62CCE" w14:textId="77777777" w:rsidR="004A0251" w:rsidRDefault="004A0251">
      <w:r>
        <w:separator/>
      </w:r>
    </w:p>
  </w:footnote>
  <w:footnote w:type="continuationSeparator" w:id="0">
    <w:p w14:paraId="349F77A8" w14:textId="77777777" w:rsidR="004A0251" w:rsidRDefault="004A0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CE5C" w14:textId="77777777" w:rsidR="00104519" w:rsidRDefault="00104519">
    <w:pPr>
      <w:pBdr>
        <w:bottom w:val="single" w:sz="4" w:space="2" w:color="BFBFBF"/>
      </w:pBdr>
      <w:jc w:val="right"/>
    </w:pPr>
    <w:r>
      <w:rPr>
        <w:color w:val="808080"/>
        <w:sz w:val="14"/>
        <w:szCs w:val="14"/>
      </w:rPr>
      <w:t xml:space="preserve">FCI — Fiche </w:t>
    </w:r>
    <w:proofErr w:type="spellStart"/>
    <w:r>
      <w:rPr>
        <w:color w:val="808080"/>
        <w:sz w:val="14"/>
        <w:szCs w:val="14"/>
      </w:rPr>
      <w:t>Contexte</w:t>
    </w:r>
    <w:proofErr w:type="spellEnd"/>
    <w:r>
      <w:rPr>
        <w:color w:val="808080"/>
        <w:sz w:val="14"/>
        <w:szCs w:val="14"/>
      </w:rPr>
      <w:t xml:space="preserve">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AAF"/>
    <w:multiLevelType w:val="hybridMultilevel"/>
    <w:tmpl w:val="5DBEB108"/>
    <w:lvl w:ilvl="0" w:tplc="FC8C4CE2">
      <w:start w:val="1"/>
      <w:numFmt w:val="bullet"/>
      <w:lvlText w:val="●"/>
      <w:lvlJc w:val="left"/>
      <w:pPr>
        <w:ind w:left="720" w:hanging="360"/>
      </w:pPr>
    </w:lvl>
    <w:lvl w:ilvl="1" w:tplc="FC085E3A">
      <w:start w:val="1"/>
      <w:numFmt w:val="bullet"/>
      <w:lvlText w:val="○"/>
      <w:lvlJc w:val="left"/>
      <w:pPr>
        <w:ind w:left="1440" w:hanging="360"/>
      </w:pPr>
    </w:lvl>
    <w:lvl w:ilvl="2" w:tplc="58C293A0">
      <w:start w:val="1"/>
      <w:numFmt w:val="bullet"/>
      <w:lvlText w:val="■"/>
      <w:lvlJc w:val="left"/>
      <w:pPr>
        <w:ind w:left="2160" w:hanging="360"/>
      </w:pPr>
    </w:lvl>
    <w:lvl w:ilvl="3" w:tplc="CFFCA9C0">
      <w:start w:val="1"/>
      <w:numFmt w:val="bullet"/>
      <w:lvlText w:val="●"/>
      <w:lvlJc w:val="left"/>
      <w:pPr>
        <w:ind w:left="2880" w:hanging="360"/>
      </w:pPr>
    </w:lvl>
    <w:lvl w:ilvl="4" w:tplc="BC56DD8A">
      <w:start w:val="1"/>
      <w:numFmt w:val="bullet"/>
      <w:lvlText w:val="○"/>
      <w:lvlJc w:val="left"/>
      <w:pPr>
        <w:ind w:left="3600" w:hanging="360"/>
      </w:pPr>
    </w:lvl>
    <w:lvl w:ilvl="5" w:tplc="7A3EFE28">
      <w:start w:val="1"/>
      <w:numFmt w:val="bullet"/>
      <w:lvlText w:val="■"/>
      <w:lvlJc w:val="left"/>
      <w:pPr>
        <w:ind w:left="4320" w:hanging="360"/>
      </w:pPr>
    </w:lvl>
    <w:lvl w:ilvl="6" w:tplc="00BC6A16">
      <w:start w:val="1"/>
      <w:numFmt w:val="bullet"/>
      <w:lvlText w:val="●"/>
      <w:lvlJc w:val="left"/>
      <w:pPr>
        <w:ind w:left="5040" w:hanging="360"/>
      </w:pPr>
    </w:lvl>
    <w:lvl w:ilvl="7" w:tplc="58E24B92">
      <w:start w:val="1"/>
      <w:numFmt w:val="bullet"/>
      <w:lvlText w:val="●"/>
      <w:lvlJc w:val="left"/>
      <w:pPr>
        <w:ind w:left="5760" w:hanging="360"/>
      </w:pPr>
    </w:lvl>
    <w:lvl w:ilvl="8" w:tplc="ADB22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B75C76"/>
    <w:multiLevelType w:val="hybridMultilevel"/>
    <w:tmpl w:val="77602D0A"/>
    <w:lvl w:ilvl="0" w:tplc="8F565D3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F09"/>
    <w:multiLevelType w:val="hybridMultilevel"/>
    <w:tmpl w:val="6F70AF40"/>
    <w:lvl w:ilvl="0" w:tplc="5E78959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5"/>
    <w:rsid w:val="0010123D"/>
    <w:rsid w:val="00104519"/>
    <w:rsid w:val="001C4BB2"/>
    <w:rsid w:val="001F621D"/>
    <w:rsid w:val="00232F36"/>
    <w:rsid w:val="00254B1D"/>
    <w:rsid w:val="002E1E68"/>
    <w:rsid w:val="00302352"/>
    <w:rsid w:val="0037142B"/>
    <w:rsid w:val="003F01BC"/>
    <w:rsid w:val="0042422F"/>
    <w:rsid w:val="00467840"/>
    <w:rsid w:val="0049136E"/>
    <w:rsid w:val="004922EC"/>
    <w:rsid w:val="00492767"/>
    <w:rsid w:val="004A0251"/>
    <w:rsid w:val="004D6D56"/>
    <w:rsid w:val="00596F03"/>
    <w:rsid w:val="005D4EFC"/>
    <w:rsid w:val="00622E0B"/>
    <w:rsid w:val="00626CA3"/>
    <w:rsid w:val="0063593B"/>
    <w:rsid w:val="006F54A7"/>
    <w:rsid w:val="0078696D"/>
    <w:rsid w:val="008C41BE"/>
    <w:rsid w:val="008D2459"/>
    <w:rsid w:val="00A07502"/>
    <w:rsid w:val="00A60FF3"/>
    <w:rsid w:val="00A87D1C"/>
    <w:rsid w:val="00A90FD4"/>
    <w:rsid w:val="00AB1FF5"/>
    <w:rsid w:val="00B40B9D"/>
    <w:rsid w:val="00BE2A69"/>
    <w:rsid w:val="00C1188C"/>
    <w:rsid w:val="00C25FC0"/>
    <w:rsid w:val="00C64610"/>
    <w:rsid w:val="00C7134C"/>
    <w:rsid w:val="00C91371"/>
    <w:rsid w:val="00D3282C"/>
    <w:rsid w:val="00D5429A"/>
    <w:rsid w:val="00D836D4"/>
    <w:rsid w:val="00DB2143"/>
    <w:rsid w:val="00DD1748"/>
    <w:rsid w:val="00E460B8"/>
    <w:rsid w:val="00F41D4C"/>
    <w:rsid w:val="00F53C3A"/>
    <w:rsid w:val="00F86D37"/>
    <w:rsid w:val="00F92113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A86A"/>
  <w15:docId w15:val="{80FFF6A5-94A2-4AE2-BBB3-7D41F52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19"/>
  </w:style>
  <w:style w:type="paragraph" w:styleId="Titre1">
    <w:name w:val="heading 1"/>
    <w:link w:val="Titre1Car"/>
    <w:uiPriority w:val="9"/>
    <w:qFormat/>
    <w:rsid w:val="00BE2A69"/>
    <w:pPr>
      <w:pageBreakBefore/>
      <w:pBdr>
        <w:bottom w:val="single" w:sz="12" w:space="4" w:color="2E5496"/>
      </w:pBdr>
      <w:spacing w:before="240" w:after="120"/>
      <w:outlineLvl w:val="0"/>
    </w:pPr>
    <w:rPr>
      <w:b/>
      <w:bCs/>
      <w:color w:val="1F3864"/>
      <w:sz w:val="28"/>
      <w:szCs w:val="28"/>
      <w:lang w:val="fr-FR"/>
    </w:rPr>
  </w:style>
  <w:style w:type="paragraph" w:styleId="Titre2">
    <w:name w:val="heading 2"/>
    <w:link w:val="Titre2Car"/>
    <w:uiPriority w:val="9"/>
    <w:unhideWhenUsed/>
    <w:qFormat/>
    <w:rsid w:val="00BE2A69"/>
    <w:pPr>
      <w:spacing w:before="120"/>
      <w:outlineLvl w:val="1"/>
    </w:pPr>
    <w:rPr>
      <w:color w:val="2E74B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reintermdire">
    <w:name w:val="Titre intermédière"/>
    <w:basedOn w:val="Titre2"/>
    <w:link w:val="TitreintermdireCar"/>
    <w:qFormat/>
    <w:rsid w:val="00F92113"/>
    <w:pPr>
      <w:spacing w:before="160" w:after="60"/>
    </w:pPr>
    <w:rPr>
      <w:b/>
      <w:bCs/>
      <w:color w:val="2E5496"/>
    </w:rPr>
  </w:style>
  <w:style w:type="character" w:customStyle="1" w:styleId="Titre2Car">
    <w:name w:val="Titre 2 Car"/>
    <w:basedOn w:val="Policepardfaut"/>
    <w:link w:val="Titre2"/>
    <w:uiPriority w:val="9"/>
    <w:rsid w:val="00F92113"/>
    <w:rPr>
      <w:color w:val="2E74B5"/>
      <w:sz w:val="24"/>
      <w:szCs w:val="24"/>
    </w:rPr>
  </w:style>
  <w:style w:type="character" w:customStyle="1" w:styleId="TitreintermdireCar">
    <w:name w:val="Titre intermédière Car"/>
    <w:basedOn w:val="Titre2Car"/>
    <w:link w:val="Titreintermdire"/>
    <w:rsid w:val="00F92113"/>
    <w:rPr>
      <w:b/>
      <w:bCs/>
      <w:color w:val="2E5496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22E0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22E0B"/>
  </w:style>
  <w:style w:type="character" w:customStyle="1" w:styleId="CommentaireCar">
    <w:name w:val="Commentaire Car"/>
    <w:basedOn w:val="Policepardfaut"/>
    <w:link w:val="Commentaire"/>
    <w:uiPriority w:val="99"/>
    <w:rsid w:val="00622E0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E0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E0B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53C3A"/>
    <w:rPr>
      <w:b/>
      <w:bCs/>
      <w:color w:val="1F3864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Contexte Interne (FCI) - modèle générique</vt:lpstr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Contexte Interne (FCI) - modèle générique</dc:title>
  <dc:creator>Claude</dc:creator>
  <cp:lastModifiedBy>Majed Khalfallah Khalfallah</cp:lastModifiedBy>
  <cp:revision>3</cp:revision>
  <dcterms:created xsi:type="dcterms:W3CDTF">2026-07-28T11:30:00Z</dcterms:created>
  <dcterms:modified xsi:type="dcterms:W3CDTF">2026-07-28T12:07:00Z</dcterms:modified>
</cp:coreProperties>
</file>