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96D47" w14:textId="1750FE05" w:rsidR="00AB1FF5" w:rsidRPr="0010123D" w:rsidRDefault="0042422F" w:rsidP="00BE2A69">
      <w:pPr>
        <w:pStyle w:val="Titre"/>
        <w:jc w:val="center"/>
        <w:rPr>
          <w:sz w:val="40"/>
          <w:szCs w:val="40"/>
          <w:lang w:val="fr-FR"/>
        </w:rPr>
      </w:pPr>
      <w:r w:rsidRPr="0010123D">
        <w:rPr>
          <w:sz w:val="40"/>
          <w:szCs w:val="40"/>
          <w:lang w:val="fr-FR"/>
        </w:rPr>
        <w:t>FICHE CONTEXTE INTERNE (FCI</w:t>
      </w:r>
      <w:r w:rsidR="00807DE0">
        <w:rPr>
          <w:sz w:val="40"/>
          <w:szCs w:val="40"/>
          <w:lang w:val="fr-FR"/>
        </w:rPr>
        <w:t>-DG</w:t>
      </w:r>
      <w:r w:rsidRPr="0010123D">
        <w:rPr>
          <w:sz w:val="40"/>
          <w:szCs w:val="40"/>
          <w:lang w:val="fr-FR"/>
        </w:rPr>
        <w:t>)</w:t>
      </w:r>
    </w:p>
    <w:p w14:paraId="60422AC9" w14:textId="77777777" w:rsidR="00AB1FF5" w:rsidRPr="0010123D" w:rsidRDefault="0042422F">
      <w:pPr>
        <w:spacing w:after="160"/>
        <w:jc w:val="center"/>
        <w:rPr>
          <w:lang w:val="fr-FR"/>
        </w:rPr>
      </w:pPr>
      <w:r w:rsidRPr="0010123D">
        <w:rPr>
          <w:color w:val="808080"/>
          <w:lang w:val="fr-FR"/>
        </w:rPr>
        <w:t>Préparation de l’analyse SWOT et de la décision Go / No Go</w:t>
      </w:r>
    </w:p>
    <w:p w14:paraId="657053BC" w14:textId="77777777" w:rsidR="00AB1FF5" w:rsidRPr="0010123D" w:rsidRDefault="0042422F">
      <w:pPr>
        <w:spacing w:after="160"/>
        <w:rPr>
          <w:lang w:val="fr-FR"/>
        </w:rPr>
      </w:pPr>
      <w:r w:rsidRPr="0010123D">
        <w:rPr>
          <w:sz w:val="18"/>
          <w:szCs w:val="18"/>
          <w:lang w:val="fr-FR"/>
        </w:rPr>
        <w:t>Cette fiche ne recueille que les informations internes au groupement. Les données déjà présentes dans le dossier d’appel d’offres (CDC, lettre de présélection, lettre d’invitation) ne sont pas à ressaisir. Chaque fiche signale, le cas échéant, les points à extraire du CDC. Le symbole ▸CDC indique une colonne à recopier depuis le dossier d’appel d’offres.</w:t>
      </w:r>
    </w:p>
    <w:p w14:paraId="214930A9" w14:textId="77777777" w:rsidR="00AB1FF5" w:rsidRPr="0010123D" w:rsidRDefault="0042422F">
      <w:pPr>
        <w:spacing w:before="160" w:after="60"/>
        <w:rPr>
          <w:lang w:val="fr-FR"/>
        </w:rPr>
      </w:pPr>
      <w:r w:rsidRPr="0010123D">
        <w:rPr>
          <w:b/>
          <w:bCs/>
          <w:color w:val="2E5496"/>
          <w:lang w:val="fr-FR"/>
        </w:rPr>
        <w:t>Identification de l’opportunité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10123D" w14:paraId="1ABA2ED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C8350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Référence interne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Code dossier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A64538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807DE0" w14:paraId="50A327FF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2C79D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Intitulé de l’offre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▸CDC. Reporter depuis la lettre d’invitation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0BB02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807DE0" w14:paraId="100E015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24D8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Date de dépôt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▸CDC. Reporter depuis le CDC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549D2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70186D2E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553601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Préparé par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Nom, fonction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572F8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4B8BF751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17CC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Validé par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Nom, fonction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D2D9F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689002A0" w14:textId="77777777" w:rsidR="00104519" w:rsidRDefault="00104519" w:rsidP="00F92113">
      <w:pPr>
        <w:rPr>
          <w:lang w:val="fr-FR"/>
        </w:rPr>
        <w:sectPr w:rsidR="00104519" w:rsidSect="00104519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66EACE5" w14:textId="3DF73155" w:rsidR="00AB1FF5" w:rsidRPr="00D5429A" w:rsidRDefault="0042422F" w:rsidP="00BE2A69">
      <w:pPr>
        <w:pStyle w:val="Titre1"/>
        <w:rPr>
          <w:color w:val="767171" w:themeColor="background2" w:themeShade="80"/>
        </w:rPr>
      </w:pPr>
      <w:r w:rsidRPr="0010123D">
        <w:lastRenderedPageBreak/>
        <w:t xml:space="preserve">FICHE </w:t>
      </w:r>
      <w:r w:rsidR="00BE2A69" w:rsidRPr="0010123D">
        <w:t>D</w:t>
      </w:r>
      <w:r w:rsidRPr="0010123D">
        <w:t>. Positionnement stratégique long terme</w:t>
      </w:r>
      <w:r w:rsidR="00D5429A">
        <w:t xml:space="preserve"> </w:t>
      </w:r>
      <w:r w:rsidR="00D5429A" w:rsidRPr="00D5429A">
        <w:rPr>
          <w:color w:val="767171" w:themeColor="background2" w:themeShade="80"/>
          <w:sz w:val="17"/>
          <w:szCs w:val="17"/>
        </w:rPr>
        <w:t>Évaluer l’intérêt stratégique au-delà du seul contrat. Programme, géographie, références.</w:t>
      </w:r>
    </w:p>
    <w:p w14:paraId="626C82E6" w14:textId="63437812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D</w:t>
      </w:r>
      <w:r w:rsidR="0042422F" w:rsidRPr="0010123D">
        <w:rPr>
          <w:lang w:val="fr-FR"/>
        </w:rPr>
        <w:t>1. Contexte programme et valeur stratégique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807DE0" w14:paraId="62A0A786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E6A1DE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Inscription dans un programme pluriannuel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Oui / Non. Si oui, valeur des futures phases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CCC90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807DE0" w14:paraId="6E3E35D8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79925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Valeur estimée des futurs lots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Opportunités à venir si ce 1er contrat est remporté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AF5A2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807DE0" w14:paraId="0FCC527A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A4922F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Positionnement géographique visé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Nouveau pays, région ou client ?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88F283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807DE0" w14:paraId="53A7E373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4BF5B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Valeur comme référence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Apport au portefeuille de références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DBFE6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6ACD8738" w14:textId="063FCD3C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D</w:t>
      </w:r>
      <w:r w:rsidR="0042422F" w:rsidRPr="0010123D">
        <w:rPr>
          <w:lang w:val="fr-FR"/>
        </w:rPr>
        <w:t>2. Enjeux réputationnels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807DE0" w14:paraId="62D59BD4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C96461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Risque en cas de sous-performance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Impact relation client et futures présélections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1CD2F3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807DE0" w14:paraId="5E349B12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C7EF0E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Risque en cas de perte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Moral des équipes, signal au marché, coût de l’offre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2ABA2A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807DE0" w14:paraId="205E2B42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DFC20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Valeur de test ou d’apprentissage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Nouveau type de mission, pays ou partenaire ?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E1165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57AE351A" w14:textId="1D56CC22" w:rsidR="00AB1FF5" w:rsidRPr="0010123D" w:rsidRDefault="00BE2A69" w:rsidP="00BE2A69">
      <w:pPr>
        <w:pStyle w:val="Titre2"/>
        <w:rPr>
          <w:lang w:val="fr-FR"/>
        </w:rPr>
      </w:pPr>
      <w:r w:rsidRPr="0010123D">
        <w:rPr>
          <w:lang w:val="fr-FR"/>
        </w:rPr>
        <w:t>D</w:t>
      </w:r>
      <w:r w:rsidR="0042422F" w:rsidRPr="0010123D">
        <w:rPr>
          <w:lang w:val="fr-FR"/>
        </w:rPr>
        <w:t>3. Décision stratégique préliminaire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AB1FF5" w:rsidRPr="0010123D" w14:paraId="3D5D4837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381424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Importance stratégique globale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Faible / Moyenne / Haute / Critique. Justifier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697FEB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10123D" w14:paraId="376FEA93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A84AE9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Marché prioritaire pour la direction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Oui / Non / Sous conditions. Préciser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4E99D2" w14:textId="77777777" w:rsidR="00AB1FF5" w:rsidRPr="0010123D" w:rsidRDefault="00AB1FF5">
            <w:pPr>
              <w:rPr>
                <w:lang w:val="fr-FR"/>
              </w:rPr>
            </w:pPr>
          </w:p>
        </w:tc>
      </w:tr>
      <w:tr w:rsidR="00AB1FF5" w:rsidRPr="00807DE0" w14:paraId="7BD7F092" w14:textId="77777777">
        <w:trPr>
          <w:trHeight w:val="480"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86E8B6" w14:textId="77777777" w:rsidR="00AB1FF5" w:rsidRPr="0010123D" w:rsidRDefault="0042422F">
            <w:pPr>
              <w:rPr>
                <w:lang w:val="fr-FR"/>
              </w:rPr>
            </w:pPr>
            <w:r w:rsidRPr="0010123D">
              <w:rPr>
                <w:b/>
                <w:bCs/>
                <w:sz w:val="19"/>
                <w:szCs w:val="19"/>
                <w:lang w:val="fr-FR"/>
              </w:rPr>
              <w:t>Commentaires stratégiques de la DG</w:t>
            </w:r>
            <w:r w:rsidRPr="0010123D">
              <w:rPr>
                <w:i/>
                <w:iCs/>
                <w:color w:val="808080"/>
                <w:sz w:val="16"/>
                <w:szCs w:val="16"/>
                <w:lang w:val="fr-FR"/>
              </w:rPr>
              <w:t xml:space="preserve">  Contexte non couvert ci-dessus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A69C1" w14:textId="77777777" w:rsidR="00AB1FF5" w:rsidRPr="0010123D" w:rsidRDefault="00AB1FF5">
            <w:pPr>
              <w:rPr>
                <w:lang w:val="fr-FR"/>
              </w:rPr>
            </w:pPr>
          </w:p>
        </w:tc>
      </w:tr>
    </w:tbl>
    <w:p w14:paraId="3060FC4C" w14:textId="77777777" w:rsidR="0042422F" w:rsidRPr="0010123D" w:rsidRDefault="0042422F">
      <w:pPr>
        <w:rPr>
          <w:lang w:val="fr-FR"/>
        </w:rPr>
      </w:pPr>
    </w:p>
    <w:sectPr w:rsidR="0042422F" w:rsidRPr="0010123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3B579" w14:textId="77777777" w:rsidR="00EA1EE0" w:rsidRDefault="00EA1EE0">
      <w:r>
        <w:separator/>
      </w:r>
    </w:p>
  </w:endnote>
  <w:endnote w:type="continuationSeparator" w:id="0">
    <w:p w14:paraId="5E8D8591" w14:textId="77777777" w:rsidR="00EA1EE0" w:rsidRDefault="00EA1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F431A" w14:textId="77777777" w:rsidR="00104519" w:rsidRPr="0078696D" w:rsidRDefault="00104519">
    <w:pPr>
      <w:jc w:val="center"/>
      <w:rPr>
        <w:lang w:val="fr-FR"/>
      </w:rPr>
    </w:pPr>
    <w:r w:rsidRPr="0078696D">
      <w:rPr>
        <w:color w:val="808080"/>
        <w:sz w:val="14"/>
        <w:szCs w:val="14"/>
        <w:lang w:val="fr-FR"/>
      </w:rPr>
      <w:t xml:space="preserve">À conserver dans le dossier de l’offre  –  page </w:t>
    </w:r>
    <w:r>
      <w:rPr>
        <w:color w:val="808080"/>
        <w:sz w:val="14"/>
        <w:szCs w:val="14"/>
      </w:rPr>
      <w:fldChar w:fldCharType="begin"/>
    </w:r>
    <w:r w:rsidRPr="0078696D">
      <w:rPr>
        <w:color w:val="808080"/>
        <w:sz w:val="14"/>
        <w:szCs w:val="14"/>
        <w:lang w:val="fr-FR"/>
      </w:rPr>
      <w:instrText>PAGE</w:instrText>
    </w:r>
    <w:r>
      <w:rPr>
        <w:color w:val="808080"/>
        <w:sz w:val="14"/>
        <w:szCs w:val="14"/>
      </w:rPr>
      <w:fldChar w:fldCharType="separate"/>
    </w:r>
    <w:r w:rsidRPr="0078696D">
      <w:rPr>
        <w:noProof/>
        <w:color w:val="808080"/>
        <w:sz w:val="14"/>
        <w:szCs w:val="14"/>
        <w:lang w:val="fr-FR"/>
      </w:rPr>
      <w:t>1</w:t>
    </w:r>
    <w:r>
      <w:rPr>
        <w:color w:val="808080"/>
        <w:sz w:val="14"/>
        <w:szCs w:val="14"/>
      </w:rPr>
      <w:fldChar w:fldCharType="end"/>
    </w:r>
    <w:r w:rsidRPr="0078696D">
      <w:rPr>
        <w:color w:val="808080"/>
        <w:sz w:val="14"/>
        <w:szCs w:val="14"/>
        <w:lang w:val="fr-FR"/>
      </w:rPr>
      <w:t xml:space="preserve"> / </w:t>
    </w:r>
    <w:r>
      <w:rPr>
        <w:color w:val="808080"/>
        <w:sz w:val="14"/>
        <w:szCs w:val="14"/>
      </w:rPr>
      <w:fldChar w:fldCharType="begin"/>
    </w:r>
    <w:r w:rsidRPr="0078696D">
      <w:rPr>
        <w:color w:val="808080"/>
        <w:sz w:val="14"/>
        <w:szCs w:val="14"/>
        <w:lang w:val="fr-FR"/>
      </w:rPr>
      <w:instrText>NUMPAGES</w:instrText>
    </w:r>
    <w:r>
      <w:rPr>
        <w:color w:val="808080"/>
        <w:sz w:val="14"/>
        <w:szCs w:val="14"/>
      </w:rPr>
      <w:fldChar w:fldCharType="separate"/>
    </w:r>
    <w:r w:rsidRPr="0078696D">
      <w:rPr>
        <w:noProof/>
        <w:color w:val="808080"/>
        <w:sz w:val="14"/>
        <w:szCs w:val="14"/>
        <w:lang w:val="fr-FR"/>
      </w:rPr>
      <w:t>2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A3E6B" w14:textId="77777777" w:rsidR="00EA1EE0" w:rsidRDefault="00EA1EE0">
      <w:r>
        <w:separator/>
      </w:r>
    </w:p>
  </w:footnote>
  <w:footnote w:type="continuationSeparator" w:id="0">
    <w:p w14:paraId="2D029F7A" w14:textId="77777777" w:rsidR="00EA1EE0" w:rsidRDefault="00EA1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DCE5C" w14:textId="77777777" w:rsidR="00104519" w:rsidRDefault="00104519">
    <w:pPr>
      <w:pBdr>
        <w:bottom w:val="single" w:sz="4" w:space="2" w:color="BFBFBF"/>
      </w:pBdr>
      <w:jc w:val="right"/>
    </w:pPr>
    <w:r>
      <w:rPr>
        <w:color w:val="808080"/>
        <w:sz w:val="14"/>
        <w:szCs w:val="14"/>
      </w:rPr>
      <w:t xml:space="preserve">FCI — Fiche </w:t>
    </w:r>
    <w:proofErr w:type="spellStart"/>
    <w:r>
      <w:rPr>
        <w:color w:val="808080"/>
        <w:sz w:val="14"/>
        <w:szCs w:val="14"/>
      </w:rPr>
      <w:t>Contexte</w:t>
    </w:r>
    <w:proofErr w:type="spellEnd"/>
    <w:r>
      <w:rPr>
        <w:color w:val="808080"/>
        <w:sz w:val="14"/>
        <w:szCs w:val="14"/>
      </w:rPr>
      <w:t xml:space="preserve"> Interne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52AAF"/>
    <w:multiLevelType w:val="hybridMultilevel"/>
    <w:tmpl w:val="5DBEB108"/>
    <w:lvl w:ilvl="0" w:tplc="FC8C4CE2">
      <w:start w:val="1"/>
      <w:numFmt w:val="bullet"/>
      <w:lvlText w:val="●"/>
      <w:lvlJc w:val="left"/>
      <w:pPr>
        <w:ind w:left="720" w:hanging="360"/>
      </w:pPr>
    </w:lvl>
    <w:lvl w:ilvl="1" w:tplc="FC085E3A">
      <w:start w:val="1"/>
      <w:numFmt w:val="bullet"/>
      <w:lvlText w:val="○"/>
      <w:lvlJc w:val="left"/>
      <w:pPr>
        <w:ind w:left="1440" w:hanging="360"/>
      </w:pPr>
    </w:lvl>
    <w:lvl w:ilvl="2" w:tplc="58C293A0">
      <w:start w:val="1"/>
      <w:numFmt w:val="bullet"/>
      <w:lvlText w:val="■"/>
      <w:lvlJc w:val="left"/>
      <w:pPr>
        <w:ind w:left="2160" w:hanging="360"/>
      </w:pPr>
    </w:lvl>
    <w:lvl w:ilvl="3" w:tplc="CFFCA9C0">
      <w:start w:val="1"/>
      <w:numFmt w:val="bullet"/>
      <w:lvlText w:val="●"/>
      <w:lvlJc w:val="left"/>
      <w:pPr>
        <w:ind w:left="2880" w:hanging="360"/>
      </w:pPr>
    </w:lvl>
    <w:lvl w:ilvl="4" w:tplc="BC56DD8A">
      <w:start w:val="1"/>
      <w:numFmt w:val="bullet"/>
      <w:lvlText w:val="○"/>
      <w:lvlJc w:val="left"/>
      <w:pPr>
        <w:ind w:left="3600" w:hanging="360"/>
      </w:pPr>
    </w:lvl>
    <w:lvl w:ilvl="5" w:tplc="7A3EFE28">
      <w:start w:val="1"/>
      <w:numFmt w:val="bullet"/>
      <w:lvlText w:val="■"/>
      <w:lvlJc w:val="left"/>
      <w:pPr>
        <w:ind w:left="4320" w:hanging="360"/>
      </w:pPr>
    </w:lvl>
    <w:lvl w:ilvl="6" w:tplc="00BC6A16">
      <w:start w:val="1"/>
      <w:numFmt w:val="bullet"/>
      <w:lvlText w:val="●"/>
      <w:lvlJc w:val="left"/>
      <w:pPr>
        <w:ind w:left="5040" w:hanging="360"/>
      </w:pPr>
    </w:lvl>
    <w:lvl w:ilvl="7" w:tplc="58E24B92">
      <w:start w:val="1"/>
      <w:numFmt w:val="bullet"/>
      <w:lvlText w:val="●"/>
      <w:lvlJc w:val="left"/>
      <w:pPr>
        <w:ind w:left="5760" w:hanging="360"/>
      </w:pPr>
    </w:lvl>
    <w:lvl w:ilvl="8" w:tplc="ADB222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B75C76"/>
    <w:multiLevelType w:val="hybridMultilevel"/>
    <w:tmpl w:val="77602D0A"/>
    <w:lvl w:ilvl="0" w:tplc="8F565D3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F09"/>
    <w:multiLevelType w:val="hybridMultilevel"/>
    <w:tmpl w:val="6F70AF40"/>
    <w:lvl w:ilvl="0" w:tplc="5E78959E">
      <w:start w:val="1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FF5"/>
    <w:rsid w:val="0010123D"/>
    <w:rsid w:val="00104519"/>
    <w:rsid w:val="001C4BB2"/>
    <w:rsid w:val="001F621D"/>
    <w:rsid w:val="00254B1D"/>
    <w:rsid w:val="002E1E68"/>
    <w:rsid w:val="00302352"/>
    <w:rsid w:val="0037142B"/>
    <w:rsid w:val="003F01BC"/>
    <w:rsid w:val="0042422F"/>
    <w:rsid w:val="00467840"/>
    <w:rsid w:val="0049136E"/>
    <w:rsid w:val="004922EC"/>
    <w:rsid w:val="00492767"/>
    <w:rsid w:val="004D6D56"/>
    <w:rsid w:val="00596F03"/>
    <w:rsid w:val="005D4EFC"/>
    <w:rsid w:val="00622E0B"/>
    <w:rsid w:val="00626CA3"/>
    <w:rsid w:val="0063593B"/>
    <w:rsid w:val="006F54A7"/>
    <w:rsid w:val="0078696D"/>
    <w:rsid w:val="00807DE0"/>
    <w:rsid w:val="008C41BE"/>
    <w:rsid w:val="008D2459"/>
    <w:rsid w:val="00A07502"/>
    <w:rsid w:val="00A60FF3"/>
    <w:rsid w:val="00A62364"/>
    <w:rsid w:val="00A87D1C"/>
    <w:rsid w:val="00A90FD4"/>
    <w:rsid w:val="00AB1FF5"/>
    <w:rsid w:val="00B40B9D"/>
    <w:rsid w:val="00BE2A69"/>
    <w:rsid w:val="00C1188C"/>
    <w:rsid w:val="00C25FC0"/>
    <w:rsid w:val="00C64610"/>
    <w:rsid w:val="00C7134C"/>
    <w:rsid w:val="00C91371"/>
    <w:rsid w:val="00D3282C"/>
    <w:rsid w:val="00D5429A"/>
    <w:rsid w:val="00D836D4"/>
    <w:rsid w:val="00DB2143"/>
    <w:rsid w:val="00DC0362"/>
    <w:rsid w:val="00DD1748"/>
    <w:rsid w:val="00EA1EE0"/>
    <w:rsid w:val="00F41D4C"/>
    <w:rsid w:val="00F53C3A"/>
    <w:rsid w:val="00F86D37"/>
    <w:rsid w:val="00F92113"/>
    <w:rsid w:val="00FD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8A86A"/>
  <w15:docId w15:val="{80FFF6A5-94A2-4AE2-BBB3-7D41F520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519"/>
  </w:style>
  <w:style w:type="paragraph" w:styleId="Titre1">
    <w:name w:val="heading 1"/>
    <w:link w:val="Titre1Car"/>
    <w:uiPriority w:val="9"/>
    <w:qFormat/>
    <w:rsid w:val="00BE2A69"/>
    <w:pPr>
      <w:pageBreakBefore/>
      <w:pBdr>
        <w:bottom w:val="single" w:sz="12" w:space="4" w:color="2E5496"/>
      </w:pBdr>
      <w:spacing w:before="240" w:after="120"/>
      <w:outlineLvl w:val="0"/>
    </w:pPr>
    <w:rPr>
      <w:b/>
      <w:bCs/>
      <w:color w:val="1F3864"/>
      <w:sz w:val="28"/>
      <w:szCs w:val="28"/>
      <w:lang w:val="fr-FR"/>
    </w:rPr>
  </w:style>
  <w:style w:type="paragraph" w:styleId="Titre2">
    <w:name w:val="heading 2"/>
    <w:link w:val="Titre2Car"/>
    <w:uiPriority w:val="9"/>
    <w:unhideWhenUsed/>
    <w:qFormat/>
    <w:rsid w:val="00BE2A69"/>
    <w:pPr>
      <w:spacing w:before="120"/>
      <w:outlineLvl w:val="1"/>
    </w:pPr>
    <w:rPr>
      <w:color w:val="2E74B5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customStyle="1" w:styleId="Titreintermdire">
    <w:name w:val="Titre intermédière"/>
    <w:basedOn w:val="Titre2"/>
    <w:link w:val="TitreintermdireCar"/>
    <w:qFormat/>
    <w:rsid w:val="00F92113"/>
    <w:pPr>
      <w:spacing w:before="160" w:after="60"/>
    </w:pPr>
    <w:rPr>
      <w:b/>
      <w:bCs/>
      <w:color w:val="2E5496"/>
    </w:rPr>
  </w:style>
  <w:style w:type="character" w:customStyle="1" w:styleId="Titre2Car">
    <w:name w:val="Titre 2 Car"/>
    <w:basedOn w:val="Policepardfaut"/>
    <w:link w:val="Titre2"/>
    <w:uiPriority w:val="9"/>
    <w:rsid w:val="00F92113"/>
    <w:rPr>
      <w:color w:val="2E74B5"/>
      <w:sz w:val="24"/>
      <w:szCs w:val="24"/>
    </w:rPr>
  </w:style>
  <w:style w:type="character" w:customStyle="1" w:styleId="TitreintermdireCar">
    <w:name w:val="Titre intermédière Car"/>
    <w:basedOn w:val="Titre2Car"/>
    <w:link w:val="Titreintermdire"/>
    <w:rsid w:val="00F92113"/>
    <w:rPr>
      <w:b/>
      <w:bCs/>
      <w:color w:val="2E5496"/>
      <w:sz w:val="24"/>
      <w:szCs w:val="24"/>
    </w:rPr>
  </w:style>
  <w:style w:type="character" w:styleId="Marquedecommentaire">
    <w:name w:val="annotation reference"/>
    <w:basedOn w:val="Policepardfaut"/>
    <w:uiPriority w:val="99"/>
    <w:semiHidden/>
    <w:unhideWhenUsed/>
    <w:rsid w:val="00622E0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22E0B"/>
  </w:style>
  <w:style w:type="character" w:customStyle="1" w:styleId="CommentaireCar">
    <w:name w:val="Commentaire Car"/>
    <w:basedOn w:val="Policepardfaut"/>
    <w:link w:val="Commentaire"/>
    <w:uiPriority w:val="99"/>
    <w:rsid w:val="00622E0B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22E0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22E0B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F53C3A"/>
    <w:rPr>
      <w:b/>
      <w:bCs/>
      <w:color w:val="1F3864"/>
      <w:sz w:val="28"/>
      <w:szCs w:val="2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Contexte Interne (FCI) - modèle générique</vt:lpstr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Contexte Interne (FCI) - modèle générique</dc:title>
  <dc:creator>Claude</dc:creator>
  <cp:lastModifiedBy>Majed Khalfallah Khalfallah</cp:lastModifiedBy>
  <cp:revision>2</cp:revision>
  <dcterms:created xsi:type="dcterms:W3CDTF">2026-07-28T12:16:00Z</dcterms:created>
  <dcterms:modified xsi:type="dcterms:W3CDTF">2026-07-28T12:16:00Z</dcterms:modified>
</cp:coreProperties>
</file>