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49594" w14:textId="0567F578" w:rsidR="003E4E43" w:rsidRDefault="00392CA3" w:rsidP="00111617">
      <w:pPr>
        <w:spacing w:after="0"/>
        <w:jc w:val="center"/>
        <w:rPr>
          <w:b/>
        </w:rPr>
      </w:pPr>
      <w:r>
        <w:rPr>
          <w:b/>
        </w:rPr>
        <w:t xml:space="preserve">Environmental Health </w:t>
      </w:r>
      <w:r w:rsidR="005A4EB7">
        <w:rPr>
          <w:b/>
        </w:rPr>
        <w:t>Language Collaborative</w:t>
      </w:r>
    </w:p>
    <w:p w14:paraId="1A41431D" w14:textId="4A7D9244" w:rsidR="003E4E43" w:rsidRPr="003E4E43" w:rsidRDefault="00CF7CE4" w:rsidP="00111617">
      <w:pPr>
        <w:spacing w:after="0"/>
        <w:jc w:val="center"/>
        <w:rPr>
          <w:bCs/>
          <w:i/>
          <w:iCs/>
        </w:rPr>
      </w:pPr>
      <w:r>
        <w:rPr>
          <w:bCs/>
          <w:i/>
          <w:iCs/>
        </w:rPr>
        <w:t>Use Case – Data Discovery</w:t>
      </w:r>
    </w:p>
    <w:p w14:paraId="73B6C4B4" w14:textId="1283F35A" w:rsidR="00111617" w:rsidRDefault="004A7F1C" w:rsidP="00111617">
      <w:pPr>
        <w:spacing w:after="0"/>
        <w:jc w:val="center"/>
      </w:pPr>
      <w:r>
        <w:t xml:space="preserve">November </w:t>
      </w:r>
      <w:r w:rsidR="00CF7CE4">
        <w:t>16</w:t>
      </w:r>
      <w:r w:rsidR="009A1136">
        <w:t>, 2021</w:t>
      </w:r>
    </w:p>
    <w:p w14:paraId="6DE6E58C" w14:textId="77777777" w:rsidR="003D7567" w:rsidRDefault="003D7567" w:rsidP="003D7567">
      <w:pPr>
        <w:spacing w:after="0"/>
        <w:rPr>
          <w:b/>
        </w:rPr>
      </w:pPr>
    </w:p>
    <w:p w14:paraId="6BE8D92C" w14:textId="77777777" w:rsidR="00392CA3" w:rsidRDefault="003D7567" w:rsidP="00111617">
      <w:pPr>
        <w:spacing w:after="0"/>
        <w:rPr>
          <w:b/>
        </w:rPr>
        <w:sectPr w:rsidR="00392CA3">
          <w:pgSz w:w="12240" w:h="15840"/>
          <w:pgMar w:top="1440" w:right="1440" w:bottom="1440" w:left="1440" w:header="720" w:footer="720" w:gutter="0"/>
          <w:cols w:space="720"/>
          <w:docGrid w:linePitch="360"/>
        </w:sectPr>
      </w:pPr>
      <w:r w:rsidRPr="00036719">
        <w:rPr>
          <w:b/>
        </w:rPr>
        <w:t>Attendees:</w:t>
      </w:r>
    </w:p>
    <w:p w14:paraId="74A0165F" w14:textId="77777777" w:rsidR="00C5263B" w:rsidRDefault="00C5263B" w:rsidP="00885529">
      <w:pPr>
        <w:spacing w:after="0"/>
      </w:pPr>
      <w:r>
        <w:t>Amanda Burns, U of Illinois</w:t>
      </w:r>
    </w:p>
    <w:p w14:paraId="3C8727C2" w14:textId="77777777" w:rsidR="00C5263B" w:rsidRDefault="00C5263B" w:rsidP="00885529">
      <w:pPr>
        <w:spacing w:after="0"/>
      </w:pPr>
      <w:r>
        <w:t>Anna Maria Masci, NIEHS</w:t>
      </w:r>
    </w:p>
    <w:p w14:paraId="280D1106" w14:textId="77777777" w:rsidR="00C5263B" w:rsidRDefault="00C5263B" w:rsidP="00885529">
      <w:pPr>
        <w:spacing w:after="0"/>
      </w:pPr>
      <w:r>
        <w:t>Antony Williams, EPA</w:t>
      </w:r>
    </w:p>
    <w:p w14:paraId="1852DAF7" w14:textId="77777777" w:rsidR="00C5263B" w:rsidRDefault="00C5263B" w:rsidP="00885529">
      <w:pPr>
        <w:spacing w:after="0"/>
      </w:pPr>
      <w:proofErr w:type="spellStart"/>
      <w:r>
        <w:t>Arcot</w:t>
      </w:r>
      <w:proofErr w:type="spellEnd"/>
      <w:r>
        <w:t xml:space="preserve"> Rajasekar, UNC</w:t>
      </w:r>
    </w:p>
    <w:p w14:paraId="64F521AB" w14:textId="77777777" w:rsidR="00036719" w:rsidRDefault="00C5263B" w:rsidP="00885529">
      <w:pPr>
        <w:spacing w:after="0"/>
      </w:pPr>
      <w:r>
        <w:t>Canden Byrd, ICF</w:t>
      </w:r>
    </w:p>
    <w:p w14:paraId="475EA726" w14:textId="50E464A0" w:rsidR="00C5263B" w:rsidRDefault="00C5263B" w:rsidP="00885529">
      <w:pPr>
        <w:spacing w:after="0"/>
      </w:pPr>
      <w:proofErr w:type="spellStart"/>
      <w:r>
        <w:t>Cataia</w:t>
      </w:r>
      <w:proofErr w:type="spellEnd"/>
      <w:r>
        <w:t xml:space="preserve"> Ives, RTI International</w:t>
      </w:r>
    </w:p>
    <w:p w14:paraId="153F43D6" w14:textId="77777777" w:rsidR="00C5263B" w:rsidRDefault="00C5263B" w:rsidP="00885529">
      <w:pPr>
        <w:spacing w:after="0"/>
      </w:pPr>
      <w:r>
        <w:t>Charles Schmitt, NIEHS</w:t>
      </w:r>
    </w:p>
    <w:p w14:paraId="371A12DA" w14:textId="77777777" w:rsidR="00C5263B" w:rsidRDefault="00C5263B" w:rsidP="00885529">
      <w:pPr>
        <w:spacing w:after="0"/>
      </w:pPr>
      <w:r>
        <w:t>Cynthia Grondin, NCSU</w:t>
      </w:r>
    </w:p>
    <w:p w14:paraId="7E52122E" w14:textId="77777777" w:rsidR="00C5263B" w:rsidRDefault="00C5263B" w:rsidP="00885529">
      <w:pPr>
        <w:spacing w:after="0"/>
      </w:pPr>
      <w:r>
        <w:t>Elizabeth Hodgson, ILS</w:t>
      </w:r>
    </w:p>
    <w:p w14:paraId="2D905883" w14:textId="77777777" w:rsidR="00C5263B" w:rsidRDefault="00C5263B" w:rsidP="00885529">
      <w:pPr>
        <w:spacing w:after="0"/>
      </w:pPr>
      <w:r>
        <w:t>Evan Bolton, NCBI</w:t>
      </w:r>
    </w:p>
    <w:p w14:paraId="15A05F5A" w14:textId="77777777" w:rsidR="00C5263B" w:rsidRDefault="00C5263B" w:rsidP="00885529">
      <w:pPr>
        <w:spacing w:after="0"/>
      </w:pPr>
      <w:r>
        <w:t xml:space="preserve">Knut Erik </w:t>
      </w:r>
      <w:proofErr w:type="spellStart"/>
      <w:r>
        <w:t>Tollefsen</w:t>
      </w:r>
      <w:proofErr w:type="spellEnd"/>
      <w:r>
        <w:t>, NIVA</w:t>
      </w:r>
    </w:p>
    <w:p w14:paraId="4476B74B" w14:textId="77777777" w:rsidR="00C5263B" w:rsidRDefault="00C5263B" w:rsidP="00885529">
      <w:pPr>
        <w:spacing w:after="0"/>
      </w:pPr>
      <w:r>
        <w:t>Kristan Markey, EPA</w:t>
      </w:r>
    </w:p>
    <w:p w14:paraId="1962898C" w14:textId="77777777" w:rsidR="00C5263B" w:rsidRDefault="00C5263B" w:rsidP="00885529">
      <w:pPr>
        <w:spacing w:after="0"/>
      </w:pPr>
      <w:r>
        <w:t>Maria Shatz, NIEHS</w:t>
      </w:r>
    </w:p>
    <w:p w14:paraId="74437668" w14:textId="77777777" w:rsidR="00C5263B" w:rsidRDefault="00C5263B" w:rsidP="00885529">
      <w:pPr>
        <w:spacing w:after="0"/>
      </w:pPr>
      <w:r>
        <w:t>Michele Taylor, EPA</w:t>
      </w:r>
    </w:p>
    <w:p w14:paraId="5B22569C" w14:textId="77777777" w:rsidR="00C5263B" w:rsidRDefault="00C5263B" w:rsidP="00885529">
      <w:pPr>
        <w:spacing w:after="0"/>
      </w:pPr>
      <w:r>
        <w:t>Michelle Angrish, EPA</w:t>
      </w:r>
    </w:p>
    <w:p w14:paraId="4F618EFD" w14:textId="77777777" w:rsidR="00C5263B" w:rsidRDefault="00C5263B" w:rsidP="00885529">
      <w:pPr>
        <w:spacing w:after="0"/>
      </w:pPr>
      <w:r>
        <w:t>Mike Conway, NIEHS</w:t>
      </w:r>
    </w:p>
    <w:p w14:paraId="6CB76476" w14:textId="77777777" w:rsidR="00C5263B" w:rsidRDefault="00C5263B" w:rsidP="00885529">
      <w:pPr>
        <w:spacing w:after="0"/>
      </w:pPr>
      <w:r>
        <w:t>Natalia Vinas, Army ERDC</w:t>
      </w:r>
    </w:p>
    <w:p w14:paraId="5295F9ED" w14:textId="77777777" w:rsidR="00C5263B" w:rsidRDefault="00C5263B" w:rsidP="00885529">
      <w:pPr>
        <w:spacing w:after="0"/>
      </w:pPr>
      <w:r>
        <w:t>Qianjin Zhang, U of Iowa</w:t>
      </w:r>
    </w:p>
    <w:p w14:paraId="5EA1EB10" w14:textId="77777777" w:rsidR="00C5263B" w:rsidRDefault="00C5263B" w:rsidP="00885529">
      <w:pPr>
        <w:spacing w:after="0"/>
      </w:pPr>
      <w:proofErr w:type="spellStart"/>
      <w:r>
        <w:t>Ronglin</w:t>
      </w:r>
      <w:proofErr w:type="spellEnd"/>
      <w:r>
        <w:t xml:space="preserve"> Wang, EPA</w:t>
      </w:r>
    </w:p>
    <w:p w14:paraId="04C3A938" w14:textId="77777777" w:rsidR="00C5263B" w:rsidRDefault="00C5263B" w:rsidP="00885529">
      <w:pPr>
        <w:spacing w:after="0"/>
      </w:pPr>
      <w:r>
        <w:t>Sean Watford, EPA</w:t>
      </w:r>
    </w:p>
    <w:p w14:paraId="613F8C1A" w14:textId="77777777" w:rsidR="00C5263B" w:rsidRDefault="00C5263B" w:rsidP="00885529">
      <w:pPr>
        <w:spacing w:after="0"/>
      </w:pPr>
      <w:r>
        <w:t>Shannon Bell, ILS</w:t>
      </w:r>
    </w:p>
    <w:p w14:paraId="5DEEBB94" w14:textId="77777777" w:rsidR="00C5263B" w:rsidRDefault="00C5263B" w:rsidP="00111617">
      <w:pPr>
        <w:spacing w:after="0"/>
      </w:pPr>
      <w:r>
        <w:t>Stephanie Holmgren, NIEHS</w:t>
      </w:r>
    </w:p>
    <w:p w14:paraId="2FD4A511" w14:textId="77777777" w:rsidR="00C5263B" w:rsidRDefault="00C5263B" w:rsidP="00111617">
      <w:pPr>
        <w:spacing w:after="0"/>
        <w:sectPr w:rsidR="00C5263B" w:rsidSect="00C5263B">
          <w:type w:val="continuous"/>
          <w:pgSz w:w="12240" w:h="15840"/>
          <w:pgMar w:top="1440" w:right="1440" w:bottom="1440" w:left="1440" w:header="720" w:footer="720" w:gutter="0"/>
          <w:cols w:num="3" w:space="720"/>
          <w:docGrid w:linePitch="360"/>
        </w:sectPr>
      </w:pPr>
    </w:p>
    <w:p w14:paraId="1A04C9FA" w14:textId="77777777" w:rsidR="00036719" w:rsidRDefault="00036719" w:rsidP="00111617">
      <w:pPr>
        <w:spacing w:after="0"/>
        <w:sectPr w:rsidR="00036719" w:rsidSect="00392CA3">
          <w:type w:val="continuous"/>
          <w:pgSz w:w="12240" w:h="15840"/>
          <w:pgMar w:top="1440" w:right="1440" w:bottom="1440" w:left="1440" w:header="720" w:footer="720" w:gutter="0"/>
          <w:cols w:space="720"/>
          <w:docGrid w:linePitch="360"/>
        </w:sectPr>
      </w:pPr>
    </w:p>
    <w:p w14:paraId="2387EFF4" w14:textId="77777777" w:rsidR="00CF7CE4" w:rsidRDefault="00CF7CE4" w:rsidP="00CF7CE4">
      <w:pPr>
        <w:pStyle w:val="NormalWeb"/>
        <w:spacing w:before="0" w:beforeAutospacing="0" w:after="0" w:afterAutospacing="0"/>
        <w:rPr>
          <w:rFonts w:ascii="Calibri" w:hAnsi="Calibri" w:cs="Calibri"/>
          <w:sz w:val="22"/>
          <w:szCs w:val="22"/>
        </w:rPr>
      </w:pPr>
      <w:r>
        <w:rPr>
          <w:rFonts w:ascii="Calibri" w:hAnsi="Calibri" w:cs="Calibri"/>
          <w:b/>
          <w:bCs/>
          <w:sz w:val="22"/>
          <w:szCs w:val="22"/>
        </w:rPr>
        <w:t>Agenda</w:t>
      </w:r>
    </w:p>
    <w:p w14:paraId="310D291A" w14:textId="60050847" w:rsidR="00CF7CE4" w:rsidRDefault="00CF7CE4" w:rsidP="00CF7CE4">
      <w:pPr>
        <w:numPr>
          <w:ilvl w:val="0"/>
          <w:numId w:val="1"/>
        </w:numPr>
        <w:spacing w:after="0" w:line="240" w:lineRule="auto"/>
        <w:ind w:left="547"/>
        <w:textAlignment w:val="center"/>
        <w:rPr>
          <w:rFonts w:ascii="Calibri" w:hAnsi="Calibri" w:cs="Calibri"/>
        </w:rPr>
      </w:pPr>
      <w:r>
        <w:rPr>
          <w:rFonts w:ascii="Calibri" w:hAnsi="Calibri" w:cs="Calibri"/>
        </w:rPr>
        <w:t xml:space="preserve">Michelle: Today we will more clearly define the objective of our use case and add clarity around what needs to </w:t>
      </w:r>
      <w:proofErr w:type="gramStart"/>
      <w:r>
        <w:rPr>
          <w:rFonts w:ascii="Calibri" w:hAnsi="Calibri" w:cs="Calibri"/>
        </w:rPr>
        <w:t>be developed</w:t>
      </w:r>
      <w:proofErr w:type="gramEnd"/>
      <w:r>
        <w:rPr>
          <w:rFonts w:ascii="Calibri" w:hAnsi="Calibri" w:cs="Calibri"/>
        </w:rPr>
        <w:t xml:space="preserve">. As a refresher, review the attachment and please come to the table prepared to discuss some of the main talking points from the previous meeting including (included in the e-mail attachment). I would like you all to think about these in terms of challenge = possibilities! </w:t>
      </w:r>
      <w:r w:rsidR="00F85136">
        <w:rPr>
          <w:rFonts w:ascii="Calibri" w:hAnsi="Calibri" w:cs="Calibri"/>
        </w:rPr>
        <w:t>But</w:t>
      </w:r>
      <w:r>
        <w:rPr>
          <w:rFonts w:ascii="Calibri" w:hAnsi="Calibri" w:cs="Calibri"/>
        </w:rPr>
        <w:t xml:space="preserve"> we </w:t>
      </w:r>
      <w:proofErr w:type="gramStart"/>
      <w:r>
        <w:rPr>
          <w:rFonts w:ascii="Calibri" w:hAnsi="Calibri" w:cs="Calibri"/>
        </w:rPr>
        <w:t>have to</w:t>
      </w:r>
      <w:proofErr w:type="gramEnd"/>
      <w:r>
        <w:rPr>
          <w:rFonts w:ascii="Calibri" w:hAnsi="Calibri" w:cs="Calibri"/>
        </w:rPr>
        <w:t xml:space="preserve"> be SMART.</w:t>
      </w:r>
    </w:p>
    <w:p w14:paraId="60EE8C88" w14:textId="77777777" w:rsidR="00CF7CE4" w:rsidRDefault="00CF7CE4" w:rsidP="00CF7C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921F30" w14:textId="77777777" w:rsidR="00CF7CE4" w:rsidRDefault="00CF7CE4" w:rsidP="00CF7CE4">
      <w:pPr>
        <w:pStyle w:val="NormalWeb"/>
        <w:spacing w:before="0" w:beforeAutospacing="0" w:after="0" w:afterAutospacing="0"/>
        <w:rPr>
          <w:rFonts w:ascii="Calibri" w:hAnsi="Calibri" w:cs="Calibri"/>
          <w:sz w:val="22"/>
          <w:szCs w:val="22"/>
        </w:rPr>
      </w:pPr>
      <w:r>
        <w:rPr>
          <w:rFonts w:ascii="Calibri" w:hAnsi="Calibri" w:cs="Calibri"/>
          <w:b/>
          <w:bCs/>
          <w:sz w:val="22"/>
          <w:szCs w:val="22"/>
        </w:rPr>
        <w:t>Update and review of use case (10 min)</w:t>
      </w:r>
    </w:p>
    <w:p w14:paraId="12C34FDA" w14:textId="77777777" w:rsidR="00CF7CE4" w:rsidRDefault="00CF7CE4" w:rsidP="00CF7CE4">
      <w:pPr>
        <w:numPr>
          <w:ilvl w:val="0"/>
          <w:numId w:val="1"/>
        </w:numPr>
        <w:spacing w:after="0" w:line="240" w:lineRule="auto"/>
        <w:ind w:left="547"/>
        <w:textAlignment w:val="center"/>
        <w:rPr>
          <w:rFonts w:ascii="Calibri" w:hAnsi="Calibri" w:cs="Calibri"/>
        </w:rPr>
      </w:pPr>
      <w:r>
        <w:rPr>
          <w:rFonts w:ascii="Calibri" w:hAnsi="Calibri" w:cs="Calibri"/>
        </w:rPr>
        <w:t>Michelle reviewed the workshop use case work-a-thon summary she attached to her preliminary agent e-mail.</w:t>
      </w:r>
    </w:p>
    <w:p w14:paraId="69DB28BF" w14:textId="7A8BAF10"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 xml:space="preserve">Qianjin (from Chat): One of challenges we recently observe is that citation sources (i.e., Web of Science) might not capture associated datasets when indexing articles even though the associated datasets </w:t>
      </w:r>
      <w:proofErr w:type="gramStart"/>
      <w:r>
        <w:rPr>
          <w:rFonts w:ascii="Calibri" w:hAnsi="Calibri" w:cs="Calibri"/>
        </w:rPr>
        <w:t>are displayed</w:t>
      </w:r>
      <w:proofErr w:type="gramEnd"/>
      <w:r>
        <w:rPr>
          <w:rFonts w:ascii="Calibri" w:hAnsi="Calibri" w:cs="Calibri"/>
        </w:rPr>
        <w:t xml:space="preserve"> in the publisher's website. There might be a communication problem between different vendors.</w:t>
      </w:r>
    </w:p>
    <w:p w14:paraId="17B71D54" w14:textId="77777777" w:rsidR="00CF7CE4" w:rsidRDefault="00CF7CE4" w:rsidP="00CF7C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ECCF3E" w14:textId="77777777" w:rsidR="00CF7CE4" w:rsidRDefault="00CF7CE4" w:rsidP="00CF7CE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Open discussion on defining the objective and deliverables keeping SMART goals in mind (25 min) </w:t>
      </w:r>
    </w:p>
    <w:p w14:paraId="25D7726A" w14:textId="77777777" w:rsidR="00CF7CE4" w:rsidRDefault="00CF7CE4" w:rsidP="00CF7CE4">
      <w:pPr>
        <w:numPr>
          <w:ilvl w:val="0"/>
          <w:numId w:val="1"/>
        </w:numPr>
        <w:spacing w:after="0" w:line="240" w:lineRule="auto"/>
        <w:ind w:left="547"/>
        <w:textAlignment w:val="center"/>
        <w:rPr>
          <w:rFonts w:ascii="Calibri" w:hAnsi="Calibri" w:cs="Calibri"/>
        </w:rPr>
      </w:pPr>
      <w:r>
        <w:rPr>
          <w:rFonts w:ascii="Calibri" w:hAnsi="Calibri" w:cs="Calibri"/>
        </w:rPr>
        <w:t>Michelle: I want us to think about the next steps in moving this use case forward. We need to identify the objective to work forward, assemble the resources and core trainings to support finding and creating structured data.</w:t>
      </w:r>
    </w:p>
    <w:p w14:paraId="554D0DC5"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 xml:space="preserve">Charles: We want to get recommendations together for January 2023 when the NIH Data Sharing Policy comes into place. As a product, I am interested if we can put together a recommendation for metadata that can </w:t>
      </w:r>
      <w:proofErr w:type="gramStart"/>
      <w:r>
        <w:rPr>
          <w:rFonts w:ascii="Calibri" w:hAnsi="Calibri" w:cs="Calibri"/>
        </w:rPr>
        <w:t>be captured</w:t>
      </w:r>
      <w:proofErr w:type="gramEnd"/>
      <w:r>
        <w:rPr>
          <w:rFonts w:ascii="Calibri" w:hAnsi="Calibri" w:cs="Calibri"/>
        </w:rPr>
        <w:t xml:space="preserve"> on toxicology data. </w:t>
      </w:r>
    </w:p>
    <w:p w14:paraId="0816206D"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 xml:space="preserve">Kristan: Are you saying metadata to identify what </w:t>
      </w:r>
      <w:proofErr w:type="gramStart"/>
      <w:r>
        <w:rPr>
          <w:rFonts w:ascii="Calibri" w:hAnsi="Calibri" w:cs="Calibri"/>
        </w:rPr>
        <w:t>is embedded</w:t>
      </w:r>
      <w:proofErr w:type="gramEnd"/>
      <w:r>
        <w:rPr>
          <w:rFonts w:ascii="Calibri" w:hAnsi="Calibri" w:cs="Calibri"/>
        </w:rPr>
        <w:t xml:space="preserve"> in the actual data source? Or the field and field names, etc.?</w:t>
      </w:r>
    </w:p>
    <w:p w14:paraId="53E6B19D"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 xml:space="preserve">Charles: I assume the metadata describing the study (e.g., chemical, species, cell lines, etc.) so people can search across repositories. </w:t>
      </w:r>
    </w:p>
    <w:p w14:paraId="5438C0D5"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Shannon (from Chat): That is something we have been working on- defining the minimal information needed for understanding an experiment.</w:t>
      </w:r>
    </w:p>
    <w:p w14:paraId="204A7B54" w14:textId="77777777" w:rsidR="00CF7CE4" w:rsidRDefault="00CF7CE4" w:rsidP="00CF7CE4">
      <w:pPr>
        <w:numPr>
          <w:ilvl w:val="3"/>
          <w:numId w:val="1"/>
        </w:numPr>
        <w:spacing w:after="0" w:line="240" w:lineRule="auto"/>
        <w:textAlignment w:val="center"/>
        <w:rPr>
          <w:rFonts w:ascii="Calibri" w:hAnsi="Calibri" w:cs="Calibri"/>
        </w:rPr>
      </w:pPr>
      <w:r>
        <w:rPr>
          <w:rFonts w:ascii="Calibri" w:hAnsi="Calibri" w:cs="Calibri"/>
        </w:rPr>
        <w:t>Michelle (from Chat): What is your timeline?</w:t>
      </w:r>
    </w:p>
    <w:p w14:paraId="646A1816" w14:textId="77777777" w:rsidR="00CF7CE4" w:rsidRDefault="00CF7CE4" w:rsidP="00CF7CE4">
      <w:pPr>
        <w:numPr>
          <w:ilvl w:val="3"/>
          <w:numId w:val="1"/>
        </w:numPr>
        <w:spacing w:after="0" w:line="240" w:lineRule="auto"/>
        <w:textAlignment w:val="center"/>
        <w:rPr>
          <w:rFonts w:ascii="Calibri" w:hAnsi="Calibri" w:cs="Calibri"/>
        </w:rPr>
      </w:pPr>
      <w:r>
        <w:rPr>
          <w:rFonts w:ascii="Calibri" w:hAnsi="Calibri" w:cs="Calibri"/>
        </w:rPr>
        <w:t>Shannon (from Chat): @Michelle We are iterative design.</w:t>
      </w:r>
    </w:p>
    <w:p w14:paraId="552AE446"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 xml:space="preserve">Anna Maria: You want to be sure you are capturing what </w:t>
      </w:r>
      <w:proofErr w:type="gramStart"/>
      <w:r>
        <w:rPr>
          <w:rFonts w:ascii="Calibri" w:hAnsi="Calibri" w:cs="Calibri"/>
        </w:rPr>
        <w:t>is needed</w:t>
      </w:r>
      <w:proofErr w:type="gramEnd"/>
      <w:r>
        <w:rPr>
          <w:rFonts w:ascii="Calibri" w:hAnsi="Calibri" w:cs="Calibri"/>
        </w:rPr>
        <w:t xml:space="preserve"> to search for data. You need to consider how the data </w:t>
      </w:r>
      <w:proofErr w:type="gramStart"/>
      <w:r>
        <w:rPr>
          <w:rFonts w:ascii="Calibri" w:hAnsi="Calibri" w:cs="Calibri"/>
        </w:rPr>
        <w:t>were produced</w:t>
      </w:r>
      <w:proofErr w:type="gramEnd"/>
      <w:r>
        <w:rPr>
          <w:rFonts w:ascii="Calibri" w:hAnsi="Calibri" w:cs="Calibri"/>
        </w:rPr>
        <w:t xml:space="preserve">. </w:t>
      </w:r>
    </w:p>
    <w:p w14:paraId="69843AED"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lastRenderedPageBreak/>
        <w:t xml:space="preserve">Natalia: I like that idea. What are the minimal requirements so people can really work with the experiment? It will depend on your model. </w:t>
      </w:r>
    </w:p>
    <w:p w14:paraId="10D58CB6"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 xml:space="preserve">Kristan: That would be more of the actual data itself versus tagging it as metadata describing the dataset. </w:t>
      </w:r>
    </w:p>
    <w:p w14:paraId="6B83EA32"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Maria (from Chat): One metadata element that keeps coming up is units. Perhaps, creating a list of recommended units for all relevant measurements and socializing it with professional societies, repositories and journals can be a practical first step?</w:t>
      </w:r>
    </w:p>
    <w:p w14:paraId="3EBC7654"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Shannon: What would the outcome be?</w:t>
      </w:r>
    </w:p>
    <w:p w14:paraId="5F143939"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 xml:space="preserve">Michelle: We also did not talk about the target audience. The target audience would be large. </w:t>
      </w:r>
    </w:p>
    <w:p w14:paraId="25E42F34" w14:textId="25DACFC1"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 xml:space="preserve">Michelle: I like this idea for an objective. We discussed this quite a bit during previous workshops, and it keeps coming up. We need to figure out how deep we want to go, how we develop a standard around a </w:t>
      </w:r>
      <w:r w:rsidR="00F85136">
        <w:rPr>
          <w:rFonts w:ascii="Calibri" w:hAnsi="Calibri" w:cs="Calibri"/>
        </w:rPr>
        <w:t>minimal criterion</w:t>
      </w:r>
      <w:r>
        <w:rPr>
          <w:rFonts w:ascii="Calibri" w:hAnsi="Calibri" w:cs="Calibri"/>
        </w:rPr>
        <w:t xml:space="preserve"> but keep it informative and efficient, so it is a format that is adoptable and doable. I know there are some templates out there. What have we learned from these templates?</w:t>
      </w:r>
    </w:p>
    <w:p w14:paraId="3DF39C28"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Charles: There are many starting points. Maybe we start by looking at OECD.</w:t>
      </w:r>
    </w:p>
    <w:p w14:paraId="45BA8233"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 xml:space="preserve">Kristan: Looking at the different approaches, they all have strengths and limitations. </w:t>
      </w:r>
    </w:p>
    <w:p w14:paraId="1F21A5F0"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 xml:space="preserve">Stephanie (from Chat): </w:t>
      </w:r>
      <w:hyperlink r:id="rId11" w:history="1">
        <w:r>
          <w:rPr>
            <w:rStyle w:val="Hyperlink"/>
            <w:rFonts w:ascii="Calibri" w:hAnsi="Calibri" w:cs="Calibri"/>
          </w:rPr>
          <w:t>https://github.com/zacharewskilab/MIATE</w:t>
        </w:r>
      </w:hyperlink>
    </w:p>
    <w:p w14:paraId="68E79FA2" w14:textId="3D3E7A34" w:rsidR="00CF7CE4" w:rsidRDefault="00CF7CE4" w:rsidP="00CF7CE4">
      <w:pPr>
        <w:numPr>
          <w:ilvl w:val="0"/>
          <w:numId w:val="1"/>
        </w:numPr>
        <w:spacing w:after="0" w:line="240" w:lineRule="auto"/>
        <w:ind w:left="547"/>
        <w:textAlignment w:val="center"/>
        <w:rPr>
          <w:rFonts w:ascii="Calibri" w:hAnsi="Calibri" w:cs="Calibri"/>
        </w:rPr>
      </w:pPr>
      <w:proofErr w:type="spellStart"/>
      <w:r>
        <w:rPr>
          <w:rFonts w:ascii="Calibri" w:hAnsi="Calibri" w:cs="Calibri"/>
        </w:rPr>
        <w:t>R</w:t>
      </w:r>
      <w:r w:rsidR="0057384A">
        <w:rPr>
          <w:rFonts w:ascii="Calibri" w:hAnsi="Calibri" w:cs="Calibri"/>
        </w:rPr>
        <w:t>onglin</w:t>
      </w:r>
      <w:proofErr w:type="spellEnd"/>
      <w:r>
        <w:rPr>
          <w:rFonts w:ascii="Calibri" w:hAnsi="Calibri" w:cs="Calibri"/>
        </w:rPr>
        <w:t xml:space="preserve">: Is one of the objectives to consider human and machine accessibility issues for the datasets? </w:t>
      </w:r>
    </w:p>
    <w:p w14:paraId="18E3F394"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Shannon (from Chat): That was def covered in the discussion- both human and machine friendly.</w:t>
      </w:r>
    </w:p>
    <w:p w14:paraId="7C04338D" w14:textId="2FBEC5FB"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 xml:space="preserve">Michelle: That is </w:t>
      </w:r>
      <w:r w:rsidR="00F85136">
        <w:rPr>
          <w:rFonts w:ascii="Calibri" w:hAnsi="Calibri" w:cs="Calibri"/>
        </w:rPr>
        <w:t>on</w:t>
      </w:r>
      <w:r>
        <w:rPr>
          <w:rFonts w:ascii="Calibri" w:hAnsi="Calibri" w:cs="Calibri"/>
        </w:rPr>
        <w:t xml:space="preserve"> our radar. When we discuss minimal criteria, there will be minimal criteria requirements. We need to define those - human and machine accessible, data formats, etc. Is this objective in our power to accomplish? We might have to break off into subgroups to achieve this goal. </w:t>
      </w:r>
    </w:p>
    <w:p w14:paraId="483AB0AB"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Qianjin (from Chat): Minimal metadata requirement for datasets and documentation and data dictionary for human to use the datasets?</w:t>
      </w:r>
    </w:p>
    <w:p w14:paraId="0E98611F" w14:textId="7B0A3376" w:rsidR="00CF7CE4" w:rsidRDefault="00CF7CE4" w:rsidP="00CF7CE4">
      <w:pPr>
        <w:numPr>
          <w:ilvl w:val="0"/>
          <w:numId w:val="1"/>
        </w:numPr>
        <w:spacing w:after="0" w:line="240" w:lineRule="auto"/>
        <w:ind w:left="547"/>
        <w:textAlignment w:val="center"/>
        <w:rPr>
          <w:rFonts w:ascii="Calibri" w:hAnsi="Calibri" w:cs="Calibri"/>
        </w:rPr>
      </w:pPr>
      <w:r>
        <w:rPr>
          <w:rFonts w:ascii="Calibri" w:hAnsi="Calibri" w:cs="Calibri"/>
        </w:rPr>
        <w:t>Mike (from Chat): We need to think about standard ways to serialize minimum data (e.g.</w:t>
      </w:r>
      <w:r w:rsidR="00F85136">
        <w:rPr>
          <w:rFonts w:ascii="Calibri" w:hAnsi="Calibri" w:cs="Calibri"/>
        </w:rPr>
        <w:t>,</w:t>
      </w:r>
      <w:r>
        <w:rPr>
          <w:rFonts w:ascii="Calibri" w:hAnsi="Calibri" w:cs="Calibri"/>
        </w:rPr>
        <w:t xml:space="preserve"> via a spreadsheet, via json-</w:t>
      </w:r>
      <w:proofErr w:type="spellStart"/>
      <w:r>
        <w:rPr>
          <w:rFonts w:ascii="Calibri" w:hAnsi="Calibri" w:cs="Calibri"/>
        </w:rPr>
        <w:t>ld</w:t>
      </w:r>
      <w:proofErr w:type="spellEnd"/>
      <w:r>
        <w:rPr>
          <w:rFonts w:ascii="Calibri" w:hAnsi="Calibri" w:cs="Calibri"/>
        </w:rPr>
        <w:t>).</w:t>
      </w:r>
    </w:p>
    <w:p w14:paraId="06D2A34E" w14:textId="77777777" w:rsidR="00CF7CE4" w:rsidRDefault="00CF7CE4" w:rsidP="00CF7CE4">
      <w:pPr>
        <w:numPr>
          <w:ilvl w:val="0"/>
          <w:numId w:val="1"/>
        </w:numPr>
        <w:spacing w:after="0" w:line="240" w:lineRule="auto"/>
        <w:ind w:left="547"/>
        <w:textAlignment w:val="center"/>
        <w:rPr>
          <w:rFonts w:ascii="Calibri" w:hAnsi="Calibri" w:cs="Calibri"/>
        </w:rPr>
      </w:pPr>
      <w:r>
        <w:rPr>
          <w:rFonts w:ascii="Calibri" w:hAnsi="Calibri" w:cs="Calibri"/>
        </w:rPr>
        <w:t xml:space="preserve">Evan: Would you not also want to recommend terminologies to </w:t>
      </w:r>
      <w:proofErr w:type="gramStart"/>
      <w:r>
        <w:rPr>
          <w:rFonts w:ascii="Calibri" w:hAnsi="Calibri" w:cs="Calibri"/>
        </w:rPr>
        <w:t>be used</w:t>
      </w:r>
      <w:proofErr w:type="gramEnd"/>
      <w:r>
        <w:rPr>
          <w:rFonts w:ascii="Calibri" w:hAnsi="Calibri" w:cs="Calibri"/>
        </w:rPr>
        <w:t xml:space="preserve"> since some already exist? Can we get the journals to agree on the terminology to use?</w:t>
      </w:r>
    </w:p>
    <w:p w14:paraId="59CF8DEC"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Michelle: That might also fit under the requirements.</w:t>
      </w:r>
    </w:p>
    <w:p w14:paraId="0A84857B" w14:textId="77777777" w:rsidR="00CF7CE4" w:rsidRDefault="00CF7CE4" w:rsidP="00CF7CE4">
      <w:pPr>
        <w:numPr>
          <w:ilvl w:val="0"/>
          <w:numId w:val="1"/>
        </w:numPr>
        <w:spacing w:after="0" w:line="240" w:lineRule="auto"/>
        <w:ind w:left="547"/>
        <w:textAlignment w:val="center"/>
        <w:rPr>
          <w:rFonts w:ascii="Calibri" w:hAnsi="Calibri" w:cs="Calibri"/>
        </w:rPr>
      </w:pPr>
      <w:r>
        <w:rPr>
          <w:rFonts w:ascii="Calibri" w:hAnsi="Calibri" w:cs="Calibri"/>
        </w:rPr>
        <w:t>Shannon: One thing raised was the enforcement and what that would look like. When we get the requirements, we should look back at "Achievable" and what an ideal situation would look like. Breaking into two parts would be beneficial.</w:t>
      </w:r>
    </w:p>
    <w:p w14:paraId="190184FF" w14:textId="4919BA3B" w:rsidR="00CF7CE4" w:rsidRDefault="00CF7CE4" w:rsidP="00CF7CE4">
      <w:pPr>
        <w:numPr>
          <w:ilvl w:val="0"/>
          <w:numId w:val="1"/>
        </w:numPr>
        <w:spacing w:after="0" w:line="240" w:lineRule="auto"/>
        <w:ind w:left="547"/>
        <w:textAlignment w:val="center"/>
        <w:rPr>
          <w:rFonts w:ascii="Calibri" w:hAnsi="Calibri" w:cs="Calibri"/>
        </w:rPr>
      </w:pPr>
      <w:r>
        <w:rPr>
          <w:rFonts w:ascii="Calibri" w:hAnsi="Calibri" w:cs="Calibri"/>
        </w:rPr>
        <w:t>Michelle: So</w:t>
      </w:r>
      <w:r w:rsidR="00F85136">
        <w:rPr>
          <w:rFonts w:ascii="Calibri" w:hAnsi="Calibri" w:cs="Calibri"/>
        </w:rPr>
        <w:t>,</w:t>
      </w:r>
      <w:r>
        <w:rPr>
          <w:rFonts w:ascii="Calibri" w:hAnsi="Calibri" w:cs="Calibri"/>
        </w:rPr>
        <w:t xml:space="preserve"> a deliverable could be a guidance document.</w:t>
      </w:r>
    </w:p>
    <w:p w14:paraId="6A57DEC9"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Shannon (from Chat): NTP/CEBS has been working on data dictionaries that may end up being useful? I am sure others have them as well.</w:t>
      </w:r>
    </w:p>
    <w:p w14:paraId="480AAF0B" w14:textId="77777777" w:rsidR="00CF7CE4" w:rsidRDefault="00CF7CE4" w:rsidP="00CF7CE4">
      <w:pPr>
        <w:numPr>
          <w:ilvl w:val="0"/>
          <w:numId w:val="1"/>
        </w:numPr>
        <w:spacing w:after="0" w:line="240" w:lineRule="auto"/>
        <w:ind w:left="547"/>
        <w:textAlignment w:val="center"/>
        <w:rPr>
          <w:rFonts w:ascii="Calibri" w:hAnsi="Calibri" w:cs="Calibri"/>
        </w:rPr>
      </w:pPr>
      <w:r>
        <w:rPr>
          <w:rFonts w:ascii="Calibri" w:hAnsi="Calibri" w:cs="Calibri"/>
        </w:rPr>
        <w:t>Michelle: So, we would have the table itself and then several deliverables within that - guidance, data dictionaries, training, resources.</w:t>
      </w:r>
    </w:p>
    <w:p w14:paraId="5CEA13A8"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 xml:space="preserve">Antony (from Chat): What about some form of standard reporting tool(s)? As an example of a recent effort: </w:t>
      </w:r>
      <w:hyperlink r:id="rId12" w:history="1">
        <w:r>
          <w:rPr>
            <w:rStyle w:val="Hyperlink"/>
            <w:rFonts w:ascii="Calibri" w:hAnsi="Calibri" w:cs="Calibri"/>
          </w:rPr>
          <w:t>https://nontargetedanalysis.org/srt/</w:t>
        </w:r>
      </w:hyperlink>
      <w:r>
        <w:rPr>
          <w:rFonts w:ascii="Calibri" w:hAnsi="Calibri" w:cs="Calibri"/>
        </w:rPr>
        <w:t xml:space="preserve">. </w:t>
      </w:r>
    </w:p>
    <w:p w14:paraId="1B010BFE" w14:textId="77777777" w:rsidR="00CF7CE4" w:rsidRDefault="00CF7CE4" w:rsidP="00CF7CE4">
      <w:pPr>
        <w:numPr>
          <w:ilvl w:val="0"/>
          <w:numId w:val="1"/>
        </w:numPr>
        <w:spacing w:after="0" w:line="240" w:lineRule="auto"/>
        <w:ind w:left="547"/>
        <w:textAlignment w:val="center"/>
        <w:rPr>
          <w:rFonts w:ascii="Calibri" w:hAnsi="Calibri" w:cs="Calibri"/>
        </w:rPr>
      </w:pPr>
      <w:r>
        <w:rPr>
          <w:rFonts w:ascii="Calibri" w:hAnsi="Calibri" w:cs="Calibri"/>
        </w:rPr>
        <w:t>Michelle: Stephanie, anything else we should consider?</w:t>
      </w:r>
    </w:p>
    <w:p w14:paraId="1235E1B3"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Stephanie: There have been several worthwhile ideas put forward. I think we should focus on where the practical first step is to work on. The guidance document will be later. What should come first? Your idea of having subgroups could be another approach.</w:t>
      </w:r>
    </w:p>
    <w:p w14:paraId="38203C03"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lastRenderedPageBreak/>
        <w:t>Michelle: Charles, what types of studies do we want to cover? Human, animal, in vitro, in silico?</w:t>
      </w:r>
    </w:p>
    <w:p w14:paraId="47AB0A78"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Charles: I would say all.</w:t>
      </w:r>
    </w:p>
    <w:p w14:paraId="07BD6D19"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Natalia: I agree.</w:t>
      </w:r>
    </w:p>
    <w:p w14:paraId="090F00D9"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 xml:space="preserve">Charles: Maybe we reach out to modeling groups to determine their high priority datasets. </w:t>
      </w:r>
    </w:p>
    <w:p w14:paraId="1FA0311E" w14:textId="77777777" w:rsidR="00CF7CE4" w:rsidRDefault="00CF7CE4" w:rsidP="00CF7CE4">
      <w:pPr>
        <w:numPr>
          <w:ilvl w:val="0"/>
          <w:numId w:val="1"/>
        </w:numPr>
        <w:spacing w:after="0" w:line="240" w:lineRule="auto"/>
        <w:ind w:left="547"/>
        <w:textAlignment w:val="center"/>
        <w:rPr>
          <w:rFonts w:ascii="Calibri" w:hAnsi="Calibri" w:cs="Calibri"/>
        </w:rPr>
      </w:pPr>
      <w:r>
        <w:rPr>
          <w:rFonts w:ascii="Calibri" w:hAnsi="Calibri" w:cs="Calibri"/>
        </w:rPr>
        <w:t xml:space="preserve">Mike (from Chat): +1 to this notion, there was some discussion in the </w:t>
      </w:r>
      <w:proofErr w:type="spellStart"/>
      <w:r>
        <w:rPr>
          <w:rFonts w:ascii="Calibri" w:hAnsi="Calibri" w:cs="Calibri"/>
        </w:rPr>
        <w:t>DataONE</w:t>
      </w:r>
      <w:proofErr w:type="spellEnd"/>
      <w:r>
        <w:rPr>
          <w:rFonts w:ascii="Calibri" w:hAnsi="Calibri" w:cs="Calibri"/>
        </w:rPr>
        <w:t xml:space="preserve"> community on this issue, using schema.org and json-</w:t>
      </w:r>
      <w:proofErr w:type="spellStart"/>
      <w:r>
        <w:rPr>
          <w:rFonts w:ascii="Calibri" w:hAnsi="Calibri" w:cs="Calibri"/>
        </w:rPr>
        <w:t>ld</w:t>
      </w:r>
      <w:proofErr w:type="spellEnd"/>
      <w:r>
        <w:rPr>
          <w:rFonts w:ascii="Calibri" w:hAnsi="Calibri" w:cs="Calibri"/>
        </w:rPr>
        <w:t xml:space="preserve"> to capture these relationships.</w:t>
      </w:r>
    </w:p>
    <w:p w14:paraId="5F890CC9" w14:textId="51A482C1" w:rsidR="00CF7CE4" w:rsidRDefault="00CF7CE4" w:rsidP="00CF7CE4">
      <w:pPr>
        <w:numPr>
          <w:ilvl w:val="0"/>
          <w:numId w:val="1"/>
        </w:numPr>
        <w:spacing w:after="0" w:line="240" w:lineRule="auto"/>
        <w:ind w:left="547"/>
        <w:textAlignment w:val="center"/>
        <w:rPr>
          <w:rFonts w:ascii="Calibri" w:hAnsi="Calibri" w:cs="Calibri"/>
        </w:rPr>
      </w:pPr>
      <w:r>
        <w:rPr>
          <w:rFonts w:ascii="Calibri" w:hAnsi="Calibri" w:cs="Calibri"/>
        </w:rPr>
        <w:t xml:space="preserve">Knut (from Chat): Sorry- </w:t>
      </w:r>
      <w:r>
        <w:rPr>
          <w:rFonts w:ascii="Calibri" w:hAnsi="Calibri" w:cs="Calibri"/>
        </w:rPr>
        <w:t>must</w:t>
      </w:r>
      <w:r>
        <w:rPr>
          <w:rFonts w:ascii="Calibri" w:hAnsi="Calibri" w:cs="Calibri"/>
        </w:rPr>
        <w:t xml:space="preserve"> leave slightly early today. Some thoughts for the records/discussion: 1) would one of the objective also include developing review/position/research </w:t>
      </w:r>
      <w:proofErr w:type="gramStart"/>
      <w:r>
        <w:rPr>
          <w:rFonts w:ascii="Calibri" w:hAnsi="Calibri" w:cs="Calibri"/>
        </w:rPr>
        <w:t>papers?,</w:t>
      </w:r>
      <w:proofErr w:type="gramEnd"/>
      <w:r>
        <w:rPr>
          <w:rFonts w:ascii="Calibri" w:hAnsi="Calibri" w:cs="Calibri"/>
        </w:rPr>
        <w:t xml:space="preserve"> 2) Would it be beneficial to identify a few core use cases spanning a smaller part of the larger data domain (human to health, different levels of biological organization). These "training sets" can then </w:t>
      </w:r>
      <w:proofErr w:type="gramStart"/>
      <w:r>
        <w:rPr>
          <w:rFonts w:ascii="Calibri" w:hAnsi="Calibri" w:cs="Calibri"/>
        </w:rPr>
        <w:t>be used</w:t>
      </w:r>
      <w:proofErr w:type="gramEnd"/>
      <w:r>
        <w:rPr>
          <w:rFonts w:ascii="Calibri" w:hAnsi="Calibri" w:cs="Calibri"/>
        </w:rPr>
        <w:t xml:space="preserve"> to test applicability to the larger data/knowledge domain so not having to cover all combos at the same time.</w:t>
      </w:r>
    </w:p>
    <w:p w14:paraId="27BC6066" w14:textId="77777777" w:rsidR="00CF7CE4" w:rsidRDefault="00CF7CE4" w:rsidP="00CF7C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CAF9AF" w14:textId="77777777" w:rsidR="00CF7CE4" w:rsidRDefault="00CF7CE4" w:rsidP="00CF7CE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Discussion Review – adding clarity around what need to </w:t>
      </w:r>
      <w:proofErr w:type="gramStart"/>
      <w:r>
        <w:rPr>
          <w:rFonts w:ascii="Calibri" w:hAnsi="Calibri" w:cs="Calibri"/>
          <w:b/>
          <w:bCs/>
          <w:sz w:val="22"/>
          <w:szCs w:val="22"/>
        </w:rPr>
        <w:t>be developed</w:t>
      </w:r>
      <w:proofErr w:type="gramEnd"/>
      <w:r>
        <w:rPr>
          <w:rFonts w:ascii="Calibri" w:hAnsi="Calibri" w:cs="Calibri"/>
          <w:b/>
          <w:bCs/>
          <w:sz w:val="22"/>
          <w:szCs w:val="22"/>
        </w:rPr>
        <w:t xml:space="preserve"> (15 min)</w:t>
      </w:r>
    </w:p>
    <w:p w14:paraId="05D94CC6" w14:textId="77777777" w:rsidR="00CF7CE4" w:rsidRDefault="00CF7CE4" w:rsidP="00CF7CE4">
      <w:pPr>
        <w:numPr>
          <w:ilvl w:val="0"/>
          <w:numId w:val="1"/>
        </w:numPr>
        <w:spacing w:after="0" w:line="240" w:lineRule="auto"/>
        <w:ind w:left="547"/>
        <w:textAlignment w:val="center"/>
        <w:rPr>
          <w:rFonts w:ascii="Calibri" w:hAnsi="Calibri" w:cs="Calibri"/>
        </w:rPr>
      </w:pPr>
      <w:r>
        <w:rPr>
          <w:rFonts w:ascii="Calibri" w:hAnsi="Calibri" w:cs="Calibri"/>
        </w:rPr>
        <w:t>Objective: Develop minimum criteria tables for study reporting.</w:t>
      </w:r>
    </w:p>
    <w:p w14:paraId="7C63031F"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Triangulate between our group</w:t>
      </w:r>
    </w:p>
    <w:p w14:paraId="7D7BB4A0"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Identify external resources (folks who have already worked to develop these types of tables) (Kristan: involve OECD developers)</w:t>
      </w:r>
    </w:p>
    <w:p w14:paraId="0DCD6287"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 xml:space="preserve">Shannon (from Chat): </w:t>
      </w:r>
      <w:hyperlink r:id="rId13" w:history="1">
        <w:r>
          <w:rPr>
            <w:rStyle w:val="Hyperlink"/>
            <w:rFonts w:ascii="Calibri" w:hAnsi="Calibri" w:cs="Calibri"/>
          </w:rPr>
          <w:t>https://www.oecd.org/ehs/templates/</w:t>
        </w:r>
      </w:hyperlink>
      <w:r>
        <w:rPr>
          <w:rFonts w:ascii="Calibri" w:hAnsi="Calibri" w:cs="Calibri"/>
        </w:rPr>
        <w:t xml:space="preserve"> this?</w:t>
      </w:r>
    </w:p>
    <w:p w14:paraId="1B498706"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Consider formats/compatibility/usability/accessibility</w:t>
      </w:r>
    </w:p>
    <w:p w14:paraId="6ECDAA92"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b/>
          <w:bCs/>
          <w:highlight w:val="yellow"/>
        </w:rPr>
        <w:t>Action Items</w:t>
      </w:r>
      <w:r>
        <w:rPr>
          <w:rFonts w:ascii="Calibri" w:hAnsi="Calibri" w:cs="Calibri"/>
          <w:b/>
          <w:bCs/>
        </w:rPr>
        <w:t xml:space="preserve">: </w:t>
      </w:r>
      <w:r>
        <w:rPr>
          <w:rFonts w:ascii="Calibri" w:hAnsi="Calibri" w:cs="Calibri"/>
        </w:rPr>
        <w:t xml:space="preserve">Collaborative space for this group to work (potential: Teams, GitHub, Slack, Google Drive, Box, </w:t>
      </w:r>
      <w:proofErr w:type="spellStart"/>
      <w:r>
        <w:rPr>
          <w:rFonts w:ascii="Calibri" w:hAnsi="Calibri" w:cs="Calibri"/>
        </w:rPr>
        <w:t>eSharePoint</w:t>
      </w:r>
      <w:proofErr w:type="spellEnd"/>
      <w:r>
        <w:rPr>
          <w:rFonts w:ascii="Calibri" w:hAnsi="Calibri" w:cs="Calibri"/>
        </w:rPr>
        <w:t>)</w:t>
      </w:r>
    </w:p>
    <w:p w14:paraId="6315A87C"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Add expert areas</w:t>
      </w:r>
    </w:p>
    <w:p w14:paraId="50ED8A37"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Add availability</w:t>
      </w:r>
    </w:p>
    <w:p w14:paraId="43DC52C5"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Break out into smaller groups for covering the objective and deliverables</w:t>
      </w:r>
    </w:p>
    <w:p w14:paraId="766033E4"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Define deliverables</w:t>
      </w:r>
    </w:p>
    <w:p w14:paraId="63B3BA58"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Guidance document or white paper</w:t>
      </w:r>
    </w:p>
    <w:p w14:paraId="0100C060"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Data dictionaries</w:t>
      </w:r>
    </w:p>
    <w:p w14:paraId="14E0E6C3"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Training/resources</w:t>
      </w:r>
    </w:p>
    <w:p w14:paraId="1301900D" w14:textId="77777777" w:rsidR="00CF7CE4" w:rsidRDefault="00CF7CE4" w:rsidP="00CF7CE4">
      <w:pPr>
        <w:numPr>
          <w:ilvl w:val="2"/>
          <w:numId w:val="1"/>
        </w:numPr>
        <w:spacing w:after="0" w:line="240" w:lineRule="auto"/>
        <w:ind w:left="1800"/>
        <w:textAlignment w:val="center"/>
        <w:rPr>
          <w:rFonts w:ascii="Calibri" w:hAnsi="Calibri" w:cs="Calibri"/>
        </w:rPr>
      </w:pPr>
      <w:r>
        <w:rPr>
          <w:rFonts w:ascii="Calibri" w:hAnsi="Calibri" w:cs="Calibri"/>
        </w:rPr>
        <w:t xml:space="preserve">Kristen: There is metadata, format, and how you link some of the data in the format to other resources. That could be a possible deliverable. What semantic resources could </w:t>
      </w:r>
      <w:proofErr w:type="gramStart"/>
      <w:r>
        <w:rPr>
          <w:rFonts w:ascii="Calibri" w:hAnsi="Calibri" w:cs="Calibri"/>
        </w:rPr>
        <w:t>be utilized</w:t>
      </w:r>
      <w:proofErr w:type="gramEnd"/>
      <w:r>
        <w:rPr>
          <w:rFonts w:ascii="Calibri" w:hAnsi="Calibri" w:cs="Calibri"/>
        </w:rPr>
        <w:t>?</w:t>
      </w:r>
    </w:p>
    <w:p w14:paraId="3DFFED18" w14:textId="77777777" w:rsidR="00CF7CE4" w:rsidRDefault="00CF7CE4" w:rsidP="00CF7C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3793EA" w14:textId="77777777" w:rsidR="00CF7CE4" w:rsidRDefault="00CF7CE4" w:rsidP="00CF7CE4">
      <w:pPr>
        <w:pStyle w:val="NormalWeb"/>
        <w:spacing w:before="0" w:beforeAutospacing="0" w:after="0" w:afterAutospacing="0"/>
        <w:rPr>
          <w:rFonts w:ascii="Calibri" w:hAnsi="Calibri" w:cs="Calibri"/>
          <w:sz w:val="22"/>
          <w:szCs w:val="22"/>
        </w:rPr>
      </w:pPr>
      <w:r>
        <w:rPr>
          <w:rFonts w:ascii="Calibri" w:hAnsi="Calibri" w:cs="Calibri"/>
          <w:b/>
          <w:bCs/>
          <w:sz w:val="22"/>
          <w:szCs w:val="22"/>
        </w:rPr>
        <w:t>Out scheduling and wrap-up</w:t>
      </w:r>
    </w:p>
    <w:p w14:paraId="5532403D" w14:textId="77777777" w:rsidR="00CF7CE4" w:rsidRDefault="00CF7CE4" w:rsidP="00CF7CE4">
      <w:pPr>
        <w:numPr>
          <w:ilvl w:val="0"/>
          <w:numId w:val="1"/>
        </w:numPr>
        <w:spacing w:after="0" w:line="240" w:lineRule="auto"/>
        <w:ind w:left="547"/>
        <w:textAlignment w:val="center"/>
        <w:rPr>
          <w:rFonts w:ascii="Calibri" w:hAnsi="Calibri" w:cs="Calibri"/>
        </w:rPr>
      </w:pPr>
      <w:r>
        <w:rPr>
          <w:rFonts w:ascii="Calibri" w:hAnsi="Calibri" w:cs="Calibri"/>
        </w:rPr>
        <w:t>Michelle: How often should we meet? Any objections to monthly/every 6 weeks?</w:t>
      </w:r>
    </w:p>
    <w:p w14:paraId="03D741E6"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rPr>
        <w:t>Kristan: I think every 6 weeks is a good starting point.</w:t>
      </w:r>
    </w:p>
    <w:p w14:paraId="7407D0F2" w14:textId="77777777" w:rsidR="00CF7CE4" w:rsidRDefault="00CF7CE4" w:rsidP="00CF7CE4">
      <w:pPr>
        <w:numPr>
          <w:ilvl w:val="1"/>
          <w:numId w:val="1"/>
        </w:numPr>
        <w:spacing w:after="0" w:line="240" w:lineRule="auto"/>
        <w:ind w:left="1080"/>
        <w:textAlignment w:val="center"/>
        <w:rPr>
          <w:rFonts w:ascii="Calibri" w:hAnsi="Calibri" w:cs="Calibri"/>
        </w:rPr>
      </w:pPr>
      <w:r>
        <w:rPr>
          <w:rFonts w:ascii="Calibri" w:hAnsi="Calibri" w:cs="Calibri"/>
          <w:b/>
          <w:bCs/>
          <w:highlight w:val="yellow"/>
        </w:rPr>
        <w:t>Action Item</w:t>
      </w:r>
      <w:r>
        <w:rPr>
          <w:rFonts w:ascii="Calibri" w:hAnsi="Calibri" w:cs="Calibri"/>
          <w:b/>
          <w:bCs/>
        </w:rPr>
        <w:t xml:space="preserve">: </w:t>
      </w:r>
      <w:r>
        <w:rPr>
          <w:rFonts w:ascii="Calibri" w:hAnsi="Calibri" w:cs="Calibri"/>
        </w:rPr>
        <w:t>Michelle: We can send around a Doodle poll to fill out availability for 2022 (will consider European time).</w:t>
      </w:r>
    </w:p>
    <w:p w14:paraId="2D2BA01E" w14:textId="797A7797" w:rsidR="002F3C2F" w:rsidRPr="00CF7CE4" w:rsidRDefault="00CF7CE4" w:rsidP="00CF7CE4">
      <w:pPr>
        <w:numPr>
          <w:ilvl w:val="0"/>
          <w:numId w:val="1"/>
        </w:numPr>
        <w:spacing w:after="0" w:line="240" w:lineRule="auto"/>
        <w:ind w:left="547"/>
        <w:textAlignment w:val="center"/>
        <w:rPr>
          <w:rFonts w:ascii="Calibri" w:hAnsi="Calibri" w:cs="Calibri"/>
        </w:rPr>
      </w:pPr>
      <w:r>
        <w:rPr>
          <w:rFonts w:ascii="Calibri" w:hAnsi="Calibri" w:cs="Calibri"/>
          <w:b/>
          <w:bCs/>
          <w:highlight w:val="yellow"/>
        </w:rPr>
        <w:t>Action Item</w:t>
      </w:r>
      <w:r>
        <w:rPr>
          <w:rFonts w:ascii="Calibri" w:hAnsi="Calibri" w:cs="Calibri"/>
          <w:b/>
          <w:bCs/>
        </w:rPr>
        <w:t xml:space="preserve">: </w:t>
      </w:r>
      <w:r>
        <w:rPr>
          <w:rFonts w:ascii="Calibri" w:hAnsi="Calibri" w:cs="Calibri"/>
        </w:rPr>
        <w:t>Michelle: We will also have folks assign themselves to identify subgroups based on expertise (will be in a table in our collaborative space).</w:t>
      </w:r>
    </w:p>
    <w:sectPr w:rsidR="002F3C2F" w:rsidRPr="00CF7CE4" w:rsidSect="00392CA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70528" w14:textId="77777777" w:rsidR="00803B58" w:rsidRDefault="00803B58" w:rsidP="00D4031D">
      <w:pPr>
        <w:spacing w:after="0" w:line="240" w:lineRule="auto"/>
      </w:pPr>
      <w:r>
        <w:separator/>
      </w:r>
    </w:p>
  </w:endnote>
  <w:endnote w:type="continuationSeparator" w:id="0">
    <w:p w14:paraId="454B530F" w14:textId="77777777" w:rsidR="00803B58" w:rsidRDefault="00803B58" w:rsidP="00D40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DD629" w14:textId="77777777" w:rsidR="00803B58" w:rsidRDefault="00803B58" w:rsidP="00D4031D">
      <w:pPr>
        <w:spacing w:after="0" w:line="240" w:lineRule="auto"/>
      </w:pPr>
      <w:r>
        <w:separator/>
      </w:r>
    </w:p>
  </w:footnote>
  <w:footnote w:type="continuationSeparator" w:id="0">
    <w:p w14:paraId="7F4B23A1" w14:textId="77777777" w:rsidR="00803B58" w:rsidRDefault="00803B58" w:rsidP="00D40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053"/>
    <w:multiLevelType w:val="multilevel"/>
    <w:tmpl w:val="1A34A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32151"/>
    <w:multiLevelType w:val="multilevel"/>
    <w:tmpl w:val="CE46F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BE3AF7"/>
    <w:multiLevelType w:val="multilevel"/>
    <w:tmpl w:val="9B58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E8695A"/>
    <w:multiLevelType w:val="multilevel"/>
    <w:tmpl w:val="E0083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900A47"/>
    <w:multiLevelType w:val="multilevel"/>
    <w:tmpl w:val="0298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B1306E"/>
    <w:multiLevelType w:val="multilevel"/>
    <w:tmpl w:val="726E6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C0AA8"/>
    <w:multiLevelType w:val="multilevel"/>
    <w:tmpl w:val="1016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C81FAE"/>
    <w:multiLevelType w:val="multilevel"/>
    <w:tmpl w:val="0018F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365E6C"/>
    <w:multiLevelType w:val="multilevel"/>
    <w:tmpl w:val="31781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814F39"/>
    <w:multiLevelType w:val="multilevel"/>
    <w:tmpl w:val="29006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3D04B5"/>
    <w:multiLevelType w:val="multilevel"/>
    <w:tmpl w:val="AB2C6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B41B95"/>
    <w:multiLevelType w:val="multilevel"/>
    <w:tmpl w:val="A6F0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3C6D6A"/>
    <w:multiLevelType w:val="multilevel"/>
    <w:tmpl w:val="71124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2"/>
  </w:num>
  <w:num w:numId="3">
    <w:abstractNumId w:val="9"/>
  </w:num>
  <w:num w:numId="4">
    <w:abstractNumId w:val="4"/>
  </w:num>
  <w:num w:numId="5">
    <w:abstractNumId w:val="5"/>
  </w:num>
  <w:num w:numId="6">
    <w:abstractNumId w:val="3"/>
  </w:num>
  <w:num w:numId="7">
    <w:abstractNumId w:val="7"/>
  </w:num>
  <w:num w:numId="8">
    <w:abstractNumId w:val="10"/>
  </w:num>
  <w:num w:numId="9">
    <w:abstractNumId w:val="6"/>
  </w:num>
  <w:num w:numId="10">
    <w:abstractNumId w:val="8"/>
  </w:num>
  <w:num w:numId="11">
    <w:abstractNumId w:val="11"/>
  </w:num>
  <w:num w:numId="12">
    <w:abstractNumId w:val="2"/>
  </w:num>
  <w:num w:numId="1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617"/>
    <w:rsid w:val="00002011"/>
    <w:rsid w:val="00002D0A"/>
    <w:rsid w:val="000031EA"/>
    <w:rsid w:val="00006D72"/>
    <w:rsid w:val="00011EBC"/>
    <w:rsid w:val="0001200C"/>
    <w:rsid w:val="000122A5"/>
    <w:rsid w:val="00017A77"/>
    <w:rsid w:val="00021B75"/>
    <w:rsid w:val="00023657"/>
    <w:rsid w:val="000248D9"/>
    <w:rsid w:val="000303B2"/>
    <w:rsid w:val="0003294B"/>
    <w:rsid w:val="00035404"/>
    <w:rsid w:val="00036719"/>
    <w:rsid w:val="000414A5"/>
    <w:rsid w:val="000416A2"/>
    <w:rsid w:val="00041BE7"/>
    <w:rsid w:val="00043725"/>
    <w:rsid w:val="00052E44"/>
    <w:rsid w:val="00053D8D"/>
    <w:rsid w:val="00054B4C"/>
    <w:rsid w:val="00055641"/>
    <w:rsid w:val="00060F9C"/>
    <w:rsid w:val="00061AD7"/>
    <w:rsid w:val="00061DA8"/>
    <w:rsid w:val="0007213F"/>
    <w:rsid w:val="00072EAD"/>
    <w:rsid w:val="00073AFA"/>
    <w:rsid w:val="00080B03"/>
    <w:rsid w:val="000810B2"/>
    <w:rsid w:val="00082C05"/>
    <w:rsid w:val="000860B1"/>
    <w:rsid w:val="000875FA"/>
    <w:rsid w:val="000913A8"/>
    <w:rsid w:val="000A0A83"/>
    <w:rsid w:val="000A2AEA"/>
    <w:rsid w:val="000A3B56"/>
    <w:rsid w:val="000A3DDA"/>
    <w:rsid w:val="000A407A"/>
    <w:rsid w:val="000A5E49"/>
    <w:rsid w:val="000B20B4"/>
    <w:rsid w:val="000B2BEF"/>
    <w:rsid w:val="000B30C7"/>
    <w:rsid w:val="000B51DE"/>
    <w:rsid w:val="000B6CD0"/>
    <w:rsid w:val="000B7F2A"/>
    <w:rsid w:val="000C1D0D"/>
    <w:rsid w:val="000C268E"/>
    <w:rsid w:val="000C2D2E"/>
    <w:rsid w:val="000C2F60"/>
    <w:rsid w:val="000C35AF"/>
    <w:rsid w:val="000C54C8"/>
    <w:rsid w:val="000C682E"/>
    <w:rsid w:val="000D0D2B"/>
    <w:rsid w:val="000D37F8"/>
    <w:rsid w:val="000D605F"/>
    <w:rsid w:val="000D6B4C"/>
    <w:rsid w:val="000E11DC"/>
    <w:rsid w:val="000E175C"/>
    <w:rsid w:val="000F1918"/>
    <w:rsid w:val="000F37A6"/>
    <w:rsid w:val="000F3FA7"/>
    <w:rsid w:val="000F50CE"/>
    <w:rsid w:val="000F66FA"/>
    <w:rsid w:val="00106B77"/>
    <w:rsid w:val="00111617"/>
    <w:rsid w:val="00112301"/>
    <w:rsid w:val="001125FA"/>
    <w:rsid w:val="00112645"/>
    <w:rsid w:val="00114EFA"/>
    <w:rsid w:val="001176FC"/>
    <w:rsid w:val="0012035D"/>
    <w:rsid w:val="00122662"/>
    <w:rsid w:val="00122843"/>
    <w:rsid w:val="00122ACB"/>
    <w:rsid w:val="00126BF2"/>
    <w:rsid w:val="001305C8"/>
    <w:rsid w:val="00133FF6"/>
    <w:rsid w:val="00134F2B"/>
    <w:rsid w:val="0015098C"/>
    <w:rsid w:val="0015631B"/>
    <w:rsid w:val="00163079"/>
    <w:rsid w:val="0016436D"/>
    <w:rsid w:val="00165391"/>
    <w:rsid w:val="001672B1"/>
    <w:rsid w:val="00167BE8"/>
    <w:rsid w:val="00167E95"/>
    <w:rsid w:val="001700AB"/>
    <w:rsid w:val="00176B35"/>
    <w:rsid w:val="0017783A"/>
    <w:rsid w:val="0018161E"/>
    <w:rsid w:val="00184CB6"/>
    <w:rsid w:val="00192508"/>
    <w:rsid w:val="00192C75"/>
    <w:rsid w:val="00195075"/>
    <w:rsid w:val="00196D8B"/>
    <w:rsid w:val="0019738F"/>
    <w:rsid w:val="001973AA"/>
    <w:rsid w:val="001A4301"/>
    <w:rsid w:val="001A6A41"/>
    <w:rsid w:val="001B1A33"/>
    <w:rsid w:val="001B32F9"/>
    <w:rsid w:val="001B5C28"/>
    <w:rsid w:val="001C6726"/>
    <w:rsid w:val="001E017A"/>
    <w:rsid w:val="001E201E"/>
    <w:rsid w:val="001E4D8D"/>
    <w:rsid w:val="001E5C44"/>
    <w:rsid w:val="001E6040"/>
    <w:rsid w:val="001E7A5C"/>
    <w:rsid w:val="001E7EA4"/>
    <w:rsid w:val="001F45FE"/>
    <w:rsid w:val="001F5D92"/>
    <w:rsid w:val="002014F2"/>
    <w:rsid w:val="002112D2"/>
    <w:rsid w:val="002122FB"/>
    <w:rsid w:val="0021288B"/>
    <w:rsid w:val="00212F1B"/>
    <w:rsid w:val="002150B9"/>
    <w:rsid w:val="0022238A"/>
    <w:rsid w:val="002306D8"/>
    <w:rsid w:val="00234D36"/>
    <w:rsid w:val="002410D5"/>
    <w:rsid w:val="002413A8"/>
    <w:rsid w:val="00242E7D"/>
    <w:rsid w:val="00247A53"/>
    <w:rsid w:val="002616E6"/>
    <w:rsid w:val="00261814"/>
    <w:rsid w:val="00263988"/>
    <w:rsid w:val="0026543D"/>
    <w:rsid w:val="0026587C"/>
    <w:rsid w:val="00271669"/>
    <w:rsid w:val="002734C7"/>
    <w:rsid w:val="002735F2"/>
    <w:rsid w:val="00273830"/>
    <w:rsid w:val="00275450"/>
    <w:rsid w:val="00277A77"/>
    <w:rsid w:val="00282A39"/>
    <w:rsid w:val="00284AA1"/>
    <w:rsid w:val="00285B8E"/>
    <w:rsid w:val="00286706"/>
    <w:rsid w:val="0028707D"/>
    <w:rsid w:val="0028784D"/>
    <w:rsid w:val="00290E95"/>
    <w:rsid w:val="00293DEE"/>
    <w:rsid w:val="00296283"/>
    <w:rsid w:val="002966E6"/>
    <w:rsid w:val="00297979"/>
    <w:rsid w:val="002B026B"/>
    <w:rsid w:val="002B1B31"/>
    <w:rsid w:val="002B4911"/>
    <w:rsid w:val="002B50F6"/>
    <w:rsid w:val="002B6B5D"/>
    <w:rsid w:val="002C03E6"/>
    <w:rsid w:val="002C45E2"/>
    <w:rsid w:val="002C701B"/>
    <w:rsid w:val="002D10B5"/>
    <w:rsid w:val="002D50CE"/>
    <w:rsid w:val="002D5CFD"/>
    <w:rsid w:val="002D6BDB"/>
    <w:rsid w:val="002E00F8"/>
    <w:rsid w:val="002E2534"/>
    <w:rsid w:val="002E2CC6"/>
    <w:rsid w:val="002E2E50"/>
    <w:rsid w:val="002E3B37"/>
    <w:rsid w:val="002F19AA"/>
    <w:rsid w:val="002F3C2F"/>
    <w:rsid w:val="002F7E29"/>
    <w:rsid w:val="00300C26"/>
    <w:rsid w:val="003014CD"/>
    <w:rsid w:val="00303CD8"/>
    <w:rsid w:val="00305813"/>
    <w:rsid w:val="00306056"/>
    <w:rsid w:val="00306170"/>
    <w:rsid w:val="00313C3C"/>
    <w:rsid w:val="003206F9"/>
    <w:rsid w:val="0032086F"/>
    <w:rsid w:val="003219EE"/>
    <w:rsid w:val="00321D1D"/>
    <w:rsid w:val="00323CC9"/>
    <w:rsid w:val="00327E96"/>
    <w:rsid w:val="003365BF"/>
    <w:rsid w:val="00340EFF"/>
    <w:rsid w:val="00344ADC"/>
    <w:rsid w:val="003559E8"/>
    <w:rsid w:val="00356CDF"/>
    <w:rsid w:val="00360015"/>
    <w:rsid w:val="003611BD"/>
    <w:rsid w:val="00362CB9"/>
    <w:rsid w:val="00363296"/>
    <w:rsid w:val="00366BD4"/>
    <w:rsid w:val="00372A63"/>
    <w:rsid w:val="00373564"/>
    <w:rsid w:val="00377FAC"/>
    <w:rsid w:val="00377FCC"/>
    <w:rsid w:val="00382547"/>
    <w:rsid w:val="00383E7C"/>
    <w:rsid w:val="003842C8"/>
    <w:rsid w:val="00390915"/>
    <w:rsid w:val="003910DB"/>
    <w:rsid w:val="00392CA3"/>
    <w:rsid w:val="00392E99"/>
    <w:rsid w:val="00393758"/>
    <w:rsid w:val="003938D9"/>
    <w:rsid w:val="003948CD"/>
    <w:rsid w:val="003950BA"/>
    <w:rsid w:val="0039734D"/>
    <w:rsid w:val="0039769B"/>
    <w:rsid w:val="003A1139"/>
    <w:rsid w:val="003A1DCE"/>
    <w:rsid w:val="003A2247"/>
    <w:rsid w:val="003A224D"/>
    <w:rsid w:val="003A40CC"/>
    <w:rsid w:val="003B430F"/>
    <w:rsid w:val="003B6A90"/>
    <w:rsid w:val="003B7C54"/>
    <w:rsid w:val="003B7E62"/>
    <w:rsid w:val="003C150C"/>
    <w:rsid w:val="003C19A9"/>
    <w:rsid w:val="003C7109"/>
    <w:rsid w:val="003C7EC6"/>
    <w:rsid w:val="003D105F"/>
    <w:rsid w:val="003D7522"/>
    <w:rsid w:val="003D7567"/>
    <w:rsid w:val="003D763B"/>
    <w:rsid w:val="003E1A58"/>
    <w:rsid w:val="003E4E43"/>
    <w:rsid w:val="003E7D3D"/>
    <w:rsid w:val="003F646F"/>
    <w:rsid w:val="003F6571"/>
    <w:rsid w:val="00400D7A"/>
    <w:rsid w:val="00402254"/>
    <w:rsid w:val="0040516E"/>
    <w:rsid w:val="00411382"/>
    <w:rsid w:val="00412C5A"/>
    <w:rsid w:val="004130D5"/>
    <w:rsid w:val="00414165"/>
    <w:rsid w:val="00415078"/>
    <w:rsid w:val="00416789"/>
    <w:rsid w:val="00416B67"/>
    <w:rsid w:val="004214A7"/>
    <w:rsid w:val="00421E1E"/>
    <w:rsid w:val="00422F28"/>
    <w:rsid w:val="004258F9"/>
    <w:rsid w:val="0042680F"/>
    <w:rsid w:val="00436CB7"/>
    <w:rsid w:val="00437751"/>
    <w:rsid w:val="00443170"/>
    <w:rsid w:val="00444FE5"/>
    <w:rsid w:val="00445522"/>
    <w:rsid w:val="00447D25"/>
    <w:rsid w:val="00454D89"/>
    <w:rsid w:val="00462F08"/>
    <w:rsid w:val="00464D78"/>
    <w:rsid w:val="0047125F"/>
    <w:rsid w:val="00473F56"/>
    <w:rsid w:val="00482241"/>
    <w:rsid w:val="0048327C"/>
    <w:rsid w:val="00483AB7"/>
    <w:rsid w:val="00483BFD"/>
    <w:rsid w:val="00484275"/>
    <w:rsid w:val="0048790A"/>
    <w:rsid w:val="00487DF8"/>
    <w:rsid w:val="0049126E"/>
    <w:rsid w:val="00492FED"/>
    <w:rsid w:val="00493F71"/>
    <w:rsid w:val="0049534E"/>
    <w:rsid w:val="004976A1"/>
    <w:rsid w:val="004A2A83"/>
    <w:rsid w:val="004A3FF4"/>
    <w:rsid w:val="004A5AB2"/>
    <w:rsid w:val="004A6B0F"/>
    <w:rsid w:val="004A6EC6"/>
    <w:rsid w:val="004A7A7A"/>
    <w:rsid w:val="004A7F1C"/>
    <w:rsid w:val="004B096D"/>
    <w:rsid w:val="004B4910"/>
    <w:rsid w:val="004C1921"/>
    <w:rsid w:val="004C3228"/>
    <w:rsid w:val="004C5157"/>
    <w:rsid w:val="004C5483"/>
    <w:rsid w:val="004D191F"/>
    <w:rsid w:val="004D4155"/>
    <w:rsid w:val="004D4179"/>
    <w:rsid w:val="004E0125"/>
    <w:rsid w:val="004E2766"/>
    <w:rsid w:val="004E4855"/>
    <w:rsid w:val="004E585F"/>
    <w:rsid w:val="004E75EA"/>
    <w:rsid w:val="004E7A0E"/>
    <w:rsid w:val="004F1337"/>
    <w:rsid w:val="004F1558"/>
    <w:rsid w:val="004F3BAE"/>
    <w:rsid w:val="004F5272"/>
    <w:rsid w:val="004F6831"/>
    <w:rsid w:val="004F6848"/>
    <w:rsid w:val="00505383"/>
    <w:rsid w:val="00510EAF"/>
    <w:rsid w:val="00511E1A"/>
    <w:rsid w:val="0051358A"/>
    <w:rsid w:val="00526FDB"/>
    <w:rsid w:val="005347FA"/>
    <w:rsid w:val="00542754"/>
    <w:rsid w:val="00543E34"/>
    <w:rsid w:val="00550E34"/>
    <w:rsid w:val="005513CF"/>
    <w:rsid w:val="00551717"/>
    <w:rsid w:val="00554948"/>
    <w:rsid w:val="0055522E"/>
    <w:rsid w:val="00556037"/>
    <w:rsid w:val="005644C5"/>
    <w:rsid w:val="005646FE"/>
    <w:rsid w:val="00565DDB"/>
    <w:rsid w:val="00566C55"/>
    <w:rsid w:val="00570A60"/>
    <w:rsid w:val="00571838"/>
    <w:rsid w:val="005723C4"/>
    <w:rsid w:val="0057266C"/>
    <w:rsid w:val="0057384A"/>
    <w:rsid w:val="00576EB7"/>
    <w:rsid w:val="00577399"/>
    <w:rsid w:val="005839A6"/>
    <w:rsid w:val="00585B37"/>
    <w:rsid w:val="005908EB"/>
    <w:rsid w:val="0059258B"/>
    <w:rsid w:val="00592E52"/>
    <w:rsid w:val="00596B9E"/>
    <w:rsid w:val="005A1F12"/>
    <w:rsid w:val="005A2F58"/>
    <w:rsid w:val="005A3831"/>
    <w:rsid w:val="005A4024"/>
    <w:rsid w:val="005A481D"/>
    <w:rsid w:val="005A4EB7"/>
    <w:rsid w:val="005A634E"/>
    <w:rsid w:val="005A7E53"/>
    <w:rsid w:val="005A7FC9"/>
    <w:rsid w:val="005B21C9"/>
    <w:rsid w:val="005B3E40"/>
    <w:rsid w:val="005B6BE7"/>
    <w:rsid w:val="005C2D7E"/>
    <w:rsid w:val="005C4B11"/>
    <w:rsid w:val="005C4BA5"/>
    <w:rsid w:val="005C7C20"/>
    <w:rsid w:val="005E2312"/>
    <w:rsid w:val="005E396A"/>
    <w:rsid w:val="005F0B62"/>
    <w:rsid w:val="005F213B"/>
    <w:rsid w:val="005F6B30"/>
    <w:rsid w:val="0061059A"/>
    <w:rsid w:val="00611829"/>
    <w:rsid w:val="00614EDD"/>
    <w:rsid w:val="00617F93"/>
    <w:rsid w:val="00623A5E"/>
    <w:rsid w:val="00623BD6"/>
    <w:rsid w:val="00625B8F"/>
    <w:rsid w:val="00631DE5"/>
    <w:rsid w:val="006343A6"/>
    <w:rsid w:val="006359A0"/>
    <w:rsid w:val="00640AC7"/>
    <w:rsid w:val="006423BD"/>
    <w:rsid w:val="0064255C"/>
    <w:rsid w:val="00654062"/>
    <w:rsid w:val="0066398F"/>
    <w:rsid w:val="006641CA"/>
    <w:rsid w:val="00670E8B"/>
    <w:rsid w:val="00672849"/>
    <w:rsid w:val="006767F7"/>
    <w:rsid w:val="00685983"/>
    <w:rsid w:val="006915D0"/>
    <w:rsid w:val="0069492F"/>
    <w:rsid w:val="0069616B"/>
    <w:rsid w:val="006961AF"/>
    <w:rsid w:val="00696932"/>
    <w:rsid w:val="006A02BD"/>
    <w:rsid w:val="006A0389"/>
    <w:rsid w:val="006A0507"/>
    <w:rsid w:val="006A58EB"/>
    <w:rsid w:val="006A6A6B"/>
    <w:rsid w:val="006A7583"/>
    <w:rsid w:val="006A788A"/>
    <w:rsid w:val="006B2CD7"/>
    <w:rsid w:val="006B49C8"/>
    <w:rsid w:val="006B6392"/>
    <w:rsid w:val="006C4751"/>
    <w:rsid w:val="006D1C09"/>
    <w:rsid w:val="006D63B5"/>
    <w:rsid w:val="006E22C2"/>
    <w:rsid w:val="006E2528"/>
    <w:rsid w:val="006E6D9A"/>
    <w:rsid w:val="006F1364"/>
    <w:rsid w:val="006F3E2F"/>
    <w:rsid w:val="006F6352"/>
    <w:rsid w:val="006F74BD"/>
    <w:rsid w:val="00705C5E"/>
    <w:rsid w:val="00705E01"/>
    <w:rsid w:val="00706564"/>
    <w:rsid w:val="0071452C"/>
    <w:rsid w:val="00715494"/>
    <w:rsid w:val="007221D0"/>
    <w:rsid w:val="007250B1"/>
    <w:rsid w:val="007250B7"/>
    <w:rsid w:val="00733B0B"/>
    <w:rsid w:val="00734793"/>
    <w:rsid w:val="007347BD"/>
    <w:rsid w:val="0073556E"/>
    <w:rsid w:val="00735597"/>
    <w:rsid w:val="00737920"/>
    <w:rsid w:val="0074401F"/>
    <w:rsid w:val="00751873"/>
    <w:rsid w:val="00751C69"/>
    <w:rsid w:val="00757ED0"/>
    <w:rsid w:val="00760D4A"/>
    <w:rsid w:val="00765B60"/>
    <w:rsid w:val="0076761D"/>
    <w:rsid w:val="00771192"/>
    <w:rsid w:val="00774A62"/>
    <w:rsid w:val="00776612"/>
    <w:rsid w:val="0077783E"/>
    <w:rsid w:val="00781025"/>
    <w:rsid w:val="007971AE"/>
    <w:rsid w:val="007A5466"/>
    <w:rsid w:val="007B45BA"/>
    <w:rsid w:val="007B60A8"/>
    <w:rsid w:val="007C229F"/>
    <w:rsid w:val="007C4C55"/>
    <w:rsid w:val="007D05B0"/>
    <w:rsid w:val="007D2B4E"/>
    <w:rsid w:val="007E078D"/>
    <w:rsid w:val="007F01D5"/>
    <w:rsid w:val="007F2490"/>
    <w:rsid w:val="007F610A"/>
    <w:rsid w:val="00803B58"/>
    <w:rsid w:val="00807623"/>
    <w:rsid w:val="0081067E"/>
    <w:rsid w:val="00811984"/>
    <w:rsid w:val="008136D4"/>
    <w:rsid w:val="00822C67"/>
    <w:rsid w:val="0082476C"/>
    <w:rsid w:val="0083556C"/>
    <w:rsid w:val="00836150"/>
    <w:rsid w:val="008440D7"/>
    <w:rsid w:val="00844A9E"/>
    <w:rsid w:val="00846780"/>
    <w:rsid w:val="008469FD"/>
    <w:rsid w:val="008512F1"/>
    <w:rsid w:val="0085396F"/>
    <w:rsid w:val="00863EF5"/>
    <w:rsid w:val="00864ACF"/>
    <w:rsid w:val="008656D5"/>
    <w:rsid w:val="00877BF4"/>
    <w:rsid w:val="00880287"/>
    <w:rsid w:val="008826DD"/>
    <w:rsid w:val="00884CE4"/>
    <w:rsid w:val="00885529"/>
    <w:rsid w:val="00893FA1"/>
    <w:rsid w:val="00894580"/>
    <w:rsid w:val="008977FC"/>
    <w:rsid w:val="008A0E57"/>
    <w:rsid w:val="008A2600"/>
    <w:rsid w:val="008A2D11"/>
    <w:rsid w:val="008B4F0D"/>
    <w:rsid w:val="008C5CC1"/>
    <w:rsid w:val="008D0819"/>
    <w:rsid w:val="008D1B7D"/>
    <w:rsid w:val="008D5392"/>
    <w:rsid w:val="008D657A"/>
    <w:rsid w:val="008D70CB"/>
    <w:rsid w:val="008E18A0"/>
    <w:rsid w:val="008E3D5C"/>
    <w:rsid w:val="008E4649"/>
    <w:rsid w:val="008E4ACA"/>
    <w:rsid w:val="008E50DD"/>
    <w:rsid w:val="008E5CD8"/>
    <w:rsid w:val="008F0514"/>
    <w:rsid w:val="008F6E43"/>
    <w:rsid w:val="00903E46"/>
    <w:rsid w:val="0090625E"/>
    <w:rsid w:val="0090765F"/>
    <w:rsid w:val="009102F7"/>
    <w:rsid w:val="00912EB5"/>
    <w:rsid w:val="00913751"/>
    <w:rsid w:val="0091546F"/>
    <w:rsid w:val="00915EC1"/>
    <w:rsid w:val="00915F23"/>
    <w:rsid w:val="00920ED7"/>
    <w:rsid w:val="00922924"/>
    <w:rsid w:val="00922BFA"/>
    <w:rsid w:val="0092316F"/>
    <w:rsid w:val="0092331A"/>
    <w:rsid w:val="00924E66"/>
    <w:rsid w:val="00930039"/>
    <w:rsid w:val="009311B5"/>
    <w:rsid w:val="009314D2"/>
    <w:rsid w:val="009324B7"/>
    <w:rsid w:val="009324D9"/>
    <w:rsid w:val="00933B6B"/>
    <w:rsid w:val="009346F0"/>
    <w:rsid w:val="00934E3D"/>
    <w:rsid w:val="0094395B"/>
    <w:rsid w:val="00947882"/>
    <w:rsid w:val="00947A46"/>
    <w:rsid w:val="00952C02"/>
    <w:rsid w:val="00953C2D"/>
    <w:rsid w:val="00957612"/>
    <w:rsid w:val="009579A9"/>
    <w:rsid w:val="00963282"/>
    <w:rsid w:val="0096706A"/>
    <w:rsid w:val="00967121"/>
    <w:rsid w:val="009673ED"/>
    <w:rsid w:val="009755AA"/>
    <w:rsid w:val="0097594C"/>
    <w:rsid w:val="00976255"/>
    <w:rsid w:val="009857C6"/>
    <w:rsid w:val="009872ED"/>
    <w:rsid w:val="00994B4D"/>
    <w:rsid w:val="009952A0"/>
    <w:rsid w:val="009A0711"/>
    <w:rsid w:val="009A1136"/>
    <w:rsid w:val="009A230A"/>
    <w:rsid w:val="009A28C4"/>
    <w:rsid w:val="009A48CD"/>
    <w:rsid w:val="009A763F"/>
    <w:rsid w:val="009B205B"/>
    <w:rsid w:val="009B2535"/>
    <w:rsid w:val="009B3703"/>
    <w:rsid w:val="009B415F"/>
    <w:rsid w:val="009B6DC7"/>
    <w:rsid w:val="009C678B"/>
    <w:rsid w:val="009D1D25"/>
    <w:rsid w:val="009D1D9B"/>
    <w:rsid w:val="009E0FE8"/>
    <w:rsid w:val="009E2105"/>
    <w:rsid w:val="009E3444"/>
    <w:rsid w:val="009F3748"/>
    <w:rsid w:val="009F5F92"/>
    <w:rsid w:val="00A02EA8"/>
    <w:rsid w:val="00A04175"/>
    <w:rsid w:val="00A15835"/>
    <w:rsid w:val="00A1780E"/>
    <w:rsid w:val="00A27A44"/>
    <w:rsid w:val="00A30C16"/>
    <w:rsid w:val="00A31997"/>
    <w:rsid w:val="00A34CD6"/>
    <w:rsid w:val="00A437A0"/>
    <w:rsid w:val="00A47A75"/>
    <w:rsid w:val="00A51D36"/>
    <w:rsid w:val="00A6405A"/>
    <w:rsid w:val="00A655C6"/>
    <w:rsid w:val="00A6701D"/>
    <w:rsid w:val="00A672B3"/>
    <w:rsid w:val="00A71391"/>
    <w:rsid w:val="00A75A4F"/>
    <w:rsid w:val="00A80B6F"/>
    <w:rsid w:val="00A81845"/>
    <w:rsid w:val="00A8287D"/>
    <w:rsid w:val="00A82EF7"/>
    <w:rsid w:val="00A83C05"/>
    <w:rsid w:val="00A854BB"/>
    <w:rsid w:val="00A8735E"/>
    <w:rsid w:val="00A91EBE"/>
    <w:rsid w:val="00A91F4A"/>
    <w:rsid w:val="00A92758"/>
    <w:rsid w:val="00A958D4"/>
    <w:rsid w:val="00A96EB2"/>
    <w:rsid w:val="00AA1C42"/>
    <w:rsid w:val="00AA30F5"/>
    <w:rsid w:val="00AA3374"/>
    <w:rsid w:val="00AA492A"/>
    <w:rsid w:val="00AB002C"/>
    <w:rsid w:val="00AB28A0"/>
    <w:rsid w:val="00AB4E40"/>
    <w:rsid w:val="00AC03A9"/>
    <w:rsid w:val="00AC173C"/>
    <w:rsid w:val="00AC539E"/>
    <w:rsid w:val="00AC5C6C"/>
    <w:rsid w:val="00AC6F66"/>
    <w:rsid w:val="00AC72CB"/>
    <w:rsid w:val="00AD2688"/>
    <w:rsid w:val="00AD41F5"/>
    <w:rsid w:val="00AD7031"/>
    <w:rsid w:val="00AE02D8"/>
    <w:rsid w:val="00AE11BC"/>
    <w:rsid w:val="00AF25BF"/>
    <w:rsid w:val="00AF53FC"/>
    <w:rsid w:val="00AF7E1E"/>
    <w:rsid w:val="00B02723"/>
    <w:rsid w:val="00B04DCC"/>
    <w:rsid w:val="00B066ED"/>
    <w:rsid w:val="00B12EDF"/>
    <w:rsid w:val="00B131E2"/>
    <w:rsid w:val="00B14C25"/>
    <w:rsid w:val="00B151B4"/>
    <w:rsid w:val="00B2021B"/>
    <w:rsid w:val="00B220E8"/>
    <w:rsid w:val="00B23165"/>
    <w:rsid w:val="00B2524E"/>
    <w:rsid w:val="00B27312"/>
    <w:rsid w:val="00B275FD"/>
    <w:rsid w:val="00B32F8A"/>
    <w:rsid w:val="00B36638"/>
    <w:rsid w:val="00B41EF1"/>
    <w:rsid w:val="00B516E1"/>
    <w:rsid w:val="00B558DE"/>
    <w:rsid w:val="00B56328"/>
    <w:rsid w:val="00B630BD"/>
    <w:rsid w:val="00B6494C"/>
    <w:rsid w:val="00B66C0F"/>
    <w:rsid w:val="00B80196"/>
    <w:rsid w:val="00B81B62"/>
    <w:rsid w:val="00B83D6C"/>
    <w:rsid w:val="00B903BB"/>
    <w:rsid w:val="00B90D8B"/>
    <w:rsid w:val="00B93A7A"/>
    <w:rsid w:val="00B95AE1"/>
    <w:rsid w:val="00B967A0"/>
    <w:rsid w:val="00B96C3D"/>
    <w:rsid w:val="00BA0D63"/>
    <w:rsid w:val="00BA6183"/>
    <w:rsid w:val="00BB18DB"/>
    <w:rsid w:val="00BB1B2C"/>
    <w:rsid w:val="00BB5D07"/>
    <w:rsid w:val="00BB6050"/>
    <w:rsid w:val="00BB72E6"/>
    <w:rsid w:val="00BC125A"/>
    <w:rsid w:val="00BC287C"/>
    <w:rsid w:val="00BC30A5"/>
    <w:rsid w:val="00BC4D4A"/>
    <w:rsid w:val="00BC771F"/>
    <w:rsid w:val="00BD5733"/>
    <w:rsid w:val="00BE1213"/>
    <w:rsid w:val="00BE2AE1"/>
    <w:rsid w:val="00BE5BD5"/>
    <w:rsid w:val="00BF1191"/>
    <w:rsid w:val="00BF174C"/>
    <w:rsid w:val="00BF1A8E"/>
    <w:rsid w:val="00BF2AD5"/>
    <w:rsid w:val="00BF43B6"/>
    <w:rsid w:val="00BF79E5"/>
    <w:rsid w:val="00C0077C"/>
    <w:rsid w:val="00C06AD2"/>
    <w:rsid w:val="00C076A9"/>
    <w:rsid w:val="00C11677"/>
    <w:rsid w:val="00C12B79"/>
    <w:rsid w:val="00C1790D"/>
    <w:rsid w:val="00C20525"/>
    <w:rsid w:val="00C259EC"/>
    <w:rsid w:val="00C26FF1"/>
    <w:rsid w:val="00C30A43"/>
    <w:rsid w:val="00C34C27"/>
    <w:rsid w:val="00C37509"/>
    <w:rsid w:val="00C50A6B"/>
    <w:rsid w:val="00C5263B"/>
    <w:rsid w:val="00C52E64"/>
    <w:rsid w:val="00C54C64"/>
    <w:rsid w:val="00C54C86"/>
    <w:rsid w:val="00C573D7"/>
    <w:rsid w:val="00C6064D"/>
    <w:rsid w:val="00C60705"/>
    <w:rsid w:val="00C63464"/>
    <w:rsid w:val="00C64632"/>
    <w:rsid w:val="00C65830"/>
    <w:rsid w:val="00C67AE6"/>
    <w:rsid w:val="00C72DF5"/>
    <w:rsid w:val="00C75B60"/>
    <w:rsid w:val="00C770AC"/>
    <w:rsid w:val="00C851E5"/>
    <w:rsid w:val="00C91022"/>
    <w:rsid w:val="00C91234"/>
    <w:rsid w:val="00C9194D"/>
    <w:rsid w:val="00C95EB5"/>
    <w:rsid w:val="00C96AC4"/>
    <w:rsid w:val="00C96EE6"/>
    <w:rsid w:val="00CA0BB6"/>
    <w:rsid w:val="00CA60CC"/>
    <w:rsid w:val="00CB1E0C"/>
    <w:rsid w:val="00CB1E53"/>
    <w:rsid w:val="00CB555F"/>
    <w:rsid w:val="00CB69DF"/>
    <w:rsid w:val="00CC125B"/>
    <w:rsid w:val="00CC3A27"/>
    <w:rsid w:val="00CC3C63"/>
    <w:rsid w:val="00CD180A"/>
    <w:rsid w:val="00CD3CDD"/>
    <w:rsid w:val="00CD6FED"/>
    <w:rsid w:val="00CE0F3A"/>
    <w:rsid w:val="00CE1E29"/>
    <w:rsid w:val="00CE4FD8"/>
    <w:rsid w:val="00CE5007"/>
    <w:rsid w:val="00CF7CE4"/>
    <w:rsid w:val="00D055CC"/>
    <w:rsid w:val="00D0652C"/>
    <w:rsid w:val="00D13F6D"/>
    <w:rsid w:val="00D2116D"/>
    <w:rsid w:val="00D23AAC"/>
    <w:rsid w:val="00D320EF"/>
    <w:rsid w:val="00D3216F"/>
    <w:rsid w:val="00D3269C"/>
    <w:rsid w:val="00D357E4"/>
    <w:rsid w:val="00D4031D"/>
    <w:rsid w:val="00D44464"/>
    <w:rsid w:val="00D504E0"/>
    <w:rsid w:val="00D50A78"/>
    <w:rsid w:val="00D52B25"/>
    <w:rsid w:val="00D53E2D"/>
    <w:rsid w:val="00D54E70"/>
    <w:rsid w:val="00D571E4"/>
    <w:rsid w:val="00D57FA0"/>
    <w:rsid w:val="00D629C9"/>
    <w:rsid w:val="00D67A93"/>
    <w:rsid w:val="00D70B5D"/>
    <w:rsid w:val="00D7184B"/>
    <w:rsid w:val="00D73EC7"/>
    <w:rsid w:val="00D82881"/>
    <w:rsid w:val="00D8532F"/>
    <w:rsid w:val="00D86D95"/>
    <w:rsid w:val="00D873A5"/>
    <w:rsid w:val="00D917D2"/>
    <w:rsid w:val="00D92DC3"/>
    <w:rsid w:val="00DA384B"/>
    <w:rsid w:val="00DA3A03"/>
    <w:rsid w:val="00DA5A9D"/>
    <w:rsid w:val="00DB29A9"/>
    <w:rsid w:val="00DC3A2A"/>
    <w:rsid w:val="00DC71FC"/>
    <w:rsid w:val="00DD151E"/>
    <w:rsid w:val="00DE05FE"/>
    <w:rsid w:val="00DE092D"/>
    <w:rsid w:val="00DE0E9D"/>
    <w:rsid w:val="00DF041D"/>
    <w:rsid w:val="00DF5F31"/>
    <w:rsid w:val="00E01194"/>
    <w:rsid w:val="00E01D84"/>
    <w:rsid w:val="00E04608"/>
    <w:rsid w:val="00E0587F"/>
    <w:rsid w:val="00E14C98"/>
    <w:rsid w:val="00E22B52"/>
    <w:rsid w:val="00E2586C"/>
    <w:rsid w:val="00E26922"/>
    <w:rsid w:val="00E304FC"/>
    <w:rsid w:val="00E30E46"/>
    <w:rsid w:val="00E32C84"/>
    <w:rsid w:val="00E33368"/>
    <w:rsid w:val="00E407A5"/>
    <w:rsid w:val="00E456FF"/>
    <w:rsid w:val="00E46C56"/>
    <w:rsid w:val="00E503FF"/>
    <w:rsid w:val="00E505CA"/>
    <w:rsid w:val="00E56A96"/>
    <w:rsid w:val="00E57087"/>
    <w:rsid w:val="00E60EE5"/>
    <w:rsid w:val="00E61738"/>
    <w:rsid w:val="00E61D7D"/>
    <w:rsid w:val="00E65C08"/>
    <w:rsid w:val="00E661B3"/>
    <w:rsid w:val="00E66A0A"/>
    <w:rsid w:val="00E66A6C"/>
    <w:rsid w:val="00E66DD4"/>
    <w:rsid w:val="00E7038D"/>
    <w:rsid w:val="00E72047"/>
    <w:rsid w:val="00E724A0"/>
    <w:rsid w:val="00E72753"/>
    <w:rsid w:val="00E74D93"/>
    <w:rsid w:val="00E754C8"/>
    <w:rsid w:val="00E76FB4"/>
    <w:rsid w:val="00E7716E"/>
    <w:rsid w:val="00E81463"/>
    <w:rsid w:val="00E817EA"/>
    <w:rsid w:val="00E8367C"/>
    <w:rsid w:val="00E97B1C"/>
    <w:rsid w:val="00EA07BD"/>
    <w:rsid w:val="00EA6F22"/>
    <w:rsid w:val="00EB080E"/>
    <w:rsid w:val="00EB49F8"/>
    <w:rsid w:val="00EB4A12"/>
    <w:rsid w:val="00EB75CA"/>
    <w:rsid w:val="00EC0EE1"/>
    <w:rsid w:val="00EC1D14"/>
    <w:rsid w:val="00EC36F6"/>
    <w:rsid w:val="00EC681A"/>
    <w:rsid w:val="00EC753E"/>
    <w:rsid w:val="00ED204C"/>
    <w:rsid w:val="00ED614B"/>
    <w:rsid w:val="00EE100D"/>
    <w:rsid w:val="00EE607F"/>
    <w:rsid w:val="00EE63E7"/>
    <w:rsid w:val="00EF4518"/>
    <w:rsid w:val="00EF4D9D"/>
    <w:rsid w:val="00EF6FA3"/>
    <w:rsid w:val="00EF7F42"/>
    <w:rsid w:val="00F06A55"/>
    <w:rsid w:val="00F06B6F"/>
    <w:rsid w:val="00F0764A"/>
    <w:rsid w:val="00F07B6A"/>
    <w:rsid w:val="00F10298"/>
    <w:rsid w:val="00F168D7"/>
    <w:rsid w:val="00F170AD"/>
    <w:rsid w:val="00F171FD"/>
    <w:rsid w:val="00F22A54"/>
    <w:rsid w:val="00F30CD2"/>
    <w:rsid w:val="00F32291"/>
    <w:rsid w:val="00F35977"/>
    <w:rsid w:val="00F35A3F"/>
    <w:rsid w:val="00F36EEB"/>
    <w:rsid w:val="00F37CA1"/>
    <w:rsid w:val="00F37CFD"/>
    <w:rsid w:val="00F40D48"/>
    <w:rsid w:val="00F41A80"/>
    <w:rsid w:val="00F43B04"/>
    <w:rsid w:val="00F442AF"/>
    <w:rsid w:val="00F45909"/>
    <w:rsid w:val="00F51727"/>
    <w:rsid w:val="00F5214F"/>
    <w:rsid w:val="00F52388"/>
    <w:rsid w:val="00F52C80"/>
    <w:rsid w:val="00F5742E"/>
    <w:rsid w:val="00F643F3"/>
    <w:rsid w:val="00F70F23"/>
    <w:rsid w:val="00F72178"/>
    <w:rsid w:val="00F7335D"/>
    <w:rsid w:val="00F75559"/>
    <w:rsid w:val="00F757F5"/>
    <w:rsid w:val="00F76872"/>
    <w:rsid w:val="00F837C0"/>
    <w:rsid w:val="00F85136"/>
    <w:rsid w:val="00F8541C"/>
    <w:rsid w:val="00F8678C"/>
    <w:rsid w:val="00F97E09"/>
    <w:rsid w:val="00FA051B"/>
    <w:rsid w:val="00FA256B"/>
    <w:rsid w:val="00FA2AD2"/>
    <w:rsid w:val="00FA3549"/>
    <w:rsid w:val="00FA69D7"/>
    <w:rsid w:val="00FA70F1"/>
    <w:rsid w:val="00FA7F8F"/>
    <w:rsid w:val="00FB1290"/>
    <w:rsid w:val="00FB2D87"/>
    <w:rsid w:val="00FB4181"/>
    <w:rsid w:val="00FC0836"/>
    <w:rsid w:val="00FC1AA0"/>
    <w:rsid w:val="00FC1F42"/>
    <w:rsid w:val="00FC4D64"/>
    <w:rsid w:val="00FC78E0"/>
    <w:rsid w:val="00FD04E8"/>
    <w:rsid w:val="00FD0B81"/>
    <w:rsid w:val="00FD1FF6"/>
    <w:rsid w:val="00FD7740"/>
    <w:rsid w:val="00FE1AE2"/>
    <w:rsid w:val="00FF1FEB"/>
    <w:rsid w:val="00FF2FEC"/>
    <w:rsid w:val="00FF6730"/>
    <w:rsid w:val="330FC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8E63"/>
  <w15:chartTrackingRefBased/>
  <w15:docId w15:val="{C6D70DE9-6DE3-4829-88DE-78785D56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87C"/>
  </w:style>
  <w:style w:type="paragraph" w:styleId="Heading1">
    <w:name w:val="heading 1"/>
    <w:basedOn w:val="Normal"/>
    <w:next w:val="Normal"/>
    <w:link w:val="Heading1Char"/>
    <w:qFormat/>
    <w:rsid w:val="00C30A43"/>
    <w:pPr>
      <w:keepNext/>
      <w:widowControl w:val="0"/>
      <w:spacing w:after="0" w:line="240" w:lineRule="auto"/>
      <w:outlineLvl w:val="0"/>
    </w:pPr>
    <w:rPr>
      <w:rFonts w:ascii="Shruti" w:eastAsia="Times New Roman" w:hAnsi="Shruti"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78B"/>
    <w:pPr>
      <w:ind w:left="720"/>
      <w:contextualSpacing/>
    </w:pPr>
  </w:style>
  <w:style w:type="paragraph" w:styleId="Header">
    <w:name w:val="header"/>
    <w:basedOn w:val="Normal"/>
    <w:link w:val="HeaderChar"/>
    <w:uiPriority w:val="99"/>
    <w:unhideWhenUsed/>
    <w:rsid w:val="00D40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31D"/>
  </w:style>
  <w:style w:type="paragraph" w:styleId="Footer">
    <w:name w:val="footer"/>
    <w:basedOn w:val="Normal"/>
    <w:link w:val="FooterChar"/>
    <w:uiPriority w:val="99"/>
    <w:unhideWhenUsed/>
    <w:rsid w:val="00D40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31D"/>
  </w:style>
  <w:style w:type="character" w:styleId="Hyperlink">
    <w:name w:val="Hyperlink"/>
    <w:basedOn w:val="DefaultParagraphFont"/>
    <w:uiPriority w:val="99"/>
    <w:unhideWhenUsed/>
    <w:rsid w:val="000E175C"/>
    <w:rPr>
      <w:color w:val="0563C1" w:themeColor="hyperlink"/>
      <w:u w:val="single"/>
    </w:rPr>
  </w:style>
  <w:style w:type="character" w:styleId="UnresolvedMention">
    <w:name w:val="Unresolved Mention"/>
    <w:basedOn w:val="DefaultParagraphFont"/>
    <w:uiPriority w:val="99"/>
    <w:semiHidden/>
    <w:unhideWhenUsed/>
    <w:rsid w:val="000E175C"/>
    <w:rPr>
      <w:color w:val="605E5C"/>
      <w:shd w:val="clear" w:color="auto" w:fill="E1DFDD"/>
    </w:rPr>
  </w:style>
  <w:style w:type="paragraph" w:styleId="NormalWeb">
    <w:name w:val="Normal (Web)"/>
    <w:basedOn w:val="Normal"/>
    <w:uiPriority w:val="99"/>
    <w:unhideWhenUsed/>
    <w:rsid w:val="005A7E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2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3BD"/>
    <w:rPr>
      <w:rFonts w:ascii="Segoe UI" w:hAnsi="Segoe UI" w:cs="Segoe UI"/>
      <w:sz w:val="18"/>
      <w:szCs w:val="18"/>
    </w:rPr>
  </w:style>
  <w:style w:type="character" w:customStyle="1" w:styleId="CommentTextChar">
    <w:name w:val="Comment Text Char"/>
    <w:basedOn w:val="DefaultParagraphFont"/>
    <w:link w:val="CommentText"/>
    <w:uiPriority w:val="99"/>
    <w:qFormat/>
    <w:rsid w:val="009A28C4"/>
    <w:rPr>
      <w:rFonts w:ascii="Times New Roman" w:eastAsia="Times New Roman" w:hAnsi="Times New Roman" w:cs="Times New Roman"/>
      <w:sz w:val="20"/>
      <w:szCs w:val="20"/>
    </w:rPr>
  </w:style>
  <w:style w:type="paragraph" w:styleId="CommentText">
    <w:name w:val="annotation text"/>
    <w:basedOn w:val="Normal"/>
    <w:link w:val="CommentTextChar"/>
    <w:uiPriority w:val="99"/>
    <w:unhideWhenUsed/>
    <w:qFormat/>
    <w:rsid w:val="009A28C4"/>
    <w:pPr>
      <w:spacing w:after="0" w:line="240" w:lineRule="auto"/>
    </w:pPr>
    <w:rPr>
      <w:rFonts w:ascii="Times New Roman" w:eastAsia="Times New Roman" w:hAnsi="Times New Roman" w:cs="Times New Roman"/>
      <w:sz w:val="20"/>
      <w:szCs w:val="20"/>
    </w:rPr>
  </w:style>
  <w:style w:type="character" w:customStyle="1" w:styleId="CommentTextChar1">
    <w:name w:val="Comment Text Char1"/>
    <w:basedOn w:val="DefaultParagraphFont"/>
    <w:uiPriority w:val="99"/>
    <w:semiHidden/>
    <w:rsid w:val="009A28C4"/>
    <w:rPr>
      <w:sz w:val="20"/>
      <w:szCs w:val="20"/>
    </w:rPr>
  </w:style>
  <w:style w:type="character" w:customStyle="1" w:styleId="Heading1Char">
    <w:name w:val="Heading 1 Char"/>
    <w:basedOn w:val="DefaultParagraphFont"/>
    <w:link w:val="Heading1"/>
    <w:qFormat/>
    <w:rsid w:val="00C30A43"/>
    <w:rPr>
      <w:rFonts w:ascii="Shruti" w:eastAsia="Times New Roman" w:hAnsi="Shruti" w:cs="Times New Roman"/>
      <w:sz w:val="24"/>
      <w:szCs w:val="24"/>
      <w:u w:val="single"/>
    </w:rPr>
  </w:style>
  <w:style w:type="character" w:styleId="CommentReference">
    <w:name w:val="annotation reference"/>
    <w:basedOn w:val="DefaultParagraphFont"/>
    <w:uiPriority w:val="99"/>
    <w:semiHidden/>
    <w:unhideWhenUsed/>
    <w:rsid w:val="005A4024"/>
    <w:rPr>
      <w:sz w:val="16"/>
      <w:szCs w:val="16"/>
    </w:rPr>
  </w:style>
  <w:style w:type="paragraph" w:styleId="CommentSubject">
    <w:name w:val="annotation subject"/>
    <w:basedOn w:val="CommentText"/>
    <w:next w:val="CommentText"/>
    <w:link w:val="CommentSubjectChar"/>
    <w:uiPriority w:val="99"/>
    <w:semiHidden/>
    <w:unhideWhenUsed/>
    <w:rsid w:val="005A4024"/>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A4024"/>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2B1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2343">
      <w:bodyDiv w:val="1"/>
      <w:marLeft w:val="0"/>
      <w:marRight w:val="0"/>
      <w:marTop w:val="0"/>
      <w:marBottom w:val="0"/>
      <w:divBdr>
        <w:top w:val="none" w:sz="0" w:space="0" w:color="auto"/>
        <w:left w:val="none" w:sz="0" w:space="0" w:color="auto"/>
        <w:bottom w:val="none" w:sz="0" w:space="0" w:color="auto"/>
        <w:right w:val="none" w:sz="0" w:space="0" w:color="auto"/>
      </w:divBdr>
      <w:divsChild>
        <w:div w:id="72363111">
          <w:marLeft w:val="0"/>
          <w:marRight w:val="0"/>
          <w:marTop w:val="0"/>
          <w:marBottom w:val="0"/>
          <w:divBdr>
            <w:top w:val="none" w:sz="0" w:space="0" w:color="auto"/>
            <w:left w:val="none" w:sz="0" w:space="0" w:color="auto"/>
            <w:bottom w:val="none" w:sz="0" w:space="0" w:color="auto"/>
            <w:right w:val="none" w:sz="0" w:space="0" w:color="auto"/>
          </w:divBdr>
          <w:divsChild>
            <w:div w:id="193932795">
              <w:marLeft w:val="0"/>
              <w:marRight w:val="0"/>
              <w:marTop w:val="0"/>
              <w:marBottom w:val="0"/>
              <w:divBdr>
                <w:top w:val="none" w:sz="0" w:space="0" w:color="auto"/>
                <w:left w:val="none" w:sz="0" w:space="0" w:color="auto"/>
                <w:bottom w:val="none" w:sz="0" w:space="0" w:color="auto"/>
                <w:right w:val="none" w:sz="0" w:space="0" w:color="auto"/>
              </w:divBdr>
              <w:divsChild>
                <w:div w:id="13651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3047">
      <w:bodyDiv w:val="1"/>
      <w:marLeft w:val="0"/>
      <w:marRight w:val="0"/>
      <w:marTop w:val="0"/>
      <w:marBottom w:val="0"/>
      <w:divBdr>
        <w:top w:val="none" w:sz="0" w:space="0" w:color="auto"/>
        <w:left w:val="none" w:sz="0" w:space="0" w:color="auto"/>
        <w:bottom w:val="none" w:sz="0" w:space="0" w:color="auto"/>
        <w:right w:val="none" w:sz="0" w:space="0" w:color="auto"/>
      </w:divBdr>
    </w:div>
    <w:div w:id="216673134">
      <w:bodyDiv w:val="1"/>
      <w:marLeft w:val="0"/>
      <w:marRight w:val="0"/>
      <w:marTop w:val="0"/>
      <w:marBottom w:val="0"/>
      <w:divBdr>
        <w:top w:val="none" w:sz="0" w:space="0" w:color="auto"/>
        <w:left w:val="none" w:sz="0" w:space="0" w:color="auto"/>
        <w:bottom w:val="none" w:sz="0" w:space="0" w:color="auto"/>
        <w:right w:val="none" w:sz="0" w:space="0" w:color="auto"/>
      </w:divBdr>
    </w:div>
    <w:div w:id="405568061">
      <w:bodyDiv w:val="1"/>
      <w:marLeft w:val="0"/>
      <w:marRight w:val="0"/>
      <w:marTop w:val="0"/>
      <w:marBottom w:val="0"/>
      <w:divBdr>
        <w:top w:val="none" w:sz="0" w:space="0" w:color="auto"/>
        <w:left w:val="none" w:sz="0" w:space="0" w:color="auto"/>
        <w:bottom w:val="none" w:sz="0" w:space="0" w:color="auto"/>
        <w:right w:val="none" w:sz="0" w:space="0" w:color="auto"/>
      </w:divBdr>
    </w:div>
    <w:div w:id="490295287">
      <w:bodyDiv w:val="1"/>
      <w:marLeft w:val="0"/>
      <w:marRight w:val="0"/>
      <w:marTop w:val="0"/>
      <w:marBottom w:val="0"/>
      <w:divBdr>
        <w:top w:val="none" w:sz="0" w:space="0" w:color="auto"/>
        <w:left w:val="none" w:sz="0" w:space="0" w:color="auto"/>
        <w:bottom w:val="none" w:sz="0" w:space="0" w:color="auto"/>
        <w:right w:val="none" w:sz="0" w:space="0" w:color="auto"/>
      </w:divBdr>
      <w:divsChild>
        <w:div w:id="1738747821">
          <w:marLeft w:val="0"/>
          <w:marRight w:val="0"/>
          <w:marTop w:val="0"/>
          <w:marBottom w:val="0"/>
          <w:divBdr>
            <w:top w:val="none" w:sz="0" w:space="0" w:color="auto"/>
            <w:left w:val="none" w:sz="0" w:space="0" w:color="auto"/>
            <w:bottom w:val="none" w:sz="0" w:space="0" w:color="auto"/>
            <w:right w:val="none" w:sz="0" w:space="0" w:color="auto"/>
          </w:divBdr>
          <w:divsChild>
            <w:div w:id="1070425828">
              <w:marLeft w:val="0"/>
              <w:marRight w:val="0"/>
              <w:marTop w:val="0"/>
              <w:marBottom w:val="0"/>
              <w:divBdr>
                <w:top w:val="none" w:sz="0" w:space="0" w:color="auto"/>
                <w:left w:val="none" w:sz="0" w:space="0" w:color="auto"/>
                <w:bottom w:val="none" w:sz="0" w:space="0" w:color="auto"/>
                <w:right w:val="none" w:sz="0" w:space="0" w:color="auto"/>
              </w:divBdr>
              <w:divsChild>
                <w:div w:id="18215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3348">
      <w:bodyDiv w:val="1"/>
      <w:marLeft w:val="0"/>
      <w:marRight w:val="0"/>
      <w:marTop w:val="0"/>
      <w:marBottom w:val="0"/>
      <w:divBdr>
        <w:top w:val="none" w:sz="0" w:space="0" w:color="auto"/>
        <w:left w:val="none" w:sz="0" w:space="0" w:color="auto"/>
        <w:bottom w:val="none" w:sz="0" w:space="0" w:color="auto"/>
        <w:right w:val="none" w:sz="0" w:space="0" w:color="auto"/>
      </w:divBdr>
    </w:div>
    <w:div w:id="666592706">
      <w:bodyDiv w:val="1"/>
      <w:marLeft w:val="0"/>
      <w:marRight w:val="0"/>
      <w:marTop w:val="0"/>
      <w:marBottom w:val="0"/>
      <w:divBdr>
        <w:top w:val="none" w:sz="0" w:space="0" w:color="auto"/>
        <w:left w:val="none" w:sz="0" w:space="0" w:color="auto"/>
        <w:bottom w:val="none" w:sz="0" w:space="0" w:color="auto"/>
        <w:right w:val="none" w:sz="0" w:space="0" w:color="auto"/>
      </w:divBdr>
      <w:divsChild>
        <w:div w:id="2124612199">
          <w:marLeft w:val="0"/>
          <w:marRight w:val="0"/>
          <w:marTop w:val="0"/>
          <w:marBottom w:val="0"/>
          <w:divBdr>
            <w:top w:val="none" w:sz="0" w:space="0" w:color="auto"/>
            <w:left w:val="none" w:sz="0" w:space="0" w:color="auto"/>
            <w:bottom w:val="none" w:sz="0" w:space="0" w:color="auto"/>
            <w:right w:val="none" w:sz="0" w:space="0" w:color="auto"/>
          </w:divBdr>
          <w:divsChild>
            <w:div w:id="1931498248">
              <w:marLeft w:val="0"/>
              <w:marRight w:val="0"/>
              <w:marTop w:val="0"/>
              <w:marBottom w:val="0"/>
              <w:divBdr>
                <w:top w:val="none" w:sz="0" w:space="0" w:color="auto"/>
                <w:left w:val="none" w:sz="0" w:space="0" w:color="auto"/>
                <w:bottom w:val="none" w:sz="0" w:space="0" w:color="auto"/>
                <w:right w:val="none" w:sz="0" w:space="0" w:color="auto"/>
              </w:divBdr>
              <w:divsChild>
                <w:div w:id="13691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00160">
      <w:bodyDiv w:val="1"/>
      <w:marLeft w:val="0"/>
      <w:marRight w:val="0"/>
      <w:marTop w:val="0"/>
      <w:marBottom w:val="0"/>
      <w:divBdr>
        <w:top w:val="none" w:sz="0" w:space="0" w:color="auto"/>
        <w:left w:val="none" w:sz="0" w:space="0" w:color="auto"/>
        <w:bottom w:val="none" w:sz="0" w:space="0" w:color="auto"/>
        <w:right w:val="none" w:sz="0" w:space="0" w:color="auto"/>
      </w:divBdr>
      <w:divsChild>
        <w:div w:id="1936328685">
          <w:marLeft w:val="0"/>
          <w:marRight w:val="0"/>
          <w:marTop w:val="0"/>
          <w:marBottom w:val="0"/>
          <w:divBdr>
            <w:top w:val="none" w:sz="0" w:space="0" w:color="auto"/>
            <w:left w:val="none" w:sz="0" w:space="0" w:color="auto"/>
            <w:bottom w:val="none" w:sz="0" w:space="0" w:color="auto"/>
            <w:right w:val="none" w:sz="0" w:space="0" w:color="auto"/>
          </w:divBdr>
          <w:divsChild>
            <w:div w:id="1940332559">
              <w:marLeft w:val="0"/>
              <w:marRight w:val="0"/>
              <w:marTop w:val="0"/>
              <w:marBottom w:val="0"/>
              <w:divBdr>
                <w:top w:val="none" w:sz="0" w:space="0" w:color="auto"/>
                <w:left w:val="none" w:sz="0" w:space="0" w:color="auto"/>
                <w:bottom w:val="none" w:sz="0" w:space="0" w:color="auto"/>
                <w:right w:val="none" w:sz="0" w:space="0" w:color="auto"/>
              </w:divBdr>
              <w:divsChild>
                <w:div w:id="1853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87622">
      <w:bodyDiv w:val="1"/>
      <w:marLeft w:val="0"/>
      <w:marRight w:val="0"/>
      <w:marTop w:val="0"/>
      <w:marBottom w:val="0"/>
      <w:divBdr>
        <w:top w:val="none" w:sz="0" w:space="0" w:color="auto"/>
        <w:left w:val="none" w:sz="0" w:space="0" w:color="auto"/>
        <w:bottom w:val="none" w:sz="0" w:space="0" w:color="auto"/>
        <w:right w:val="none" w:sz="0" w:space="0" w:color="auto"/>
      </w:divBdr>
    </w:div>
    <w:div w:id="798107674">
      <w:bodyDiv w:val="1"/>
      <w:marLeft w:val="0"/>
      <w:marRight w:val="0"/>
      <w:marTop w:val="0"/>
      <w:marBottom w:val="0"/>
      <w:divBdr>
        <w:top w:val="none" w:sz="0" w:space="0" w:color="auto"/>
        <w:left w:val="none" w:sz="0" w:space="0" w:color="auto"/>
        <w:bottom w:val="none" w:sz="0" w:space="0" w:color="auto"/>
        <w:right w:val="none" w:sz="0" w:space="0" w:color="auto"/>
      </w:divBdr>
      <w:divsChild>
        <w:div w:id="1447115378">
          <w:marLeft w:val="0"/>
          <w:marRight w:val="0"/>
          <w:marTop w:val="0"/>
          <w:marBottom w:val="0"/>
          <w:divBdr>
            <w:top w:val="none" w:sz="0" w:space="0" w:color="auto"/>
            <w:left w:val="none" w:sz="0" w:space="0" w:color="auto"/>
            <w:bottom w:val="none" w:sz="0" w:space="0" w:color="auto"/>
            <w:right w:val="none" w:sz="0" w:space="0" w:color="auto"/>
          </w:divBdr>
          <w:divsChild>
            <w:div w:id="558170214">
              <w:marLeft w:val="0"/>
              <w:marRight w:val="0"/>
              <w:marTop w:val="0"/>
              <w:marBottom w:val="0"/>
              <w:divBdr>
                <w:top w:val="none" w:sz="0" w:space="0" w:color="auto"/>
                <w:left w:val="none" w:sz="0" w:space="0" w:color="auto"/>
                <w:bottom w:val="none" w:sz="0" w:space="0" w:color="auto"/>
                <w:right w:val="none" w:sz="0" w:space="0" w:color="auto"/>
              </w:divBdr>
              <w:divsChild>
                <w:div w:id="9059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80633">
      <w:bodyDiv w:val="1"/>
      <w:marLeft w:val="0"/>
      <w:marRight w:val="0"/>
      <w:marTop w:val="0"/>
      <w:marBottom w:val="0"/>
      <w:divBdr>
        <w:top w:val="none" w:sz="0" w:space="0" w:color="auto"/>
        <w:left w:val="none" w:sz="0" w:space="0" w:color="auto"/>
        <w:bottom w:val="none" w:sz="0" w:space="0" w:color="auto"/>
        <w:right w:val="none" w:sz="0" w:space="0" w:color="auto"/>
      </w:divBdr>
    </w:div>
    <w:div w:id="829834456">
      <w:bodyDiv w:val="1"/>
      <w:marLeft w:val="0"/>
      <w:marRight w:val="0"/>
      <w:marTop w:val="0"/>
      <w:marBottom w:val="0"/>
      <w:divBdr>
        <w:top w:val="none" w:sz="0" w:space="0" w:color="auto"/>
        <w:left w:val="none" w:sz="0" w:space="0" w:color="auto"/>
        <w:bottom w:val="none" w:sz="0" w:space="0" w:color="auto"/>
        <w:right w:val="none" w:sz="0" w:space="0" w:color="auto"/>
      </w:divBdr>
      <w:divsChild>
        <w:div w:id="603077134">
          <w:marLeft w:val="0"/>
          <w:marRight w:val="0"/>
          <w:marTop w:val="0"/>
          <w:marBottom w:val="0"/>
          <w:divBdr>
            <w:top w:val="none" w:sz="0" w:space="0" w:color="auto"/>
            <w:left w:val="none" w:sz="0" w:space="0" w:color="auto"/>
            <w:bottom w:val="none" w:sz="0" w:space="0" w:color="auto"/>
            <w:right w:val="none" w:sz="0" w:space="0" w:color="auto"/>
          </w:divBdr>
          <w:divsChild>
            <w:div w:id="2140411169">
              <w:marLeft w:val="0"/>
              <w:marRight w:val="0"/>
              <w:marTop w:val="0"/>
              <w:marBottom w:val="0"/>
              <w:divBdr>
                <w:top w:val="none" w:sz="0" w:space="0" w:color="auto"/>
                <w:left w:val="none" w:sz="0" w:space="0" w:color="auto"/>
                <w:bottom w:val="none" w:sz="0" w:space="0" w:color="auto"/>
                <w:right w:val="none" w:sz="0" w:space="0" w:color="auto"/>
              </w:divBdr>
              <w:divsChild>
                <w:div w:id="3714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6771">
      <w:bodyDiv w:val="1"/>
      <w:marLeft w:val="0"/>
      <w:marRight w:val="0"/>
      <w:marTop w:val="0"/>
      <w:marBottom w:val="0"/>
      <w:divBdr>
        <w:top w:val="none" w:sz="0" w:space="0" w:color="auto"/>
        <w:left w:val="none" w:sz="0" w:space="0" w:color="auto"/>
        <w:bottom w:val="none" w:sz="0" w:space="0" w:color="auto"/>
        <w:right w:val="none" w:sz="0" w:space="0" w:color="auto"/>
      </w:divBdr>
      <w:divsChild>
        <w:div w:id="483545015">
          <w:marLeft w:val="0"/>
          <w:marRight w:val="0"/>
          <w:marTop w:val="0"/>
          <w:marBottom w:val="0"/>
          <w:divBdr>
            <w:top w:val="none" w:sz="0" w:space="0" w:color="auto"/>
            <w:left w:val="none" w:sz="0" w:space="0" w:color="auto"/>
            <w:bottom w:val="none" w:sz="0" w:space="0" w:color="auto"/>
            <w:right w:val="none" w:sz="0" w:space="0" w:color="auto"/>
          </w:divBdr>
          <w:divsChild>
            <w:div w:id="792016247">
              <w:marLeft w:val="0"/>
              <w:marRight w:val="0"/>
              <w:marTop w:val="0"/>
              <w:marBottom w:val="0"/>
              <w:divBdr>
                <w:top w:val="none" w:sz="0" w:space="0" w:color="auto"/>
                <w:left w:val="none" w:sz="0" w:space="0" w:color="auto"/>
                <w:bottom w:val="none" w:sz="0" w:space="0" w:color="auto"/>
                <w:right w:val="none" w:sz="0" w:space="0" w:color="auto"/>
              </w:divBdr>
              <w:divsChild>
                <w:div w:id="12860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7355">
      <w:bodyDiv w:val="1"/>
      <w:marLeft w:val="0"/>
      <w:marRight w:val="0"/>
      <w:marTop w:val="0"/>
      <w:marBottom w:val="0"/>
      <w:divBdr>
        <w:top w:val="none" w:sz="0" w:space="0" w:color="auto"/>
        <w:left w:val="none" w:sz="0" w:space="0" w:color="auto"/>
        <w:bottom w:val="none" w:sz="0" w:space="0" w:color="auto"/>
        <w:right w:val="none" w:sz="0" w:space="0" w:color="auto"/>
      </w:divBdr>
    </w:div>
    <w:div w:id="945040624">
      <w:bodyDiv w:val="1"/>
      <w:marLeft w:val="0"/>
      <w:marRight w:val="0"/>
      <w:marTop w:val="0"/>
      <w:marBottom w:val="0"/>
      <w:divBdr>
        <w:top w:val="none" w:sz="0" w:space="0" w:color="auto"/>
        <w:left w:val="none" w:sz="0" w:space="0" w:color="auto"/>
        <w:bottom w:val="none" w:sz="0" w:space="0" w:color="auto"/>
        <w:right w:val="none" w:sz="0" w:space="0" w:color="auto"/>
      </w:divBdr>
    </w:div>
    <w:div w:id="1027752550">
      <w:bodyDiv w:val="1"/>
      <w:marLeft w:val="0"/>
      <w:marRight w:val="0"/>
      <w:marTop w:val="0"/>
      <w:marBottom w:val="0"/>
      <w:divBdr>
        <w:top w:val="none" w:sz="0" w:space="0" w:color="auto"/>
        <w:left w:val="none" w:sz="0" w:space="0" w:color="auto"/>
        <w:bottom w:val="none" w:sz="0" w:space="0" w:color="auto"/>
        <w:right w:val="none" w:sz="0" w:space="0" w:color="auto"/>
      </w:divBdr>
    </w:div>
    <w:div w:id="1058013458">
      <w:bodyDiv w:val="1"/>
      <w:marLeft w:val="0"/>
      <w:marRight w:val="0"/>
      <w:marTop w:val="0"/>
      <w:marBottom w:val="0"/>
      <w:divBdr>
        <w:top w:val="none" w:sz="0" w:space="0" w:color="auto"/>
        <w:left w:val="none" w:sz="0" w:space="0" w:color="auto"/>
        <w:bottom w:val="none" w:sz="0" w:space="0" w:color="auto"/>
        <w:right w:val="none" w:sz="0" w:space="0" w:color="auto"/>
      </w:divBdr>
    </w:div>
    <w:div w:id="1090928268">
      <w:bodyDiv w:val="1"/>
      <w:marLeft w:val="0"/>
      <w:marRight w:val="0"/>
      <w:marTop w:val="0"/>
      <w:marBottom w:val="0"/>
      <w:divBdr>
        <w:top w:val="none" w:sz="0" w:space="0" w:color="auto"/>
        <w:left w:val="none" w:sz="0" w:space="0" w:color="auto"/>
        <w:bottom w:val="none" w:sz="0" w:space="0" w:color="auto"/>
        <w:right w:val="none" w:sz="0" w:space="0" w:color="auto"/>
      </w:divBdr>
    </w:div>
    <w:div w:id="1215393278">
      <w:bodyDiv w:val="1"/>
      <w:marLeft w:val="0"/>
      <w:marRight w:val="0"/>
      <w:marTop w:val="0"/>
      <w:marBottom w:val="0"/>
      <w:divBdr>
        <w:top w:val="none" w:sz="0" w:space="0" w:color="auto"/>
        <w:left w:val="none" w:sz="0" w:space="0" w:color="auto"/>
        <w:bottom w:val="none" w:sz="0" w:space="0" w:color="auto"/>
        <w:right w:val="none" w:sz="0" w:space="0" w:color="auto"/>
      </w:divBdr>
    </w:div>
    <w:div w:id="1287076913">
      <w:bodyDiv w:val="1"/>
      <w:marLeft w:val="0"/>
      <w:marRight w:val="0"/>
      <w:marTop w:val="0"/>
      <w:marBottom w:val="0"/>
      <w:divBdr>
        <w:top w:val="none" w:sz="0" w:space="0" w:color="auto"/>
        <w:left w:val="none" w:sz="0" w:space="0" w:color="auto"/>
        <w:bottom w:val="none" w:sz="0" w:space="0" w:color="auto"/>
        <w:right w:val="none" w:sz="0" w:space="0" w:color="auto"/>
      </w:divBdr>
    </w:div>
    <w:div w:id="1324356943">
      <w:bodyDiv w:val="1"/>
      <w:marLeft w:val="0"/>
      <w:marRight w:val="0"/>
      <w:marTop w:val="0"/>
      <w:marBottom w:val="0"/>
      <w:divBdr>
        <w:top w:val="none" w:sz="0" w:space="0" w:color="auto"/>
        <w:left w:val="none" w:sz="0" w:space="0" w:color="auto"/>
        <w:bottom w:val="none" w:sz="0" w:space="0" w:color="auto"/>
        <w:right w:val="none" w:sz="0" w:space="0" w:color="auto"/>
      </w:divBdr>
      <w:divsChild>
        <w:div w:id="1095713055">
          <w:marLeft w:val="0"/>
          <w:marRight w:val="0"/>
          <w:marTop w:val="0"/>
          <w:marBottom w:val="0"/>
          <w:divBdr>
            <w:top w:val="none" w:sz="0" w:space="0" w:color="auto"/>
            <w:left w:val="none" w:sz="0" w:space="0" w:color="auto"/>
            <w:bottom w:val="none" w:sz="0" w:space="0" w:color="auto"/>
            <w:right w:val="none" w:sz="0" w:space="0" w:color="auto"/>
          </w:divBdr>
          <w:divsChild>
            <w:div w:id="393236480">
              <w:marLeft w:val="0"/>
              <w:marRight w:val="0"/>
              <w:marTop w:val="0"/>
              <w:marBottom w:val="0"/>
              <w:divBdr>
                <w:top w:val="none" w:sz="0" w:space="0" w:color="auto"/>
                <w:left w:val="none" w:sz="0" w:space="0" w:color="auto"/>
                <w:bottom w:val="none" w:sz="0" w:space="0" w:color="auto"/>
                <w:right w:val="none" w:sz="0" w:space="0" w:color="auto"/>
              </w:divBdr>
              <w:divsChild>
                <w:div w:id="4657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03303">
      <w:bodyDiv w:val="1"/>
      <w:marLeft w:val="0"/>
      <w:marRight w:val="0"/>
      <w:marTop w:val="0"/>
      <w:marBottom w:val="0"/>
      <w:divBdr>
        <w:top w:val="none" w:sz="0" w:space="0" w:color="auto"/>
        <w:left w:val="none" w:sz="0" w:space="0" w:color="auto"/>
        <w:bottom w:val="none" w:sz="0" w:space="0" w:color="auto"/>
        <w:right w:val="none" w:sz="0" w:space="0" w:color="auto"/>
      </w:divBdr>
      <w:divsChild>
        <w:div w:id="1576739801">
          <w:marLeft w:val="0"/>
          <w:marRight w:val="0"/>
          <w:marTop w:val="0"/>
          <w:marBottom w:val="0"/>
          <w:divBdr>
            <w:top w:val="none" w:sz="0" w:space="0" w:color="auto"/>
            <w:left w:val="none" w:sz="0" w:space="0" w:color="auto"/>
            <w:bottom w:val="none" w:sz="0" w:space="0" w:color="auto"/>
            <w:right w:val="none" w:sz="0" w:space="0" w:color="auto"/>
          </w:divBdr>
          <w:divsChild>
            <w:div w:id="183060487">
              <w:marLeft w:val="0"/>
              <w:marRight w:val="0"/>
              <w:marTop w:val="0"/>
              <w:marBottom w:val="0"/>
              <w:divBdr>
                <w:top w:val="none" w:sz="0" w:space="0" w:color="auto"/>
                <w:left w:val="none" w:sz="0" w:space="0" w:color="auto"/>
                <w:bottom w:val="none" w:sz="0" w:space="0" w:color="auto"/>
                <w:right w:val="none" w:sz="0" w:space="0" w:color="auto"/>
              </w:divBdr>
              <w:divsChild>
                <w:div w:id="2978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59226">
      <w:bodyDiv w:val="1"/>
      <w:marLeft w:val="0"/>
      <w:marRight w:val="0"/>
      <w:marTop w:val="0"/>
      <w:marBottom w:val="0"/>
      <w:divBdr>
        <w:top w:val="none" w:sz="0" w:space="0" w:color="auto"/>
        <w:left w:val="none" w:sz="0" w:space="0" w:color="auto"/>
        <w:bottom w:val="none" w:sz="0" w:space="0" w:color="auto"/>
        <w:right w:val="none" w:sz="0" w:space="0" w:color="auto"/>
      </w:divBdr>
    </w:div>
    <w:div w:id="1382554450">
      <w:bodyDiv w:val="1"/>
      <w:marLeft w:val="0"/>
      <w:marRight w:val="0"/>
      <w:marTop w:val="0"/>
      <w:marBottom w:val="0"/>
      <w:divBdr>
        <w:top w:val="none" w:sz="0" w:space="0" w:color="auto"/>
        <w:left w:val="none" w:sz="0" w:space="0" w:color="auto"/>
        <w:bottom w:val="none" w:sz="0" w:space="0" w:color="auto"/>
        <w:right w:val="none" w:sz="0" w:space="0" w:color="auto"/>
      </w:divBdr>
      <w:divsChild>
        <w:div w:id="583416164">
          <w:marLeft w:val="0"/>
          <w:marRight w:val="0"/>
          <w:marTop w:val="0"/>
          <w:marBottom w:val="0"/>
          <w:divBdr>
            <w:top w:val="none" w:sz="0" w:space="0" w:color="auto"/>
            <w:left w:val="none" w:sz="0" w:space="0" w:color="auto"/>
            <w:bottom w:val="none" w:sz="0" w:space="0" w:color="auto"/>
            <w:right w:val="none" w:sz="0" w:space="0" w:color="auto"/>
          </w:divBdr>
          <w:divsChild>
            <w:div w:id="484666206">
              <w:marLeft w:val="0"/>
              <w:marRight w:val="0"/>
              <w:marTop w:val="0"/>
              <w:marBottom w:val="0"/>
              <w:divBdr>
                <w:top w:val="none" w:sz="0" w:space="0" w:color="auto"/>
                <w:left w:val="none" w:sz="0" w:space="0" w:color="auto"/>
                <w:bottom w:val="none" w:sz="0" w:space="0" w:color="auto"/>
                <w:right w:val="none" w:sz="0" w:space="0" w:color="auto"/>
              </w:divBdr>
              <w:divsChild>
                <w:div w:id="570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6632">
      <w:bodyDiv w:val="1"/>
      <w:marLeft w:val="0"/>
      <w:marRight w:val="0"/>
      <w:marTop w:val="0"/>
      <w:marBottom w:val="0"/>
      <w:divBdr>
        <w:top w:val="none" w:sz="0" w:space="0" w:color="auto"/>
        <w:left w:val="none" w:sz="0" w:space="0" w:color="auto"/>
        <w:bottom w:val="none" w:sz="0" w:space="0" w:color="auto"/>
        <w:right w:val="none" w:sz="0" w:space="0" w:color="auto"/>
      </w:divBdr>
      <w:divsChild>
        <w:div w:id="1085809842">
          <w:marLeft w:val="0"/>
          <w:marRight w:val="0"/>
          <w:marTop w:val="0"/>
          <w:marBottom w:val="0"/>
          <w:divBdr>
            <w:top w:val="none" w:sz="0" w:space="0" w:color="auto"/>
            <w:left w:val="none" w:sz="0" w:space="0" w:color="auto"/>
            <w:bottom w:val="none" w:sz="0" w:space="0" w:color="auto"/>
            <w:right w:val="none" w:sz="0" w:space="0" w:color="auto"/>
          </w:divBdr>
          <w:divsChild>
            <w:div w:id="1406103138">
              <w:marLeft w:val="0"/>
              <w:marRight w:val="0"/>
              <w:marTop w:val="0"/>
              <w:marBottom w:val="0"/>
              <w:divBdr>
                <w:top w:val="none" w:sz="0" w:space="0" w:color="auto"/>
                <w:left w:val="none" w:sz="0" w:space="0" w:color="auto"/>
                <w:bottom w:val="none" w:sz="0" w:space="0" w:color="auto"/>
                <w:right w:val="none" w:sz="0" w:space="0" w:color="auto"/>
              </w:divBdr>
              <w:divsChild>
                <w:div w:id="3657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37515">
      <w:bodyDiv w:val="1"/>
      <w:marLeft w:val="0"/>
      <w:marRight w:val="0"/>
      <w:marTop w:val="0"/>
      <w:marBottom w:val="0"/>
      <w:divBdr>
        <w:top w:val="none" w:sz="0" w:space="0" w:color="auto"/>
        <w:left w:val="none" w:sz="0" w:space="0" w:color="auto"/>
        <w:bottom w:val="none" w:sz="0" w:space="0" w:color="auto"/>
        <w:right w:val="none" w:sz="0" w:space="0" w:color="auto"/>
      </w:divBdr>
    </w:div>
    <w:div w:id="1510832495">
      <w:bodyDiv w:val="1"/>
      <w:marLeft w:val="0"/>
      <w:marRight w:val="0"/>
      <w:marTop w:val="0"/>
      <w:marBottom w:val="0"/>
      <w:divBdr>
        <w:top w:val="none" w:sz="0" w:space="0" w:color="auto"/>
        <w:left w:val="none" w:sz="0" w:space="0" w:color="auto"/>
        <w:bottom w:val="none" w:sz="0" w:space="0" w:color="auto"/>
        <w:right w:val="none" w:sz="0" w:space="0" w:color="auto"/>
      </w:divBdr>
      <w:divsChild>
        <w:div w:id="950429272">
          <w:marLeft w:val="0"/>
          <w:marRight w:val="0"/>
          <w:marTop w:val="0"/>
          <w:marBottom w:val="0"/>
          <w:divBdr>
            <w:top w:val="none" w:sz="0" w:space="0" w:color="auto"/>
            <w:left w:val="none" w:sz="0" w:space="0" w:color="auto"/>
            <w:bottom w:val="none" w:sz="0" w:space="0" w:color="auto"/>
            <w:right w:val="none" w:sz="0" w:space="0" w:color="auto"/>
          </w:divBdr>
          <w:divsChild>
            <w:div w:id="1497961808">
              <w:marLeft w:val="0"/>
              <w:marRight w:val="0"/>
              <w:marTop w:val="0"/>
              <w:marBottom w:val="0"/>
              <w:divBdr>
                <w:top w:val="none" w:sz="0" w:space="0" w:color="auto"/>
                <w:left w:val="none" w:sz="0" w:space="0" w:color="auto"/>
                <w:bottom w:val="none" w:sz="0" w:space="0" w:color="auto"/>
                <w:right w:val="none" w:sz="0" w:space="0" w:color="auto"/>
              </w:divBdr>
              <w:divsChild>
                <w:div w:id="5652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6708">
      <w:bodyDiv w:val="1"/>
      <w:marLeft w:val="0"/>
      <w:marRight w:val="0"/>
      <w:marTop w:val="0"/>
      <w:marBottom w:val="0"/>
      <w:divBdr>
        <w:top w:val="none" w:sz="0" w:space="0" w:color="auto"/>
        <w:left w:val="none" w:sz="0" w:space="0" w:color="auto"/>
        <w:bottom w:val="none" w:sz="0" w:space="0" w:color="auto"/>
        <w:right w:val="none" w:sz="0" w:space="0" w:color="auto"/>
      </w:divBdr>
    </w:div>
    <w:div w:id="1658806068">
      <w:bodyDiv w:val="1"/>
      <w:marLeft w:val="0"/>
      <w:marRight w:val="0"/>
      <w:marTop w:val="0"/>
      <w:marBottom w:val="0"/>
      <w:divBdr>
        <w:top w:val="none" w:sz="0" w:space="0" w:color="auto"/>
        <w:left w:val="none" w:sz="0" w:space="0" w:color="auto"/>
        <w:bottom w:val="none" w:sz="0" w:space="0" w:color="auto"/>
        <w:right w:val="none" w:sz="0" w:space="0" w:color="auto"/>
      </w:divBdr>
    </w:div>
    <w:div w:id="1777166782">
      <w:bodyDiv w:val="1"/>
      <w:marLeft w:val="0"/>
      <w:marRight w:val="0"/>
      <w:marTop w:val="0"/>
      <w:marBottom w:val="0"/>
      <w:divBdr>
        <w:top w:val="none" w:sz="0" w:space="0" w:color="auto"/>
        <w:left w:val="none" w:sz="0" w:space="0" w:color="auto"/>
        <w:bottom w:val="none" w:sz="0" w:space="0" w:color="auto"/>
        <w:right w:val="none" w:sz="0" w:space="0" w:color="auto"/>
      </w:divBdr>
      <w:divsChild>
        <w:div w:id="971982779">
          <w:marLeft w:val="0"/>
          <w:marRight w:val="0"/>
          <w:marTop w:val="0"/>
          <w:marBottom w:val="0"/>
          <w:divBdr>
            <w:top w:val="none" w:sz="0" w:space="0" w:color="auto"/>
            <w:left w:val="none" w:sz="0" w:space="0" w:color="auto"/>
            <w:bottom w:val="none" w:sz="0" w:space="0" w:color="auto"/>
            <w:right w:val="none" w:sz="0" w:space="0" w:color="auto"/>
          </w:divBdr>
          <w:divsChild>
            <w:div w:id="1755976003">
              <w:marLeft w:val="0"/>
              <w:marRight w:val="0"/>
              <w:marTop w:val="0"/>
              <w:marBottom w:val="0"/>
              <w:divBdr>
                <w:top w:val="none" w:sz="0" w:space="0" w:color="auto"/>
                <w:left w:val="none" w:sz="0" w:space="0" w:color="auto"/>
                <w:bottom w:val="none" w:sz="0" w:space="0" w:color="auto"/>
                <w:right w:val="none" w:sz="0" w:space="0" w:color="auto"/>
              </w:divBdr>
              <w:divsChild>
                <w:div w:id="2087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11231">
      <w:bodyDiv w:val="1"/>
      <w:marLeft w:val="0"/>
      <w:marRight w:val="0"/>
      <w:marTop w:val="0"/>
      <w:marBottom w:val="0"/>
      <w:divBdr>
        <w:top w:val="none" w:sz="0" w:space="0" w:color="auto"/>
        <w:left w:val="none" w:sz="0" w:space="0" w:color="auto"/>
        <w:bottom w:val="none" w:sz="0" w:space="0" w:color="auto"/>
        <w:right w:val="none" w:sz="0" w:space="0" w:color="auto"/>
      </w:divBdr>
    </w:div>
    <w:div w:id="1883010194">
      <w:bodyDiv w:val="1"/>
      <w:marLeft w:val="0"/>
      <w:marRight w:val="0"/>
      <w:marTop w:val="0"/>
      <w:marBottom w:val="0"/>
      <w:divBdr>
        <w:top w:val="none" w:sz="0" w:space="0" w:color="auto"/>
        <w:left w:val="none" w:sz="0" w:space="0" w:color="auto"/>
        <w:bottom w:val="none" w:sz="0" w:space="0" w:color="auto"/>
        <w:right w:val="none" w:sz="0" w:space="0" w:color="auto"/>
      </w:divBdr>
      <w:divsChild>
        <w:div w:id="1003826389">
          <w:marLeft w:val="0"/>
          <w:marRight w:val="0"/>
          <w:marTop w:val="0"/>
          <w:marBottom w:val="0"/>
          <w:divBdr>
            <w:top w:val="none" w:sz="0" w:space="0" w:color="auto"/>
            <w:left w:val="none" w:sz="0" w:space="0" w:color="auto"/>
            <w:bottom w:val="none" w:sz="0" w:space="0" w:color="auto"/>
            <w:right w:val="none" w:sz="0" w:space="0" w:color="auto"/>
          </w:divBdr>
          <w:divsChild>
            <w:div w:id="1384987183">
              <w:marLeft w:val="0"/>
              <w:marRight w:val="0"/>
              <w:marTop w:val="0"/>
              <w:marBottom w:val="0"/>
              <w:divBdr>
                <w:top w:val="none" w:sz="0" w:space="0" w:color="auto"/>
                <w:left w:val="none" w:sz="0" w:space="0" w:color="auto"/>
                <w:bottom w:val="none" w:sz="0" w:space="0" w:color="auto"/>
                <w:right w:val="none" w:sz="0" w:space="0" w:color="auto"/>
              </w:divBdr>
              <w:divsChild>
                <w:div w:id="15349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11557">
      <w:bodyDiv w:val="1"/>
      <w:marLeft w:val="0"/>
      <w:marRight w:val="0"/>
      <w:marTop w:val="0"/>
      <w:marBottom w:val="0"/>
      <w:divBdr>
        <w:top w:val="none" w:sz="0" w:space="0" w:color="auto"/>
        <w:left w:val="none" w:sz="0" w:space="0" w:color="auto"/>
        <w:bottom w:val="none" w:sz="0" w:space="0" w:color="auto"/>
        <w:right w:val="none" w:sz="0" w:space="0" w:color="auto"/>
      </w:divBdr>
    </w:div>
    <w:div w:id="1942688716">
      <w:bodyDiv w:val="1"/>
      <w:marLeft w:val="0"/>
      <w:marRight w:val="0"/>
      <w:marTop w:val="0"/>
      <w:marBottom w:val="0"/>
      <w:divBdr>
        <w:top w:val="none" w:sz="0" w:space="0" w:color="auto"/>
        <w:left w:val="none" w:sz="0" w:space="0" w:color="auto"/>
        <w:bottom w:val="none" w:sz="0" w:space="0" w:color="auto"/>
        <w:right w:val="none" w:sz="0" w:space="0" w:color="auto"/>
      </w:divBdr>
    </w:div>
    <w:div w:id="1966234125">
      <w:bodyDiv w:val="1"/>
      <w:marLeft w:val="0"/>
      <w:marRight w:val="0"/>
      <w:marTop w:val="0"/>
      <w:marBottom w:val="0"/>
      <w:divBdr>
        <w:top w:val="none" w:sz="0" w:space="0" w:color="auto"/>
        <w:left w:val="none" w:sz="0" w:space="0" w:color="auto"/>
        <w:bottom w:val="none" w:sz="0" w:space="0" w:color="auto"/>
        <w:right w:val="none" w:sz="0" w:space="0" w:color="auto"/>
      </w:divBdr>
      <w:divsChild>
        <w:div w:id="1404647141">
          <w:marLeft w:val="0"/>
          <w:marRight w:val="0"/>
          <w:marTop w:val="0"/>
          <w:marBottom w:val="0"/>
          <w:divBdr>
            <w:top w:val="none" w:sz="0" w:space="0" w:color="auto"/>
            <w:left w:val="none" w:sz="0" w:space="0" w:color="auto"/>
            <w:bottom w:val="none" w:sz="0" w:space="0" w:color="auto"/>
            <w:right w:val="none" w:sz="0" w:space="0" w:color="auto"/>
          </w:divBdr>
          <w:divsChild>
            <w:div w:id="377821795">
              <w:marLeft w:val="0"/>
              <w:marRight w:val="0"/>
              <w:marTop w:val="0"/>
              <w:marBottom w:val="0"/>
              <w:divBdr>
                <w:top w:val="none" w:sz="0" w:space="0" w:color="auto"/>
                <w:left w:val="none" w:sz="0" w:space="0" w:color="auto"/>
                <w:bottom w:val="none" w:sz="0" w:space="0" w:color="auto"/>
                <w:right w:val="none" w:sz="0" w:space="0" w:color="auto"/>
              </w:divBdr>
              <w:divsChild>
                <w:div w:id="11315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83128">
      <w:bodyDiv w:val="1"/>
      <w:marLeft w:val="0"/>
      <w:marRight w:val="0"/>
      <w:marTop w:val="0"/>
      <w:marBottom w:val="0"/>
      <w:divBdr>
        <w:top w:val="none" w:sz="0" w:space="0" w:color="auto"/>
        <w:left w:val="none" w:sz="0" w:space="0" w:color="auto"/>
        <w:bottom w:val="none" w:sz="0" w:space="0" w:color="auto"/>
        <w:right w:val="none" w:sz="0" w:space="0" w:color="auto"/>
      </w:divBdr>
    </w:div>
    <w:div w:id="2055615389">
      <w:bodyDiv w:val="1"/>
      <w:marLeft w:val="0"/>
      <w:marRight w:val="0"/>
      <w:marTop w:val="0"/>
      <w:marBottom w:val="0"/>
      <w:divBdr>
        <w:top w:val="none" w:sz="0" w:space="0" w:color="auto"/>
        <w:left w:val="none" w:sz="0" w:space="0" w:color="auto"/>
        <w:bottom w:val="none" w:sz="0" w:space="0" w:color="auto"/>
        <w:right w:val="none" w:sz="0" w:space="0" w:color="auto"/>
      </w:divBdr>
      <w:divsChild>
        <w:div w:id="59407832">
          <w:marLeft w:val="0"/>
          <w:marRight w:val="0"/>
          <w:marTop w:val="0"/>
          <w:marBottom w:val="0"/>
          <w:divBdr>
            <w:top w:val="none" w:sz="0" w:space="0" w:color="auto"/>
            <w:left w:val="none" w:sz="0" w:space="0" w:color="auto"/>
            <w:bottom w:val="none" w:sz="0" w:space="0" w:color="auto"/>
            <w:right w:val="none" w:sz="0" w:space="0" w:color="auto"/>
          </w:divBdr>
          <w:divsChild>
            <w:div w:id="711347492">
              <w:marLeft w:val="0"/>
              <w:marRight w:val="0"/>
              <w:marTop w:val="0"/>
              <w:marBottom w:val="0"/>
              <w:divBdr>
                <w:top w:val="none" w:sz="0" w:space="0" w:color="auto"/>
                <w:left w:val="none" w:sz="0" w:space="0" w:color="auto"/>
                <w:bottom w:val="none" w:sz="0" w:space="0" w:color="auto"/>
                <w:right w:val="none" w:sz="0" w:space="0" w:color="auto"/>
              </w:divBdr>
              <w:divsChild>
                <w:div w:id="15534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ecd.org/ehs/templat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ontargetedanalysis.org/s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zacharewskilab/MIAT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8BDEA430D5AA40B730A00DDD25CF78" ma:contentTypeVersion="12" ma:contentTypeDescription="Create a new document." ma:contentTypeScope="" ma:versionID="4777728801c6a4a0e97c4e28c509acda">
  <xsd:schema xmlns:xsd="http://www.w3.org/2001/XMLSchema" xmlns:xs="http://www.w3.org/2001/XMLSchema" xmlns:p="http://schemas.microsoft.com/office/2006/metadata/properties" xmlns:ns2="42f52373-7f55-457c-a3ca-bb64499356e8" xmlns:ns3="9a9cb677-34ca-411f-943e-4452a0ed69c5" targetNamespace="http://schemas.microsoft.com/office/2006/metadata/properties" ma:root="true" ma:fieldsID="cef744b81e4edbe583b72688aea6c93f" ns2:_="" ns3:_="">
    <xsd:import namespace="42f52373-7f55-457c-a3ca-bb64499356e8"/>
    <xsd:import namespace="9a9cb677-34ca-411f-943e-4452a0ed6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f52373-7f55-457c-a3ca-bb64499356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a9cb677-34ca-411f-943e-4452a0ed6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61F20B-C2D6-4314-B338-34C6CC3D46EA}">
  <ds:schemaRefs>
    <ds:schemaRef ds:uri="http://schemas.openxmlformats.org/officeDocument/2006/bibliography"/>
  </ds:schemaRefs>
</ds:datastoreItem>
</file>

<file path=customXml/itemProps2.xml><?xml version="1.0" encoding="utf-8"?>
<ds:datastoreItem xmlns:ds="http://schemas.openxmlformats.org/officeDocument/2006/customXml" ds:itemID="{8A10E5F0-5232-4D7F-BDAF-F177029E4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f52373-7f55-457c-a3ca-bb64499356e8"/>
    <ds:schemaRef ds:uri="9a9cb677-34ca-411f-943e-4452a0ed6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25858A-77C6-4472-943A-E33A234447BD}">
  <ds:schemaRefs>
    <ds:schemaRef ds:uri="http://schemas.microsoft.com/sharepoint/v3/contenttype/forms"/>
  </ds:schemaRefs>
</ds:datastoreItem>
</file>

<file path=customXml/itemProps4.xml><?xml version="1.0" encoding="utf-8"?>
<ds:datastoreItem xmlns:ds="http://schemas.openxmlformats.org/officeDocument/2006/customXml" ds:itemID="{754D952D-A35B-423C-B120-685A9060B6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Susan</dc:creator>
  <cp:keywords/>
  <dc:description/>
  <cp:lastModifiedBy>Byrd, Canden</cp:lastModifiedBy>
  <cp:revision>13</cp:revision>
  <dcterms:created xsi:type="dcterms:W3CDTF">2021-11-16T17:09:00Z</dcterms:created>
  <dcterms:modified xsi:type="dcterms:W3CDTF">2021-11-16T17:25:00Z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0x010100C88BDEA430D5AA40B730A00DDD25CF78</vt:lpwstr>
  </property>
</Properties>
</file>