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de versiones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Es buena práctica tener un control de versiones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Atomicidad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Consistencia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Insolación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Durabilidad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652963" cy="329348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329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62575" cy="41243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Instalación de github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Configuración inicial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100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Para iniciar un proyecto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38800" cy="29908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Para agregar archivos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2489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Para guardar cambios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342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Para volver a version anterior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86050" cy="4381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