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Usando el esquema: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Película(título, año, duración, encolor, presupuesto, nomestudio, idproductor)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Elenco(título, año, nombre, sueldo)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Actor(nombre, dirección, telefono, fechanacimiento, sexo)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Productor(idproductor, nombre, dirección, teléfono)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Estudio(nomestudio, dirección)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1.- Actrices de “Las brujas de Salem”.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A.nombre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Actor A, Pelicula P, Elenco 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A.nombre = E.nombre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P.titulo = E.titulo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‘Las brujas de Salem’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2.- Nombres de los actores que aparecen en películas producidas por MGM en 1995.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A.nombre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Actor A, Elenco E, Pelicula P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A.nombre = E.nombre 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E.titulo = P.titulo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P.nomestudio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 =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‘MGM’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P.año = 1995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3.- Películas que duran más que “Lo que el viento se llevó” (de 1939).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titulo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Pelicula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duracion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duracion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Pelicula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‘Lo que el viento se llevó’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año = 1939)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4.- Productores que han hecho más películas que George Lucas.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 DISTINCT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Productores P, Pelicula Pe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P.idproductor = Pe.idproductor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HAVING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(*) &gt;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(*)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Productores P, Pelicula Pe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P.idproductor = Pe.idproductor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‘George Lucas’)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5.- Nombres de los productores de las películas en las que ha aparecido Sharon Stone.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Pr.nombre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Productor Pr, Pelicula P, Actor A, Elenco 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A.nombre = E.nombre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Pr.idproductor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P.idproductor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E.titulo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P.titulo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‘Sharon Stone’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DISTINCT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titulo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peliculas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highlight w:val="white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(titulo) &gt;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