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1C11D0" w:rsidP="00606D6A">
      <w:pPr>
        <w:ind w:left="708" w:firstLine="708"/>
        <w:rPr>
          <w:noProof/>
        </w:rPr>
      </w:pPr>
      <w:r>
        <w:rPr>
          <w:noProof/>
        </w:rPr>
        <w:t>Posicion</w:t>
      </w:r>
      <w:r w:rsidR="008A4DDE">
        <w:rPr>
          <w:noProof/>
        </w:rPr>
        <w:t xml:space="preserve"> </w:t>
      </w:r>
      <w:r w:rsidR="00465A46">
        <w:rPr>
          <w:noProof/>
        </w:rPr>
        <w:t>centro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4F4B11" w:rsidRDefault="004F4B11" w:rsidP="00606D6A">
      <w:pPr>
        <w:ind w:left="708" w:firstLine="708"/>
        <w:rPr>
          <w:noProof/>
        </w:rPr>
      </w:pPr>
      <w:r>
        <w:rPr>
          <w:noProof/>
        </w:rPr>
        <w:t>Posicion Xy</w:t>
      </w:r>
      <w:bookmarkStart w:id="0" w:name="_GoBack"/>
      <w:bookmarkEnd w:id="0"/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sectPr w:rsidR="0060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1C11D0"/>
    <w:rsid w:val="00280B11"/>
    <w:rsid w:val="00465A46"/>
    <w:rsid w:val="004876B6"/>
    <w:rsid w:val="004F4B11"/>
    <w:rsid w:val="00606D6A"/>
    <w:rsid w:val="008A4DDE"/>
    <w:rsid w:val="008F7983"/>
    <w:rsid w:val="009C7BCB"/>
    <w:rsid w:val="00A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14</cp:revision>
  <dcterms:created xsi:type="dcterms:W3CDTF">2018-01-08T18:44:00Z</dcterms:created>
  <dcterms:modified xsi:type="dcterms:W3CDTF">2018-01-08T18:52:00Z</dcterms:modified>
</cp:coreProperties>
</file>