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AD181" w14:textId="77777777" w:rsidR="009D4766" w:rsidRPr="0086652D" w:rsidRDefault="009D4766" w:rsidP="000A7A8B">
      <w:pPr>
        <w:pStyle w:val="berschrift2"/>
        <w:rPr>
          <w:rFonts w:ascii="Roboto" w:hAnsi="Roboto"/>
        </w:rPr>
      </w:pPr>
      <w:bookmarkStart w:id="0" w:name="_Toc523883839"/>
      <w:bookmarkStart w:id="1" w:name="_Toc523992865"/>
      <w:bookmarkStart w:id="2" w:name="_Toc511402285"/>
      <w:r w:rsidRPr="0086652D">
        <w:rPr>
          <w:rFonts w:ascii="Roboto" w:hAnsi="Roboto"/>
        </w:rPr>
        <w:t>Vorwort</w:t>
      </w:r>
      <w:bookmarkEnd w:id="0"/>
      <w:bookmarkEnd w:id="1"/>
    </w:p>
    <w:p w14:paraId="01642F0A" w14:textId="2A259ADA" w:rsidR="009D4766" w:rsidRPr="00442DA3" w:rsidRDefault="009D4766">
      <w:pPr>
        <w:jc w:val="both"/>
        <w:rPr>
          <w:rFonts w:ascii="Roboto" w:hAnsi="Roboto" w:cs="Arial"/>
          <w:sz w:val="20"/>
          <w:szCs w:val="20"/>
        </w:rPr>
      </w:pPr>
      <w:r w:rsidRPr="00442DA3">
        <w:rPr>
          <w:rFonts w:ascii="Roboto" w:hAnsi="Roboto" w:cs="Arial"/>
          <w:sz w:val="20"/>
          <w:szCs w:val="20"/>
        </w:rPr>
        <w:t xml:space="preserve">In unserem </w:t>
      </w:r>
      <w:r w:rsidR="00BB7E09" w:rsidRPr="00442DA3">
        <w:rPr>
          <w:rFonts w:ascii="Roboto" w:hAnsi="Roboto" w:cs="Arial"/>
          <w:sz w:val="20"/>
          <w:szCs w:val="20"/>
        </w:rPr>
        <w:t>Labor</w:t>
      </w:r>
      <w:r w:rsidRPr="00442DA3">
        <w:rPr>
          <w:rFonts w:ascii="Roboto" w:hAnsi="Roboto" w:cs="Arial"/>
          <w:sz w:val="20"/>
          <w:szCs w:val="20"/>
        </w:rPr>
        <w:t xml:space="preserve"> werden hiermit die Kompetenzen / Befugnisse der einzelnen Funktionen in Bezug auf die Beschaffung geregelt. </w:t>
      </w:r>
    </w:p>
    <w:p w14:paraId="5DCFF9F1" w14:textId="68B8E09E" w:rsidR="009D4766" w:rsidRPr="00442DA3" w:rsidRDefault="009D4766" w:rsidP="005A3E38">
      <w:pPr>
        <w:rPr>
          <w:rFonts w:ascii="Roboto" w:hAnsi="Roboto" w:cs="Arial"/>
          <w:sz w:val="20"/>
          <w:szCs w:val="20"/>
        </w:rPr>
      </w:pPr>
      <w:r w:rsidRPr="00442DA3">
        <w:rPr>
          <w:rFonts w:ascii="Roboto" w:hAnsi="Roboto" w:cs="Arial"/>
          <w:sz w:val="20"/>
          <w:szCs w:val="20"/>
        </w:rPr>
        <w:t>Ziel dieser Regelung ist die einwandfreie, organisatorisch richtige und kostenminimierende Beschaffung in unserem Unternehmen.</w:t>
      </w:r>
      <w:r w:rsidR="005A3E38">
        <w:rPr>
          <w:rFonts w:ascii="Roboto" w:hAnsi="Roboto" w:cs="Arial"/>
          <w:sz w:val="20"/>
          <w:szCs w:val="20"/>
        </w:rPr>
        <w:br/>
      </w:r>
      <w:r w:rsidRPr="00442DA3">
        <w:rPr>
          <w:rFonts w:ascii="Roboto" w:hAnsi="Roboto" w:cs="Arial"/>
          <w:sz w:val="20"/>
          <w:szCs w:val="20"/>
        </w:rPr>
        <w:t xml:space="preserve"> </w:t>
      </w:r>
    </w:p>
    <w:p w14:paraId="0EB48ABD" w14:textId="77777777" w:rsidR="009D4766" w:rsidRPr="0086652D" w:rsidRDefault="009D4766" w:rsidP="0086652D">
      <w:pPr>
        <w:pStyle w:val="berschrift2"/>
        <w:rPr>
          <w:rFonts w:ascii="Roboto" w:hAnsi="Roboto"/>
        </w:rPr>
      </w:pPr>
      <w:bookmarkStart w:id="3" w:name="_Toc523883842"/>
      <w:r w:rsidRPr="0086652D">
        <w:rPr>
          <w:rFonts w:ascii="Roboto" w:hAnsi="Roboto"/>
        </w:rPr>
        <w:t>Beschaffungsumfang</w:t>
      </w:r>
      <w:bookmarkEnd w:id="3"/>
    </w:p>
    <w:p w14:paraId="3F3B35A0" w14:textId="77777777" w:rsidR="009D4766" w:rsidRPr="00442DA3" w:rsidRDefault="009D4766">
      <w:pPr>
        <w:jc w:val="both"/>
        <w:rPr>
          <w:rFonts w:ascii="Roboto" w:hAnsi="Roboto" w:cs="Arial"/>
          <w:sz w:val="20"/>
          <w:szCs w:val="20"/>
          <w:u w:val="single"/>
        </w:rPr>
      </w:pPr>
      <w:r w:rsidRPr="00442DA3">
        <w:rPr>
          <w:rFonts w:ascii="Roboto" w:hAnsi="Roboto" w:cs="Arial"/>
          <w:sz w:val="20"/>
          <w:szCs w:val="20"/>
          <w:u w:val="single"/>
        </w:rPr>
        <w:t>Beschaffungen werden in folgende Rubriken aufgeteilt:</w:t>
      </w:r>
    </w:p>
    <w:p w14:paraId="5D85011B" w14:textId="4A435A2F" w:rsidR="009D4766" w:rsidRPr="00442DA3" w:rsidRDefault="009D4766" w:rsidP="001C49B9">
      <w:pPr>
        <w:pStyle w:val="Listenabsatz"/>
        <w:numPr>
          <w:ilvl w:val="0"/>
          <w:numId w:val="20"/>
        </w:numPr>
        <w:rPr>
          <w:rFonts w:ascii="Roboto" w:hAnsi="Roboto"/>
          <w:sz w:val="20"/>
          <w:szCs w:val="20"/>
        </w:rPr>
      </w:pPr>
      <w:r w:rsidRPr="00442DA3">
        <w:rPr>
          <w:rFonts w:ascii="Roboto" w:hAnsi="Roboto"/>
          <w:sz w:val="20"/>
          <w:szCs w:val="20"/>
        </w:rPr>
        <w:t>Dienstleistungen</w:t>
      </w:r>
      <w:r w:rsidR="001C49B9">
        <w:rPr>
          <w:rFonts w:ascii="Roboto" w:hAnsi="Roboto"/>
          <w:sz w:val="20"/>
          <w:szCs w:val="20"/>
        </w:rPr>
        <w:t xml:space="preserve"> (Service an Maschinen, Reparaturen)</w:t>
      </w:r>
    </w:p>
    <w:p w14:paraId="52885BAC" w14:textId="71182554" w:rsidR="009D4766" w:rsidRPr="00442DA3" w:rsidRDefault="009D4766" w:rsidP="001C49B9">
      <w:pPr>
        <w:pStyle w:val="Listenabsatz"/>
        <w:numPr>
          <w:ilvl w:val="0"/>
          <w:numId w:val="20"/>
        </w:numPr>
        <w:rPr>
          <w:rFonts w:ascii="Roboto" w:hAnsi="Roboto"/>
          <w:sz w:val="20"/>
          <w:szCs w:val="20"/>
        </w:rPr>
      </w:pPr>
      <w:r w:rsidRPr="00442DA3">
        <w:rPr>
          <w:rFonts w:ascii="Roboto" w:hAnsi="Roboto"/>
          <w:sz w:val="20"/>
          <w:szCs w:val="20"/>
        </w:rPr>
        <w:t>Produktionsgüter (</w:t>
      </w:r>
      <w:r w:rsidR="001C49B9">
        <w:rPr>
          <w:rFonts w:ascii="Roboto" w:hAnsi="Roboto"/>
          <w:sz w:val="20"/>
          <w:szCs w:val="20"/>
        </w:rPr>
        <w:t>Mess-, Prüfmittel</w:t>
      </w:r>
      <w:r w:rsidRPr="00442DA3">
        <w:rPr>
          <w:rFonts w:ascii="Roboto" w:hAnsi="Roboto"/>
          <w:sz w:val="20"/>
          <w:szCs w:val="20"/>
        </w:rPr>
        <w:t>)</w:t>
      </w:r>
    </w:p>
    <w:p w14:paraId="6B4ADC90" w14:textId="4B863BCD" w:rsidR="00B71BD5" w:rsidRPr="00442DA3" w:rsidRDefault="009D4766" w:rsidP="001C49B9">
      <w:pPr>
        <w:pStyle w:val="Listenabsatz"/>
        <w:numPr>
          <w:ilvl w:val="0"/>
          <w:numId w:val="20"/>
        </w:numPr>
        <w:rPr>
          <w:rFonts w:ascii="Roboto" w:hAnsi="Roboto"/>
          <w:sz w:val="20"/>
          <w:szCs w:val="20"/>
        </w:rPr>
      </w:pPr>
      <w:r w:rsidRPr="00442DA3">
        <w:rPr>
          <w:rFonts w:ascii="Roboto" w:hAnsi="Roboto"/>
          <w:sz w:val="20"/>
          <w:szCs w:val="20"/>
        </w:rPr>
        <w:t>Hilfs- und Betriebsstoffe</w:t>
      </w:r>
      <w:r w:rsidR="00B71BD5" w:rsidRPr="00442DA3">
        <w:rPr>
          <w:rFonts w:ascii="Roboto" w:hAnsi="Roboto"/>
          <w:sz w:val="20"/>
          <w:szCs w:val="20"/>
        </w:rPr>
        <w:t>n</w:t>
      </w:r>
      <w:r w:rsidRPr="00442DA3">
        <w:rPr>
          <w:rFonts w:ascii="Roboto" w:hAnsi="Roboto"/>
          <w:sz w:val="20"/>
          <w:szCs w:val="20"/>
        </w:rPr>
        <w:t xml:space="preserve"> (Rohmaterial, Verbrauchsmaterial)</w:t>
      </w:r>
    </w:p>
    <w:p w14:paraId="5FF35078" w14:textId="77777777" w:rsidR="001C49B9" w:rsidRDefault="0086652D" w:rsidP="0086652D">
      <w:pPr>
        <w:rPr>
          <w:rFonts w:ascii="Roboto" w:hAnsi="Roboto"/>
          <w:sz w:val="20"/>
          <w:szCs w:val="20"/>
        </w:rPr>
      </w:pPr>
      <w:bookmarkStart w:id="4" w:name="_Toc523883843"/>
      <w:bookmarkStart w:id="5" w:name="_Toc523992867"/>
      <w:r w:rsidRPr="00442DA3">
        <w:rPr>
          <w:rFonts w:ascii="Roboto" w:hAnsi="Roboto"/>
          <w:sz w:val="20"/>
          <w:szCs w:val="20"/>
        </w:rPr>
        <w:t xml:space="preserve">Die Beschaffung wird über die Laborleitung eingeleitet. </w:t>
      </w:r>
      <w:r w:rsidRPr="00442DA3">
        <w:rPr>
          <w:rFonts w:ascii="Roboto" w:hAnsi="Roboto"/>
          <w:sz w:val="20"/>
          <w:szCs w:val="20"/>
        </w:rPr>
        <w:br/>
      </w:r>
    </w:p>
    <w:p w14:paraId="44429A24" w14:textId="705D52C1" w:rsidR="001C49B9" w:rsidRDefault="001C49B9" w:rsidP="001C49B9">
      <w:pPr>
        <w:pStyle w:val="berschrift2"/>
        <w:rPr>
          <w:rFonts w:ascii="Roboto" w:hAnsi="Roboto"/>
        </w:rPr>
      </w:pPr>
      <w:r w:rsidRPr="001C49B9">
        <w:rPr>
          <w:rFonts w:ascii="Roboto" w:hAnsi="Roboto"/>
        </w:rPr>
        <w:t>Annahmekriterien</w:t>
      </w:r>
    </w:p>
    <w:p w14:paraId="1D7FF818" w14:textId="39174DBF" w:rsidR="00FE573F" w:rsidRPr="00442DA3" w:rsidRDefault="00FE573F" w:rsidP="00FE573F">
      <w:pPr>
        <w:pStyle w:val="Listenabsatz"/>
        <w:numPr>
          <w:ilvl w:val="0"/>
          <w:numId w:val="22"/>
        </w:numPr>
        <w:rPr>
          <w:rFonts w:ascii="Roboto" w:hAnsi="Roboto"/>
          <w:sz w:val="20"/>
          <w:szCs w:val="20"/>
        </w:rPr>
      </w:pPr>
      <w:r w:rsidRPr="00442DA3">
        <w:rPr>
          <w:rFonts w:ascii="Roboto" w:hAnsi="Roboto"/>
          <w:sz w:val="20"/>
          <w:szCs w:val="20"/>
        </w:rPr>
        <w:t>Dienstleistungen</w:t>
      </w:r>
      <w:r>
        <w:rPr>
          <w:rFonts w:ascii="Roboto" w:hAnsi="Roboto"/>
          <w:sz w:val="20"/>
          <w:szCs w:val="20"/>
        </w:rPr>
        <w:t xml:space="preserve"> (Service an Maschinen, Reparaturen)</w:t>
      </w:r>
      <w:r>
        <w:rPr>
          <w:rFonts w:ascii="Roboto" w:hAnsi="Roboto"/>
          <w:sz w:val="20"/>
          <w:szCs w:val="20"/>
        </w:rPr>
        <w:br/>
        <w:t>Die Dienstleistung wird möglichst genau beschrieben.</w:t>
      </w:r>
      <w:r>
        <w:rPr>
          <w:rFonts w:ascii="Roboto" w:hAnsi="Roboto"/>
          <w:sz w:val="20"/>
          <w:szCs w:val="20"/>
        </w:rPr>
        <w:br/>
        <w:t xml:space="preserve">z.B. </w:t>
      </w:r>
      <w:proofErr w:type="spellStart"/>
      <w:r>
        <w:rPr>
          <w:rFonts w:ascii="Roboto" w:hAnsi="Roboto"/>
          <w:sz w:val="20"/>
          <w:szCs w:val="20"/>
        </w:rPr>
        <w:t>Jaährliche</w:t>
      </w:r>
      <w:proofErr w:type="spellEnd"/>
      <w:r>
        <w:rPr>
          <w:rFonts w:ascii="Roboto" w:hAnsi="Roboto"/>
          <w:sz w:val="20"/>
          <w:szCs w:val="20"/>
        </w:rPr>
        <w:t xml:space="preserve"> Wartung an der Messeinrichtung </w:t>
      </w:r>
      <w:proofErr w:type="spellStart"/>
      <w:r>
        <w:rPr>
          <w:rFonts w:ascii="Roboto" w:hAnsi="Roboto"/>
          <w:sz w:val="20"/>
          <w:szCs w:val="20"/>
        </w:rPr>
        <w:t>QSxxxx</w:t>
      </w:r>
      <w:proofErr w:type="spellEnd"/>
      <w:r>
        <w:rPr>
          <w:rFonts w:ascii="Roboto" w:hAnsi="Roboto"/>
          <w:sz w:val="20"/>
          <w:szCs w:val="20"/>
        </w:rPr>
        <w:t xml:space="preserve"> durch die Firma XYZ</w:t>
      </w:r>
      <w:r>
        <w:rPr>
          <w:rFonts w:ascii="Roboto" w:hAnsi="Roboto"/>
          <w:sz w:val="20"/>
          <w:szCs w:val="20"/>
        </w:rPr>
        <w:br/>
      </w:r>
    </w:p>
    <w:p w14:paraId="5F83845D" w14:textId="77777777" w:rsidR="00FE573F" w:rsidRDefault="00FE573F" w:rsidP="00FE573F">
      <w:pPr>
        <w:pStyle w:val="Listenabsatz"/>
        <w:numPr>
          <w:ilvl w:val="0"/>
          <w:numId w:val="22"/>
        </w:numPr>
        <w:rPr>
          <w:rFonts w:ascii="Roboto" w:hAnsi="Roboto"/>
          <w:sz w:val="20"/>
          <w:szCs w:val="20"/>
        </w:rPr>
      </w:pPr>
      <w:r w:rsidRPr="00442DA3">
        <w:rPr>
          <w:rFonts w:ascii="Roboto" w:hAnsi="Roboto"/>
          <w:sz w:val="20"/>
          <w:szCs w:val="20"/>
        </w:rPr>
        <w:t>Produktionsgüter (</w:t>
      </w:r>
      <w:r>
        <w:rPr>
          <w:rFonts w:ascii="Roboto" w:hAnsi="Roboto"/>
          <w:sz w:val="20"/>
          <w:szCs w:val="20"/>
        </w:rPr>
        <w:t>Mess-, Prüfmittel</w:t>
      </w:r>
      <w:r w:rsidRPr="00442DA3">
        <w:rPr>
          <w:rFonts w:ascii="Roboto" w:hAnsi="Roboto"/>
          <w:sz w:val="20"/>
          <w:szCs w:val="20"/>
        </w:rPr>
        <w:t>)</w:t>
      </w:r>
      <w:r>
        <w:rPr>
          <w:rFonts w:ascii="Roboto" w:hAnsi="Roboto"/>
          <w:sz w:val="20"/>
          <w:szCs w:val="20"/>
        </w:rPr>
        <w:br/>
        <w:t>Das zu beschaffende Mess- oder Prüfmittel wird gem. dem zu erwartenden Einsatzzweck, spezifiziert.</w:t>
      </w:r>
      <w:r>
        <w:rPr>
          <w:rFonts w:ascii="Roboto" w:hAnsi="Roboto"/>
          <w:sz w:val="20"/>
          <w:szCs w:val="20"/>
        </w:rPr>
        <w:br/>
        <w:t>z.B. Das Gerät muss mind. folgende Anforderungen erfüllen:</w:t>
      </w:r>
      <w:r>
        <w:rPr>
          <w:rFonts w:ascii="Roboto" w:hAnsi="Roboto"/>
          <w:sz w:val="20"/>
          <w:szCs w:val="20"/>
        </w:rPr>
        <w:br/>
        <w:t>a) Abmessungen max. L x B x H</w:t>
      </w:r>
    </w:p>
    <w:p w14:paraId="515D6684" w14:textId="37AA4720" w:rsidR="00FE573F" w:rsidRPr="00442DA3" w:rsidRDefault="00FE573F" w:rsidP="00FE573F">
      <w:pPr>
        <w:pStyle w:val="Listenabsatz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b) Muss für die Verfahren A, B und C ausgelegt sein.</w:t>
      </w:r>
      <w:r>
        <w:rPr>
          <w:rFonts w:ascii="Roboto" w:hAnsi="Roboto"/>
          <w:sz w:val="20"/>
          <w:szCs w:val="20"/>
        </w:rPr>
        <w:br/>
        <w:t>c) …</w:t>
      </w:r>
      <w:r>
        <w:rPr>
          <w:rFonts w:ascii="Roboto" w:hAnsi="Roboto"/>
          <w:sz w:val="20"/>
          <w:szCs w:val="20"/>
        </w:rPr>
        <w:br/>
      </w:r>
    </w:p>
    <w:p w14:paraId="0732BFD5" w14:textId="141ABC3E" w:rsidR="00FE573F" w:rsidRPr="00442DA3" w:rsidRDefault="00FE573F" w:rsidP="00FE573F">
      <w:pPr>
        <w:pStyle w:val="Listenabsatz"/>
        <w:numPr>
          <w:ilvl w:val="0"/>
          <w:numId w:val="22"/>
        </w:numPr>
        <w:rPr>
          <w:rFonts w:ascii="Roboto" w:hAnsi="Roboto"/>
          <w:sz w:val="20"/>
          <w:szCs w:val="20"/>
        </w:rPr>
      </w:pPr>
      <w:r w:rsidRPr="00442DA3">
        <w:rPr>
          <w:rFonts w:ascii="Roboto" w:hAnsi="Roboto"/>
          <w:sz w:val="20"/>
          <w:szCs w:val="20"/>
        </w:rPr>
        <w:t>Hilfs- und Betriebsstoffen (Roh</w:t>
      </w:r>
      <w:r>
        <w:rPr>
          <w:rFonts w:ascii="Roboto" w:hAnsi="Roboto"/>
          <w:sz w:val="20"/>
          <w:szCs w:val="20"/>
        </w:rPr>
        <w:t xml:space="preserve">- </w:t>
      </w:r>
      <w:r w:rsidRPr="00442DA3">
        <w:rPr>
          <w:rFonts w:ascii="Roboto" w:hAnsi="Roboto"/>
          <w:sz w:val="20"/>
          <w:szCs w:val="20"/>
        </w:rPr>
        <w:t>Verbrauchsmaterial)</w:t>
      </w:r>
      <w:r>
        <w:rPr>
          <w:rFonts w:ascii="Roboto" w:hAnsi="Roboto"/>
          <w:sz w:val="20"/>
          <w:szCs w:val="20"/>
        </w:rPr>
        <w:br/>
        <w:t>Die Materialie</w:t>
      </w:r>
      <w:r w:rsidR="00171D7B">
        <w:rPr>
          <w:rFonts w:ascii="Roboto" w:hAnsi="Roboto"/>
          <w:sz w:val="20"/>
          <w:szCs w:val="20"/>
        </w:rPr>
        <w:t>n</w:t>
      </w:r>
      <w:r>
        <w:rPr>
          <w:rFonts w:ascii="Roboto" w:hAnsi="Roboto"/>
          <w:sz w:val="20"/>
          <w:szCs w:val="20"/>
        </w:rPr>
        <w:t xml:space="preserve"> müssen </w:t>
      </w:r>
      <w:r w:rsidR="00171D7B">
        <w:rPr>
          <w:rFonts w:ascii="Roboto" w:hAnsi="Roboto"/>
          <w:sz w:val="20"/>
          <w:szCs w:val="20"/>
        </w:rPr>
        <w:br/>
        <w:t xml:space="preserve">- </w:t>
      </w:r>
      <w:r>
        <w:rPr>
          <w:rFonts w:ascii="Roboto" w:hAnsi="Roboto"/>
          <w:sz w:val="20"/>
          <w:szCs w:val="20"/>
        </w:rPr>
        <w:t xml:space="preserve">den </w:t>
      </w:r>
      <w:r w:rsidR="00171D7B">
        <w:rPr>
          <w:rFonts w:ascii="Roboto" w:hAnsi="Roboto"/>
          <w:sz w:val="20"/>
          <w:szCs w:val="20"/>
        </w:rPr>
        <w:t>Herstellerangaben der Maschine, für welche das Material verwendet wird</w:t>
      </w:r>
      <w:r w:rsidR="00171D7B">
        <w:rPr>
          <w:rFonts w:ascii="Roboto" w:hAnsi="Roboto"/>
          <w:sz w:val="20"/>
          <w:szCs w:val="20"/>
        </w:rPr>
        <w:br/>
      </w:r>
      <w:proofErr w:type="gramStart"/>
      <w:r w:rsidR="00171D7B">
        <w:rPr>
          <w:rFonts w:ascii="Roboto" w:hAnsi="Roboto"/>
          <w:sz w:val="20"/>
          <w:szCs w:val="20"/>
        </w:rPr>
        <w:t>-  für</w:t>
      </w:r>
      <w:proofErr w:type="gramEnd"/>
      <w:r w:rsidR="00171D7B">
        <w:rPr>
          <w:rFonts w:ascii="Roboto" w:hAnsi="Roboto"/>
          <w:sz w:val="20"/>
          <w:szCs w:val="20"/>
        </w:rPr>
        <w:t xml:space="preserve"> das Verfahren in welchem das Material zur Anwendung kommt, </w:t>
      </w:r>
      <w:r w:rsidR="00171D7B">
        <w:rPr>
          <w:rFonts w:ascii="Roboto" w:hAnsi="Roboto"/>
          <w:sz w:val="20"/>
          <w:szCs w:val="20"/>
        </w:rPr>
        <w:br/>
        <w:t>geeignet sein.</w:t>
      </w:r>
      <w:r w:rsidR="00171D7B">
        <w:rPr>
          <w:rFonts w:ascii="Roboto" w:hAnsi="Roboto"/>
          <w:sz w:val="20"/>
          <w:szCs w:val="20"/>
        </w:rPr>
        <w:br/>
      </w:r>
    </w:p>
    <w:p w14:paraId="04E88EBF" w14:textId="77777777" w:rsidR="005A3E38" w:rsidRDefault="005A3E38">
      <w:pPr>
        <w:rPr>
          <w:rFonts w:ascii="Roboto" w:eastAsiaTheme="majorEastAsia" w:hAnsi="Roboto" w:cstheme="majorBidi"/>
          <w:b/>
          <w:bCs/>
          <w:color w:val="4F81BD" w:themeColor="accent1"/>
          <w:sz w:val="26"/>
          <w:szCs w:val="26"/>
        </w:rPr>
      </w:pPr>
      <w:r>
        <w:rPr>
          <w:rFonts w:ascii="Roboto" w:hAnsi="Roboto"/>
        </w:rPr>
        <w:br w:type="page"/>
      </w:r>
    </w:p>
    <w:p w14:paraId="0143EDD6" w14:textId="3B4C9B24" w:rsidR="009D4766" w:rsidRPr="0086652D" w:rsidRDefault="009D4766" w:rsidP="000A7A8B">
      <w:pPr>
        <w:pStyle w:val="berschrift2"/>
        <w:rPr>
          <w:rFonts w:ascii="Roboto" w:hAnsi="Roboto"/>
        </w:rPr>
      </w:pPr>
      <w:r w:rsidRPr="0086652D">
        <w:rPr>
          <w:rFonts w:ascii="Roboto" w:hAnsi="Roboto"/>
        </w:rPr>
        <w:t>Betrachtungspunkte</w:t>
      </w:r>
      <w:bookmarkEnd w:id="4"/>
      <w:bookmarkEnd w:id="5"/>
    </w:p>
    <w:p w14:paraId="171B7990" w14:textId="77777777" w:rsidR="009D4766" w:rsidRPr="00442DA3" w:rsidRDefault="009D4766" w:rsidP="000A7A8B">
      <w:pPr>
        <w:pStyle w:val="berschrift6"/>
        <w:rPr>
          <w:rFonts w:ascii="Roboto" w:hAnsi="Roboto"/>
          <w:sz w:val="20"/>
          <w:szCs w:val="20"/>
        </w:rPr>
      </w:pPr>
      <w:bookmarkStart w:id="6" w:name="_Toc523883845"/>
      <w:r w:rsidRPr="00442DA3">
        <w:rPr>
          <w:rFonts w:ascii="Roboto" w:hAnsi="Roboto"/>
          <w:sz w:val="20"/>
          <w:szCs w:val="20"/>
        </w:rPr>
        <w:t>Preisvorgaben</w:t>
      </w:r>
      <w:bookmarkEnd w:id="6"/>
    </w:p>
    <w:p w14:paraId="14134645" w14:textId="5DC85D82" w:rsidR="009D4766" w:rsidRPr="00442DA3" w:rsidRDefault="009D4766">
      <w:pPr>
        <w:rPr>
          <w:rFonts w:ascii="Roboto" w:hAnsi="Roboto" w:cs="Arial"/>
          <w:sz w:val="20"/>
          <w:szCs w:val="20"/>
        </w:rPr>
      </w:pPr>
      <w:r w:rsidRPr="00442DA3">
        <w:rPr>
          <w:rFonts w:ascii="Roboto" w:hAnsi="Roboto" w:cs="Arial"/>
          <w:sz w:val="20"/>
          <w:szCs w:val="20"/>
        </w:rPr>
        <w:t xml:space="preserve">Die Preise </w:t>
      </w:r>
      <w:r w:rsidR="00254C93" w:rsidRPr="00442DA3">
        <w:rPr>
          <w:rFonts w:ascii="Roboto" w:hAnsi="Roboto" w:cs="Arial"/>
          <w:sz w:val="20"/>
          <w:szCs w:val="20"/>
        </w:rPr>
        <w:t xml:space="preserve">für Investitionsgüter </w:t>
      </w:r>
      <w:proofErr w:type="gramStart"/>
      <w:r w:rsidRPr="00442DA3">
        <w:rPr>
          <w:rFonts w:ascii="Roboto" w:hAnsi="Roboto" w:cs="Arial"/>
          <w:sz w:val="20"/>
          <w:szCs w:val="20"/>
        </w:rPr>
        <w:t>werden</w:t>
      </w:r>
      <w:proofErr w:type="gramEnd"/>
      <w:r w:rsidRPr="00442DA3">
        <w:rPr>
          <w:rFonts w:ascii="Roboto" w:hAnsi="Roboto" w:cs="Arial"/>
          <w:sz w:val="20"/>
          <w:szCs w:val="20"/>
        </w:rPr>
        <w:t xml:space="preserve"> </w:t>
      </w:r>
      <w:r w:rsidR="00254C93" w:rsidRPr="00442DA3">
        <w:rPr>
          <w:rFonts w:ascii="Roboto" w:hAnsi="Roboto" w:cs="Arial"/>
          <w:sz w:val="20"/>
          <w:szCs w:val="20"/>
        </w:rPr>
        <w:t>wenn möglich aus mind</w:t>
      </w:r>
      <w:r w:rsidRPr="00442DA3">
        <w:rPr>
          <w:rFonts w:ascii="Roboto" w:hAnsi="Roboto" w:cs="Arial"/>
          <w:sz w:val="20"/>
          <w:szCs w:val="20"/>
        </w:rPr>
        <w:t>.</w:t>
      </w:r>
      <w:r w:rsidR="00254C93" w:rsidRPr="00442DA3">
        <w:rPr>
          <w:rFonts w:ascii="Roboto" w:hAnsi="Roboto" w:cs="Arial"/>
          <w:sz w:val="20"/>
          <w:szCs w:val="20"/>
        </w:rPr>
        <w:t xml:space="preserve"> zwei </w:t>
      </w:r>
      <w:proofErr w:type="spellStart"/>
      <w:r w:rsidR="00254C93" w:rsidRPr="00442DA3">
        <w:rPr>
          <w:rFonts w:ascii="Roboto" w:hAnsi="Roboto" w:cs="Arial"/>
          <w:sz w:val="20"/>
          <w:szCs w:val="20"/>
        </w:rPr>
        <w:t>Anbeboten</w:t>
      </w:r>
      <w:proofErr w:type="spellEnd"/>
      <w:r w:rsidR="00254C93" w:rsidRPr="00442DA3">
        <w:rPr>
          <w:rFonts w:ascii="Roboto" w:hAnsi="Roboto" w:cs="Arial"/>
          <w:sz w:val="20"/>
          <w:szCs w:val="20"/>
        </w:rPr>
        <w:t xml:space="preserve"> verglichen.</w:t>
      </w:r>
      <w:r w:rsidR="00254C93" w:rsidRPr="00442DA3">
        <w:rPr>
          <w:rFonts w:ascii="Roboto" w:hAnsi="Roboto" w:cs="Arial"/>
          <w:sz w:val="20"/>
          <w:szCs w:val="20"/>
        </w:rPr>
        <w:br/>
        <w:t xml:space="preserve">Die </w:t>
      </w:r>
      <w:proofErr w:type="spellStart"/>
      <w:r w:rsidR="00254C93" w:rsidRPr="00442DA3">
        <w:rPr>
          <w:rFonts w:ascii="Roboto" w:hAnsi="Roboto" w:cs="Arial"/>
          <w:sz w:val="20"/>
          <w:szCs w:val="20"/>
        </w:rPr>
        <w:t>Anbetote</w:t>
      </w:r>
      <w:proofErr w:type="spellEnd"/>
      <w:r w:rsidR="00254C93" w:rsidRPr="00442DA3">
        <w:rPr>
          <w:rFonts w:ascii="Roboto" w:hAnsi="Roboto" w:cs="Arial"/>
          <w:sz w:val="20"/>
          <w:szCs w:val="20"/>
        </w:rPr>
        <w:t xml:space="preserve"> werden dem CTO zur Prüfung vorgelegt. Der CTO entscheidet ob die Beschaffung erfolgen kann.</w:t>
      </w:r>
    </w:p>
    <w:p w14:paraId="35BEDD29" w14:textId="77777777" w:rsidR="009D4766" w:rsidRPr="00442DA3" w:rsidRDefault="009D4766" w:rsidP="000A7A8B">
      <w:pPr>
        <w:pStyle w:val="berschrift6"/>
        <w:rPr>
          <w:rFonts w:ascii="Roboto" w:hAnsi="Roboto"/>
          <w:sz w:val="20"/>
          <w:szCs w:val="20"/>
        </w:rPr>
      </w:pPr>
      <w:bookmarkStart w:id="7" w:name="_Toc523883847"/>
      <w:r w:rsidRPr="00442DA3">
        <w:rPr>
          <w:rFonts w:ascii="Roboto" w:hAnsi="Roboto"/>
          <w:sz w:val="20"/>
          <w:szCs w:val="20"/>
        </w:rPr>
        <w:t>Budgetvorgaben</w:t>
      </w:r>
      <w:bookmarkEnd w:id="7"/>
    </w:p>
    <w:p w14:paraId="3FED6825" w14:textId="2A35B572" w:rsidR="00254C93" w:rsidRPr="00442DA3" w:rsidRDefault="009D4766">
      <w:pPr>
        <w:jc w:val="both"/>
        <w:rPr>
          <w:rFonts w:ascii="Roboto" w:hAnsi="Roboto" w:cs="Arial"/>
          <w:sz w:val="20"/>
          <w:szCs w:val="20"/>
        </w:rPr>
      </w:pPr>
      <w:r w:rsidRPr="00442DA3">
        <w:rPr>
          <w:rFonts w:ascii="Roboto" w:hAnsi="Roboto" w:cs="Arial"/>
          <w:sz w:val="20"/>
          <w:szCs w:val="20"/>
        </w:rPr>
        <w:t>Das Budget wird im Geschäfts</w:t>
      </w:r>
      <w:r w:rsidR="00B71BD5" w:rsidRPr="00442DA3">
        <w:rPr>
          <w:rFonts w:ascii="Roboto" w:hAnsi="Roboto" w:cs="Arial"/>
          <w:sz w:val="20"/>
          <w:szCs w:val="20"/>
        </w:rPr>
        <w:t>leit</w:t>
      </w:r>
      <w:r w:rsidRPr="00442DA3">
        <w:rPr>
          <w:rFonts w:ascii="Roboto" w:hAnsi="Roboto" w:cs="Arial"/>
          <w:sz w:val="20"/>
          <w:szCs w:val="20"/>
        </w:rPr>
        <w:t xml:space="preserve">ungskreis mit Unterstützung des Leiters der Finanzen festgelegt. </w:t>
      </w:r>
      <w:r w:rsidR="00254C93" w:rsidRPr="00442DA3">
        <w:rPr>
          <w:rFonts w:ascii="Roboto" w:hAnsi="Roboto" w:cs="Arial"/>
          <w:sz w:val="20"/>
          <w:szCs w:val="20"/>
        </w:rPr>
        <w:br/>
        <w:t xml:space="preserve">Vor der Beschaffung muss der Investitionsantrag VeP0101003-F01 ausgefüllt werden. In diesem wird angegeben, ob die </w:t>
      </w:r>
      <w:proofErr w:type="spellStart"/>
      <w:r w:rsidR="00254C93" w:rsidRPr="00442DA3">
        <w:rPr>
          <w:rFonts w:ascii="Roboto" w:hAnsi="Roboto" w:cs="Arial"/>
          <w:sz w:val="20"/>
          <w:szCs w:val="20"/>
        </w:rPr>
        <w:t>Beshaffung</w:t>
      </w:r>
      <w:proofErr w:type="spellEnd"/>
      <w:r w:rsidR="00254C93" w:rsidRPr="00442DA3">
        <w:rPr>
          <w:rFonts w:ascii="Roboto" w:hAnsi="Roboto" w:cs="Arial"/>
          <w:sz w:val="20"/>
          <w:szCs w:val="20"/>
        </w:rPr>
        <w:t xml:space="preserve"> budgetiert ist oder nicht.</w:t>
      </w:r>
    </w:p>
    <w:p w14:paraId="3E806EBB" w14:textId="74E2612C" w:rsidR="009D4766" w:rsidRPr="00442DA3" w:rsidRDefault="009D4766" w:rsidP="000A7A8B">
      <w:pPr>
        <w:pStyle w:val="berschrift6"/>
        <w:rPr>
          <w:rFonts w:ascii="Roboto" w:hAnsi="Roboto"/>
          <w:sz w:val="20"/>
          <w:szCs w:val="20"/>
        </w:rPr>
      </w:pPr>
      <w:bookmarkStart w:id="8" w:name="_Toc523883848"/>
      <w:r w:rsidRPr="00442DA3">
        <w:rPr>
          <w:rFonts w:ascii="Roboto" w:hAnsi="Roboto"/>
          <w:sz w:val="20"/>
          <w:szCs w:val="20"/>
        </w:rPr>
        <w:t>Auftragshöhe</w:t>
      </w:r>
      <w:bookmarkEnd w:id="8"/>
    </w:p>
    <w:p w14:paraId="6024E38F" w14:textId="77777777" w:rsidR="009D4766" w:rsidRPr="00442DA3" w:rsidRDefault="009D4766">
      <w:pPr>
        <w:rPr>
          <w:rFonts w:ascii="Roboto" w:hAnsi="Roboto" w:cs="Arial"/>
          <w:sz w:val="20"/>
          <w:szCs w:val="20"/>
          <w:u w:val="single"/>
        </w:rPr>
      </w:pPr>
      <w:r w:rsidRPr="00442DA3">
        <w:rPr>
          <w:rFonts w:ascii="Roboto" w:hAnsi="Roboto" w:cs="Arial"/>
          <w:sz w:val="20"/>
          <w:szCs w:val="20"/>
          <w:u w:val="single"/>
        </w:rPr>
        <w:t>Für die Auftragshöhe und die zuständige Verantwortung wird folgendes festgelegt:</w:t>
      </w:r>
    </w:p>
    <w:p w14:paraId="023AC6CF" w14:textId="742BE5DD" w:rsidR="009D4766" w:rsidRPr="00442DA3" w:rsidRDefault="009D4766" w:rsidP="00E12321">
      <w:pPr>
        <w:pStyle w:val="Listenabsatz"/>
        <w:numPr>
          <w:ilvl w:val="0"/>
          <w:numId w:val="19"/>
        </w:numPr>
        <w:rPr>
          <w:rFonts w:ascii="Roboto" w:hAnsi="Roboto"/>
          <w:sz w:val="20"/>
          <w:szCs w:val="20"/>
        </w:rPr>
      </w:pPr>
      <w:r w:rsidRPr="00442DA3">
        <w:rPr>
          <w:rFonts w:ascii="Roboto" w:hAnsi="Roboto"/>
          <w:sz w:val="20"/>
          <w:szCs w:val="20"/>
        </w:rPr>
        <w:t xml:space="preserve">Selbstständige Durchführung der Bestellung durch die </w:t>
      </w:r>
      <w:r w:rsidR="00254C93" w:rsidRPr="00442DA3">
        <w:rPr>
          <w:rFonts w:ascii="Roboto" w:hAnsi="Roboto"/>
          <w:sz w:val="20"/>
          <w:szCs w:val="20"/>
        </w:rPr>
        <w:t xml:space="preserve">Laborleitung </w:t>
      </w:r>
      <w:r w:rsidRPr="00442DA3">
        <w:rPr>
          <w:rFonts w:ascii="Roboto" w:hAnsi="Roboto"/>
          <w:sz w:val="20"/>
          <w:szCs w:val="20"/>
        </w:rPr>
        <w:t xml:space="preserve">bis </w:t>
      </w:r>
      <w:r w:rsidR="00254C93" w:rsidRPr="00442DA3">
        <w:rPr>
          <w:rFonts w:ascii="Roboto" w:hAnsi="Roboto"/>
          <w:sz w:val="20"/>
          <w:szCs w:val="20"/>
        </w:rPr>
        <w:t>CHF 5</w:t>
      </w:r>
      <w:r w:rsidRPr="00442DA3">
        <w:rPr>
          <w:rFonts w:ascii="Roboto" w:hAnsi="Roboto"/>
          <w:sz w:val="20"/>
          <w:szCs w:val="20"/>
        </w:rPr>
        <w:t>00</w:t>
      </w:r>
      <w:r w:rsidR="00B71BD5" w:rsidRPr="00442DA3">
        <w:rPr>
          <w:rFonts w:ascii="Roboto" w:hAnsi="Roboto"/>
          <w:sz w:val="20"/>
          <w:szCs w:val="20"/>
        </w:rPr>
        <w:t>,</w:t>
      </w:r>
      <w:proofErr w:type="gramStart"/>
      <w:r w:rsidRPr="00442DA3">
        <w:rPr>
          <w:rFonts w:ascii="Roboto" w:hAnsi="Roboto"/>
          <w:sz w:val="20"/>
          <w:szCs w:val="20"/>
        </w:rPr>
        <w:t>-  netto</w:t>
      </w:r>
      <w:proofErr w:type="gramEnd"/>
      <w:r w:rsidR="001C49B9">
        <w:rPr>
          <w:rFonts w:ascii="Roboto" w:hAnsi="Roboto"/>
          <w:sz w:val="20"/>
          <w:szCs w:val="20"/>
        </w:rPr>
        <w:t>.</w:t>
      </w:r>
    </w:p>
    <w:p w14:paraId="23E9AF38" w14:textId="0A5DEE67" w:rsidR="009D4766" w:rsidRPr="00442DA3" w:rsidRDefault="009D4766" w:rsidP="000A7A8B">
      <w:pPr>
        <w:pStyle w:val="berschrift6"/>
        <w:rPr>
          <w:rFonts w:ascii="Roboto" w:hAnsi="Roboto"/>
          <w:sz w:val="20"/>
          <w:szCs w:val="20"/>
        </w:rPr>
      </w:pPr>
      <w:r w:rsidRPr="00442DA3">
        <w:rPr>
          <w:rFonts w:ascii="Roboto" w:hAnsi="Roboto"/>
          <w:sz w:val="20"/>
          <w:szCs w:val="20"/>
        </w:rPr>
        <w:t>Beschaffung mit Zustimmun</w:t>
      </w:r>
      <w:r w:rsidR="00B71BD5" w:rsidRPr="00442DA3">
        <w:rPr>
          <w:rFonts w:ascii="Roboto" w:hAnsi="Roboto"/>
          <w:sz w:val="20"/>
          <w:szCs w:val="20"/>
        </w:rPr>
        <w:t>g de</w:t>
      </w:r>
      <w:r w:rsidR="0086652D" w:rsidRPr="00442DA3">
        <w:rPr>
          <w:rFonts w:ascii="Roboto" w:hAnsi="Roboto"/>
          <w:sz w:val="20"/>
          <w:szCs w:val="20"/>
        </w:rPr>
        <w:t>s CTO</w:t>
      </w:r>
      <w:r w:rsidR="00B71BD5" w:rsidRPr="00442DA3">
        <w:rPr>
          <w:rFonts w:ascii="Roboto" w:hAnsi="Roboto"/>
          <w:sz w:val="20"/>
          <w:szCs w:val="20"/>
        </w:rPr>
        <w:t xml:space="preserve"> ab </w:t>
      </w:r>
      <w:r w:rsidR="00254C93" w:rsidRPr="00442DA3">
        <w:rPr>
          <w:rFonts w:ascii="Roboto" w:hAnsi="Roboto"/>
          <w:sz w:val="20"/>
          <w:szCs w:val="20"/>
        </w:rPr>
        <w:t>CHF 5</w:t>
      </w:r>
      <w:r w:rsidR="00B71BD5" w:rsidRPr="00442DA3">
        <w:rPr>
          <w:rFonts w:ascii="Roboto" w:hAnsi="Roboto"/>
          <w:sz w:val="20"/>
          <w:szCs w:val="20"/>
        </w:rPr>
        <w:t>00,</w:t>
      </w:r>
      <w:proofErr w:type="gramStart"/>
      <w:r w:rsidRPr="00442DA3">
        <w:rPr>
          <w:rFonts w:ascii="Roboto" w:hAnsi="Roboto"/>
          <w:sz w:val="20"/>
          <w:szCs w:val="20"/>
        </w:rPr>
        <w:t>-  netto</w:t>
      </w:r>
      <w:proofErr w:type="gramEnd"/>
    </w:p>
    <w:p w14:paraId="6CF41DDE" w14:textId="5225B04F" w:rsidR="00254C93" w:rsidRPr="00442DA3" w:rsidRDefault="00254C93" w:rsidP="00254C93">
      <w:pPr>
        <w:rPr>
          <w:rFonts w:ascii="Roboto" w:hAnsi="Roboto"/>
          <w:sz w:val="20"/>
          <w:szCs w:val="20"/>
        </w:rPr>
      </w:pPr>
    </w:p>
    <w:p w14:paraId="64E790C3" w14:textId="0F19379A" w:rsidR="0086652D" w:rsidRPr="00442DA3" w:rsidRDefault="0086652D" w:rsidP="00254C93">
      <w:pPr>
        <w:rPr>
          <w:rFonts w:ascii="Roboto" w:hAnsi="Roboto"/>
          <w:sz w:val="20"/>
          <w:szCs w:val="20"/>
        </w:rPr>
      </w:pPr>
      <w:r w:rsidRPr="00442DA3">
        <w:rPr>
          <w:rFonts w:ascii="Roboto" w:hAnsi="Roboto"/>
          <w:sz w:val="20"/>
          <w:szCs w:val="20"/>
        </w:rPr>
        <w:t>Datum                         Unterschrift CTO</w:t>
      </w:r>
    </w:p>
    <w:p w14:paraId="515F9831" w14:textId="0F4F52AF" w:rsidR="0086652D" w:rsidRPr="00442DA3" w:rsidRDefault="0086652D" w:rsidP="00254C93">
      <w:pPr>
        <w:rPr>
          <w:rFonts w:ascii="Roboto" w:hAnsi="Roboto"/>
          <w:sz w:val="20"/>
          <w:szCs w:val="20"/>
        </w:rPr>
      </w:pPr>
    </w:p>
    <w:p w14:paraId="7123ADFB" w14:textId="582E7618" w:rsidR="0086652D" w:rsidRPr="00442DA3" w:rsidRDefault="0086652D" w:rsidP="00254C93">
      <w:pPr>
        <w:rPr>
          <w:rFonts w:ascii="Roboto" w:hAnsi="Roboto"/>
          <w:sz w:val="20"/>
          <w:szCs w:val="20"/>
        </w:rPr>
      </w:pPr>
      <w:r w:rsidRPr="00442DA3">
        <w:rPr>
          <w:rFonts w:ascii="Roboto" w:hAnsi="Roboto"/>
          <w:sz w:val="20"/>
          <w:szCs w:val="20"/>
        </w:rPr>
        <w:t>……………………..             ……………………………………………….</w:t>
      </w:r>
    </w:p>
    <w:bookmarkEnd w:id="2"/>
    <w:sectPr w:rsidR="0086652D" w:rsidRPr="00442DA3" w:rsidSect="0086652D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1233" w:right="1418" w:bottom="1134" w:left="1418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3C204" w14:textId="77777777" w:rsidR="00254C93" w:rsidRDefault="00254C93">
      <w:r>
        <w:separator/>
      </w:r>
    </w:p>
  </w:endnote>
  <w:endnote w:type="continuationSeparator" w:id="0">
    <w:p w14:paraId="30ECD807" w14:textId="77777777" w:rsidR="00254C93" w:rsidRDefault="0025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5C104" w14:textId="760B0CC1" w:rsidR="00254C93" w:rsidRPr="00FA498D" w:rsidRDefault="00254C93" w:rsidP="00E12321">
    <w:pPr>
      <w:pStyle w:val="Fuzeile"/>
      <w:rPr>
        <w:b/>
        <w:sz w:val="16"/>
        <w:szCs w:val="16"/>
      </w:rPr>
    </w:pPr>
    <w:r w:rsidRPr="00FE1EEA">
      <w:rPr>
        <w:b/>
        <w:sz w:val="16"/>
        <w:szCs w:val="16"/>
      </w:rPr>
      <w:t xml:space="preserve">© </w:t>
    </w:r>
    <w:proofErr w:type="spellStart"/>
    <w:r>
      <w:rPr>
        <w:b/>
        <w:sz w:val="16"/>
        <w:szCs w:val="16"/>
      </w:rPr>
      <w:t>veratron</w:t>
    </w:r>
    <w:proofErr w:type="spellEnd"/>
    <w:r>
      <w:rPr>
        <w:b/>
        <w:sz w:val="16"/>
        <w:szCs w:val="16"/>
      </w:rPr>
      <w:t xml:space="preserve"> AG</w:t>
    </w:r>
    <w:r w:rsidRPr="00FE1EEA">
      <w:rPr>
        <w:b/>
        <w:sz w:val="16"/>
        <w:szCs w:val="16"/>
      </w:rPr>
      <w:t xml:space="preserve">, Revision </w:t>
    </w:r>
    <w:r w:rsidR="001C49B9">
      <w:rPr>
        <w:b/>
        <w:sz w:val="16"/>
        <w:szCs w:val="16"/>
      </w:rPr>
      <w:t>2</w:t>
    </w:r>
    <w:r w:rsidRPr="00FE1EEA">
      <w:rPr>
        <w:b/>
        <w:sz w:val="16"/>
        <w:szCs w:val="16"/>
      </w:rPr>
      <w:t>, gültig ab</w:t>
    </w:r>
    <w:r>
      <w:rPr>
        <w:b/>
        <w:sz w:val="16"/>
        <w:szCs w:val="16"/>
      </w:rPr>
      <w:t xml:space="preserve"> </w:t>
    </w:r>
    <w:r w:rsidR="005A3E38">
      <w:rPr>
        <w:b/>
        <w:sz w:val="16"/>
        <w:szCs w:val="16"/>
      </w:rPr>
      <w:t>01</w:t>
    </w:r>
    <w:r>
      <w:rPr>
        <w:b/>
        <w:sz w:val="16"/>
        <w:szCs w:val="16"/>
      </w:rPr>
      <w:t>.</w:t>
    </w:r>
    <w:r w:rsidR="001C49B9">
      <w:rPr>
        <w:b/>
        <w:sz w:val="16"/>
        <w:szCs w:val="16"/>
      </w:rPr>
      <w:t>1</w:t>
    </w:r>
    <w:r w:rsidR="005A3E38">
      <w:rPr>
        <w:b/>
        <w:sz w:val="16"/>
        <w:szCs w:val="16"/>
      </w:rPr>
      <w:t>2</w:t>
    </w:r>
    <w:r>
      <w:rPr>
        <w:b/>
        <w:sz w:val="16"/>
        <w:szCs w:val="16"/>
      </w:rPr>
      <w:t xml:space="preserve">.2020                                                                                                                                             </w:t>
    </w:r>
    <w:r>
      <w:rPr>
        <w:rStyle w:val="Seitenzahl"/>
        <w:sz w:val="16"/>
        <w:szCs w:val="16"/>
      </w:rPr>
      <w:fldChar w:fldCharType="begin"/>
    </w:r>
    <w:r>
      <w:rPr>
        <w:rStyle w:val="Seitenzahl"/>
        <w:sz w:val="16"/>
        <w:szCs w:val="16"/>
      </w:rPr>
      <w:instrText xml:space="preserve"> PAGE </w:instrText>
    </w:r>
    <w:r>
      <w:rPr>
        <w:rStyle w:val="Seitenzahl"/>
        <w:sz w:val="16"/>
        <w:szCs w:val="16"/>
      </w:rPr>
      <w:fldChar w:fldCharType="separate"/>
    </w:r>
    <w:r>
      <w:rPr>
        <w:rStyle w:val="Seitenzahl"/>
        <w:sz w:val="16"/>
        <w:szCs w:val="16"/>
      </w:rPr>
      <w:t>1</w:t>
    </w:r>
    <w:r>
      <w:rPr>
        <w:rStyle w:val="Seitenzahl"/>
        <w:sz w:val="16"/>
        <w:szCs w:val="16"/>
      </w:rPr>
      <w:fldChar w:fldCharType="end"/>
    </w:r>
    <w:r>
      <w:rPr>
        <w:snapToGrid w:val="0"/>
        <w:sz w:val="16"/>
        <w:szCs w:val="16"/>
      </w:rPr>
      <w:t xml:space="preserve"> </w:t>
    </w:r>
    <w:proofErr w:type="spellStart"/>
    <w:r>
      <w:rPr>
        <w:snapToGrid w:val="0"/>
        <w:sz w:val="16"/>
        <w:szCs w:val="16"/>
      </w:rPr>
      <w:t>of</w:t>
    </w:r>
    <w:proofErr w:type="spellEnd"/>
    <w:r>
      <w:rPr>
        <w:snapToGrid w:val="0"/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b/>
        <w:sz w:val="16"/>
        <w:szCs w:val="16"/>
      </w:rPr>
      <w:t>(AA)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2494F" w14:textId="77777777" w:rsidR="00254C93" w:rsidRDefault="00254C93">
    <w:pPr>
      <w:pStyle w:val="Fuzeile"/>
      <w:rPr>
        <w:sz w:val="16"/>
      </w:rPr>
    </w:pPr>
    <w:r>
      <w:rPr>
        <w:sz w:val="16"/>
      </w:rPr>
      <w:t>© Copyright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26FE3" w14:textId="77777777" w:rsidR="00254C93" w:rsidRDefault="00254C93">
      <w:r>
        <w:separator/>
      </w:r>
    </w:p>
  </w:footnote>
  <w:footnote w:type="continuationSeparator" w:id="0">
    <w:p w14:paraId="447264CB" w14:textId="77777777" w:rsidR="00254C93" w:rsidRDefault="0025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73" w:type="dxa"/>
      <w:tblInd w:w="-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15"/>
      <w:gridCol w:w="4571"/>
      <w:gridCol w:w="2787"/>
    </w:tblGrid>
    <w:tr w:rsidR="00254C93" w14:paraId="592FCB0E" w14:textId="77777777" w:rsidTr="0086652D">
      <w:trPr>
        <w:cantSplit/>
        <w:trHeight w:hRule="exact" w:val="653"/>
      </w:trPr>
      <w:tc>
        <w:tcPr>
          <w:tcW w:w="2715" w:type="dxa"/>
        </w:tcPr>
        <w:p w14:paraId="6C6EEAA2" w14:textId="482DF8F0" w:rsidR="00254C93" w:rsidRDefault="00254C93">
          <w:r>
            <w:rPr>
              <w:noProof/>
            </w:rPr>
            <w:drawing>
              <wp:inline distT="0" distB="0" distL="0" distR="0" wp14:anchorId="26B3F910" wp14:editId="6166A78A">
                <wp:extent cx="1621790" cy="296545"/>
                <wp:effectExtent l="0" t="0" r="0" b="8255"/>
                <wp:docPr id="20" name="Bild 3" descr="image0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52957A-D2CE-4399-9285-4E718FD8E17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ild 3" descr="image004">
                          <a:extLst>
                            <a:ext uri="{FF2B5EF4-FFF2-40B4-BE49-F238E27FC236}">
                              <a16:creationId xmlns:a16="http://schemas.microsoft.com/office/drawing/2014/main" id="{D352957A-D2CE-4399-9285-4E718FD8E175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79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1" w:type="dxa"/>
        </w:tcPr>
        <w:p w14:paraId="762C40A9" w14:textId="77777777" w:rsidR="00254C93" w:rsidRDefault="00254C93">
          <w:pPr>
            <w:jc w:val="center"/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6.6.1 Arbeitsanweisung</w:t>
          </w:r>
          <w:r>
            <w:rPr>
              <w:b/>
              <w:bCs/>
              <w:sz w:val="24"/>
            </w:rPr>
            <w:br/>
            <w:t>Regeln der Beschaffung</w:t>
          </w:r>
        </w:p>
      </w:tc>
      <w:tc>
        <w:tcPr>
          <w:tcW w:w="2787" w:type="dxa"/>
        </w:tcPr>
        <w:p w14:paraId="1AB97E52" w14:textId="77777777" w:rsidR="00254C93" w:rsidRDefault="00254C93"/>
      </w:tc>
    </w:tr>
  </w:tbl>
  <w:p w14:paraId="198DCBEE" w14:textId="77777777" w:rsidR="00254C93" w:rsidRDefault="00254C93">
    <w:pPr>
      <w:pStyle w:val="Kopfzeile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4536"/>
      <w:gridCol w:w="2268"/>
    </w:tblGrid>
    <w:tr w:rsidR="00254C93" w14:paraId="62759AE6" w14:textId="77777777">
      <w:trPr>
        <w:cantSplit/>
        <w:trHeight w:hRule="exact" w:val="1200"/>
      </w:trPr>
      <w:tc>
        <w:tcPr>
          <w:tcW w:w="2552" w:type="dxa"/>
        </w:tcPr>
        <w:p w14:paraId="67BCD93A" w14:textId="77777777" w:rsidR="00254C93" w:rsidRDefault="00254C93">
          <w:pPr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1EA9BD3C" wp14:editId="70CD7372">
                <wp:extent cx="1507490" cy="601980"/>
                <wp:effectExtent l="0" t="0" r="0" b="0"/>
                <wp:docPr id="21" name="Bild 2" descr=" neusc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 neusc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749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</w:tcPr>
        <w:p w14:paraId="52E669F3" w14:textId="77777777" w:rsidR="00254C93" w:rsidRDefault="00254C93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Arbeitsanweisung :</w:t>
          </w:r>
        </w:p>
        <w:p w14:paraId="6C7B6DFC" w14:textId="77777777" w:rsidR="00254C93" w:rsidRDefault="00254C93">
          <w:pPr>
            <w:jc w:val="center"/>
            <w:rPr>
              <w:b/>
              <w:sz w:val="24"/>
            </w:rPr>
          </w:pPr>
        </w:p>
        <w:p w14:paraId="56374D2A" w14:textId="77777777" w:rsidR="00254C93" w:rsidRDefault="00254C93">
          <w:pPr>
            <w:jc w:val="center"/>
          </w:pPr>
          <w:r>
            <w:rPr>
              <w:b/>
              <w:sz w:val="28"/>
            </w:rPr>
            <w:t>Angebotserstellung</w:t>
          </w:r>
        </w:p>
      </w:tc>
      <w:tc>
        <w:tcPr>
          <w:tcW w:w="2268" w:type="dxa"/>
        </w:tcPr>
        <w:p w14:paraId="22981E66" w14:textId="167B4CA5" w:rsidR="00254C93" w:rsidRDefault="00254C93">
          <w:r>
            <w:t xml:space="preserve">Gültig ab: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\* MERGEFORMAT </w:instrText>
          </w:r>
          <w:r>
            <w:rPr>
              <w:noProof/>
            </w:rPr>
            <w:fldChar w:fldCharType="separate"/>
          </w:r>
          <w:r w:rsidR="001C49B9">
            <w:rPr>
              <w:noProof/>
            </w:rPr>
            <w:t>19.11.2020</w:t>
          </w:r>
          <w:r>
            <w:rPr>
              <w:noProof/>
            </w:rPr>
            <w:fldChar w:fldCharType="end"/>
          </w:r>
          <w:r>
            <w:br/>
            <w:t>Revision: 0</w:t>
          </w:r>
        </w:p>
        <w:p w14:paraId="40D2F63D" w14:textId="77777777" w:rsidR="00254C93" w:rsidRDefault="00254C93">
          <w:r>
            <w:t xml:space="preserve">Seite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83D4B10" w14:textId="77777777" w:rsidR="00254C93" w:rsidRDefault="00254C93"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742 Regeln der Beschaffung</w:t>
          </w:r>
          <w:r>
            <w:rPr>
              <w:sz w:val="16"/>
            </w:rPr>
            <w:fldChar w:fldCharType="end"/>
          </w:r>
          <w:r>
            <w:br/>
          </w:r>
        </w:p>
      </w:tc>
    </w:tr>
  </w:tbl>
  <w:p w14:paraId="54C44D95" w14:textId="77777777" w:rsidR="00254C93" w:rsidRDefault="00254C93">
    <w:pPr>
      <w:pStyle w:val="Kopfzeil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243.7pt;height:116.3pt" o:bullet="t">
        <v:imagedata r:id="rId1" o:title="Aufzaehlung"/>
      </v:shape>
    </w:pict>
  </w:numPicBullet>
  <w:numPicBullet w:numPicBulletId="1">
    <w:pict>
      <v:shape id="_x0000_i1089" type="#_x0000_t75" style="width:18.7pt;height:11.1pt" o:bullet="t">
        <v:imagedata r:id="rId2" o:title="Aufzaehlung klein Word"/>
      </v:shape>
    </w:pict>
  </w:numPicBullet>
  <w:abstractNum w:abstractNumId="0" w15:restartNumberingAfterBreak="0">
    <w:nsid w:val="FFFFFFFB"/>
    <w:multiLevelType w:val="multilevel"/>
    <w:tmpl w:val="4790CD4E"/>
    <w:lvl w:ilvl="0">
      <w:start w:val="1"/>
      <w:numFmt w:val="decimal"/>
      <w:lvlText w:val="A.5.%1"/>
      <w:legacy w:legacy="1" w:legacySpace="120" w:legacyIndent="990"/>
      <w:lvlJc w:val="left"/>
      <w:pPr>
        <w:ind w:left="1698" w:hanging="99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789561B"/>
    <w:multiLevelType w:val="hybridMultilevel"/>
    <w:tmpl w:val="1F206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02067"/>
    <w:multiLevelType w:val="hybridMultilevel"/>
    <w:tmpl w:val="77E8785A"/>
    <w:lvl w:ilvl="0" w:tplc="3FF869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34AE9"/>
    <w:multiLevelType w:val="hybridMultilevel"/>
    <w:tmpl w:val="12CA2B04"/>
    <w:lvl w:ilvl="0" w:tplc="3FF869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C3140"/>
    <w:multiLevelType w:val="hybridMultilevel"/>
    <w:tmpl w:val="4CE09F16"/>
    <w:lvl w:ilvl="0" w:tplc="3FF869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B24E2"/>
    <w:multiLevelType w:val="hybridMultilevel"/>
    <w:tmpl w:val="71AAEB98"/>
    <w:lvl w:ilvl="0" w:tplc="3FF869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55EFA"/>
    <w:multiLevelType w:val="hybridMultilevel"/>
    <w:tmpl w:val="AA4230B6"/>
    <w:lvl w:ilvl="0" w:tplc="3FF869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110AF"/>
    <w:multiLevelType w:val="hybridMultilevel"/>
    <w:tmpl w:val="84F885C4"/>
    <w:lvl w:ilvl="0" w:tplc="3FF869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269F7"/>
    <w:multiLevelType w:val="hybridMultilevel"/>
    <w:tmpl w:val="FF504AA8"/>
    <w:lvl w:ilvl="0" w:tplc="3FF869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323FD"/>
    <w:multiLevelType w:val="hybridMultilevel"/>
    <w:tmpl w:val="A3764D2A"/>
    <w:lvl w:ilvl="0" w:tplc="3FF869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11118"/>
    <w:multiLevelType w:val="hybridMultilevel"/>
    <w:tmpl w:val="145A3F70"/>
    <w:lvl w:ilvl="0" w:tplc="3FF869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4326E"/>
    <w:multiLevelType w:val="hybridMultilevel"/>
    <w:tmpl w:val="DDBE543A"/>
    <w:lvl w:ilvl="0" w:tplc="3FF869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7747C"/>
    <w:multiLevelType w:val="hybridMultilevel"/>
    <w:tmpl w:val="39EC716A"/>
    <w:lvl w:ilvl="0" w:tplc="3FF869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3" w15:restartNumberingAfterBreak="0">
    <w:nsid w:val="40F536BA"/>
    <w:multiLevelType w:val="hybridMultilevel"/>
    <w:tmpl w:val="1F206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A4550"/>
    <w:multiLevelType w:val="hybridMultilevel"/>
    <w:tmpl w:val="7F30CE5E"/>
    <w:lvl w:ilvl="0" w:tplc="AE8A95A6">
      <w:start w:val="1"/>
      <w:numFmt w:val="bullet"/>
      <w:lvlText w:val=""/>
      <w:lvlPicBulletId w:val="0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4299F"/>
    <w:multiLevelType w:val="hybridMultilevel"/>
    <w:tmpl w:val="911E8F86"/>
    <w:lvl w:ilvl="0" w:tplc="3FF869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F0B97"/>
    <w:multiLevelType w:val="hybridMultilevel"/>
    <w:tmpl w:val="B15E0E34"/>
    <w:lvl w:ilvl="0" w:tplc="3FF869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D201E"/>
    <w:multiLevelType w:val="hybridMultilevel"/>
    <w:tmpl w:val="1F206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51A2E"/>
    <w:multiLevelType w:val="hybridMultilevel"/>
    <w:tmpl w:val="FD72AFDC"/>
    <w:lvl w:ilvl="0" w:tplc="3FF869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64EE8"/>
    <w:multiLevelType w:val="hybridMultilevel"/>
    <w:tmpl w:val="C3F297EC"/>
    <w:lvl w:ilvl="0" w:tplc="3FF869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33C94"/>
    <w:multiLevelType w:val="hybridMultilevel"/>
    <w:tmpl w:val="6E5637BE"/>
    <w:lvl w:ilvl="0" w:tplc="3FF869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E4626"/>
    <w:multiLevelType w:val="hybridMultilevel"/>
    <w:tmpl w:val="E64C8884"/>
    <w:lvl w:ilvl="0" w:tplc="3FF869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2"/>
  </w:num>
  <w:num w:numId="5">
    <w:abstractNumId w:val="6"/>
  </w:num>
  <w:num w:numId="6">
    <w:abstractNumId w:val="20"/>
  </w:num>
  <w:num w:numId="7">
    <w:abstractNumId w:val="5"/>
  </w:num>
  <w:num w:numId="8">
    <w:abstractNumId w:val="19"/>
  </w:num>
  <w:num w:numId="9">
    <w:abstractNumId w:val="9"/>
  </w:num>
  <w:num w:numId="10">
    <w:abstractNumId w:val="3"/>
  </w:num>
  <w:num w:numId="11">
    <w:abstractNumId w:val="2"/>
  </w:num>
  <w:num w:numId="12">
    <w:abstractNumId w:val="11"/>
  </w:num>
  <w:num w:numId="13">
    <w:abstractNumId w:val="21"/>
  </w:num>
  <w:num w:numId="14">
    <w:abstractNumId w:val="15"/>
  </w:num>
  <w:num w:numId="15">
    <w:abstractNumId w:val="8"/>
  </w:num>
  <w:num w:numId="16">
    <w:abstractNumId w:val="7"/>
  </w:num>
  <w:num w:numId="17">
    <w:abstractNumId w:val="10"/>
  </w:num>
  <w:num w:numId="18">
    <w:abstractNumId w:val="16"/>
  </w:num>
  <w:num w:numId="19">
    <w:abstractNumId w:val="18"/>
  </w:num>
  <w:num w:numId="20">
    <w:abstractNumId w:val="1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intFractionalCharacterWidth/>
  <w:hideSpellingErrors/>
  <w:hideGrammaticalErrors/>
  <w:proofState w:spelling="clean" w:grammar="clean"/>
  <w:attachedTemplate r:id="rId1"/>
  <w:defaultTabStop w:val="708"/>
  <w:autoHyphenation/>
  <w:hyphenationZone w:val="142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1DF"/>
    <w:rsid w:val="0005024F"/>
    <w:rsid w:val="00085B21"/>
    <w:rsid w:val="000A7A8B"/>
    <w:rsid w:val="000B4787"/>
    <w:rsid w:val="000C3E4F"/>
    <w:rsid w:val="000D6DA2"/>
    <w:rsid w:val="00171D7B"/>
    <w:rsid w:val="001C49B9"/>
    <w:rsid w:val="001E4F50"/>
    <w:rsid w:val="0023540D"/>
    <w:rsid w:val="00254C93"/>
    <w:rsid w:val="00440C30"/>
    <w:rsid w:val="00441642"/>
    <w:rsid w:val="00442DA3"/>
    <w:rsid w:val="00483712"/>
    <w:rsid w:val="004A3235"/>
    <w:rsid w:val="00511F8A"/>
    <w:rsid w:val="00530AA9"/>
    <w:rsid w:val="005A3E38"/>
    <w:rsid w:val="0066182F"/>
    <w:rsid w:val="006A0938"/>
    <w:rsid w:val="00761BAD"/>
    <w:rsid w:val="00850EE0"/>
    <w:rsid w:val="0086652D"/>
    <w:rsid w:val="009D302B"/>
    <w:rsid w:val="009D4766"/>
    <w:rsid w:val="00B71BD5"/>
    <w:rsid w:val="00BB7E09"/>
    <w:rsid w:val="00C41477"/>
    <w:rsid w:val="00E12321"/>
    <w:rsid w:val="00EC71DF"/>
    <w:rsid w:val="00F32885"/>
    <w:rsid w:val="00FA498D"/>
    <w:rsid w:val="00FE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5B173F"/>
  <w15:docId w15:val="{2768A37B-58BE-4613-99B6-E16A2865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12321"/>
  </w:style>
  <w:style w:type="paragraph" w:styleId="berschrift1">
    <w:name w:val="heading 1"/>
    <w:basedOn w:val="Standard"/>
    <w:next w:val="Standard"/>
    <w:link w:val="berschrift1Zchn"/>
    <w:uiPriority w:val="9"/>
    <w:qFormat/>
    <w:rsid w:val="00E12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2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2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12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2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12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E12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E12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E12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paragraph" w:styleId="Textkrper">
    <w:name w:val="Body Text"/>
    <w:basedOn w:val="Standard"/>
    <w:semiHidden/>
    <w:pPr>
      <w:widowControl w:val="0"/>
      <w:jc w:val="both"/>
    </w:pPr>
    <w:rPr>
      <w:rFonts w:ascii="Times New Roman" w:hAnsi="Times New Roman"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krper2">
    <w:name w:val="Body Text 2"/>
    <w:basedOn w:val="Standard"/>
    <w:semiHidden/>
    <w:pPr>
      <w:jc w:val="center"/>
    </w:pPr>
  </w:style>
  <w:style w:type="paragraph" w:styleId="Textkrper3">
    <w:name w:val="Body Text 3"/>
    <w:basedOn w:val="Standard"/>
    <w:semiHidden/>
    <w:pPr>
      <w:jc w:val="center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Absatz1">
    <w:name w:val="Absatz 1"/>
    <w:pPr>
      <w:spacing w:after="240" w:line="480" w:lineRule="exact"/>
    </w:pPr>
    <w:rPr>
      <w:rFonts w:ascii="Helvetica" w:hAnsi="Helvetica"/>
      <w:b/>
      <w:sz w:val="28"/>
    </w:rPr>
  </w:style>
  <w:style w:type="paragraph" w:styleId="Verzeichnis3">
    <w:name w:val="toc 3"/>
    <w:basedOn w:val="Standard"/>
    <w:next w:val="Standard"/>
    <w:autoRedefine/>
    <w:semiHidden/>
    <w:pPr>
      <w:ind w:left="400"/>
    </w:pPr>
    <w:rPr>
      <w:b/>
      <w:bCs/>
      <w:sz w:val="28"/>
    </w:rPr>
  </w:style>
  <w:style w:type="paragraph" w:styleId="Verzeichnis1">
    <w:name w:val="toc 1"/>
    <w:basedOn w:val="Standard"/>
    <w:next w:val="Standard"/>
    <w:autoRedefine/>
    <w:uiPriority w:val="39"/>
  </w:style>
  <w:style w:type="paragraph" w:styleId="Verzeichnis2">
    <w:name w:val="toc 2"/>
    <w:basedOn w:val="Standard"/>
    <w:next w:val="Standard"/>
    <w:autoRedefine/>
    <w:uiPriority w:val="39"/>
    <w:pPr>
      <w:ind w:left="200"/>
    </w:pPr>
  </w:style>
  <w:style w:type="paragraph" w:styleId="Verzeichnis4">
    <w:name w:val="toc 4"/>
    <w:basedOn w:val="Standard"/>
    <w:next w:val="Standard"/>
    <w:autoRedefine/>
    <w:uiPriority w:val="39"/>
    <w:rsid w:val="00441642"/>
    <w:pPr>
      <w:tabs>
        <w:tab w:val="right" w:leader="dot" w:pos="9061"/>
      </w:tabs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character" w:styleId="BesuchterLink">
    <w:name w:val="FollowedHyperlink"/>
    <w:semiHidden/>
    <w:rPr>
      <w:color w:val="800080"/>
      <w:u w:val="single"/>
    </w:rPr>
  </w:style>
  <w:style w:type="paragraph" w:customStyle="1" w:styleId="Textkrper21">
    <w:name w:val="Textkörper 21"/>
    <w:basedOn w:val="Standard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hAnsi="Times New Roman"/>
      <w:sz w:val="24"/>
    </w:rPr>
  </w:style>
  <w:style w:type="paragraph" w:customStyle="1" w:styleId="BodyText22">
    <w:name w:val="Body Text 22"/>
    <w:basedOn w:val="Standard"/>
    <w:pPr>
      <w:widowControl w:val="0"/>
      <w:spacing w:line="-260" w:lineRule="auto"/>
      <w:ind w:left="567"/>
    </w:pPr>
    <w:rPr>
      <w:rFonts w:ascii="Times New Roman" w:hAnsi="Times New Roman"/>
      <w:sz w:val="24"/>
      <w:lang w:val="en-GB"/>
    </w:rPr>
  </w:style>
  <w:style w:type="paragraph" w:styleId="Textkrper-Zeileneinzug">
    <w:name w:val="Body Text Indent"/>
    <w:basedOn w:val="Standard"/>
    <w:semiHidden/>
    <w:pPr>
      <w:tabs>
        <w:tab w:val="num" w:pos="426"/>
      </w:tabs>
      <w:ind w:left="426" w:hanging="66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4F5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E4F5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2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2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2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12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2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12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12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12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12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12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E12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12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2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12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2321"/>
    <w:rPr>
      <w:b/>
      <w:bCs/>
    </w:rPr>
  </w:style>
  <w:style w:type="character" w:styleId="Hervorhebung">
    <w:name w:val="Emphasis"/>
    <w:basedOn w:val="Absatz-Standardschriftart"/>
    <w:uiPriority w:val="20"/>
    <w:qFormat/>
    <w:rsid w:val="00E12321"/>
    <w:rPr>
      <w:i/>
      <w:iCs/>
    </w:rPr>
  </w:style>
  <w:style w:type="paragraph" w:styleId="KeinLeerraum">
    <w:name w:val="No Spacing"/>
    <w:uiPriority w:val="1"/>
    <w:qFormat/>
    <w:rsid w:val="00E12321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1232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E12321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12321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12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12321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E12321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E12321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E12321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E12321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E1232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12321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12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6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A%20AA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 AA.dot</Template>
  <TotalTime>0</TotalTime>
  <Pages>2</Pages>
  <Words>265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2085</CharactersWithSpaces>
  <SharedDoc>false</SharedDoc>
  <HLinks>
    <vt:vector size="300" baseType="variant">
      <vt:variant>
        <vt:i4>1507377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_Toc259534949</vt:lpwstr>
      </vt:variant>
      <vt:variant>
        <vt:i4>1507377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_Toc259534948</vt:lpwstr>
      </vt:variant>
      <vt:variant>
        <vt:i4>1507377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_Toc259534947</vt:lpwstr>
      </vt:variant>
      <vt:variant>
        <vt:i4>1507377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_Toc259534946</vt:lpwstr>
      </vt:variant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_Toc259534945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_Toc259534944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_Toc259534943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_Toc259534942</vt:lpwstr>
      </vt:variant>
      <vt:variant>
        <vt:i4>1507377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_Toc259534941</vt:lpwstr>
      </vt:variant>
      <vt:variant>
        <vt:i4>1507377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_Toc259534940</vt:lpwstr>
      </vt:variant>
      <vt:variant>
        <vt:i4>1048625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_Toc259534939</vt:lpwstr>
      </vt:variant>
      <vt:variant>
        <vt:i4>1048625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_Toc259534938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_Toc259534937</vt:lpwstr>
      </vt:variant>
      <vt:variant>
        <vt:i4>1048625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_Toc259534936</vt:lpwstr>
      </vt:variant>
      <vt:variant>
        <vt:i4>1048625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_Toc259534935</vt:lpwstr>
      </vt:variant>
      <vt:variant>
        <vt:i4>1048625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_Toc259534934</vt:lpwstr>
      </vt:variant>
      <vt:variant>
        <vt:i4>1048625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_Toc259534933</vt:lpwstr>
      </vt:variant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_Toc259534932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_Toc259534931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_Toc259534930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_Toc259534929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_Toc259534928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_Toc259534927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_Toc259534926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_Toc259534925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_Toc259534924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_Toc259534923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_Toc259534922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_Toc259534921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_Toc259534920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_Toc259534919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_Toc259534918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_Toc259534917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_Toc259534916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_Toc259534915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_Toc259534914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_Toc259534913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_Toc259534912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_Toc259534911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_Toc259534910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_Toc259534909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_Toc259534908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_Toc259534907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_Toc259534906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_Toc259534905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_Toc259534904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_Toc259534903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_Toc259534902</vt:lpwstr>
      </vt:variant>
      <vt:variant>
        <vt:i4>3145737</vt:i4>
      </vt:variant>
      <vt:variant>
        <vt:i4>3</vt:i4>
      </vt:variant>
      <vt:variant>
        <vt:i4>0</vt:i4>
      </vt:variant>
      <vt:variant>
        <vt:i4>5</vt:i4>
      </vt:variant>
      <vt:variant>
        <vt:lpwstr>mailto:post@qmhandbuch.de</vt:lpwstr>
      </vt:variant>
      <vt:variant>
        <vt:lpwstr/>
      </vt:variant>
      <vt:variant>
        <vt:i4>1441857</vt:i4>
      </vt:variant>
      <vt:variant>
        <vt:i4>0</vt:i4>
      </vt:variant>
      <vt:variant>
        <vt:i4>0</vt:i4>
      </vt:variant>
      <vt:variant>
        <vt:i4>5</vt:i4>
      </vt:variant>
      <vt:variant>
        <vt:lpwstr>http://www.qmhandbuch.de/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Klaus Seiler</dc:creator>
  <cp:keywords/>
  <dc:description>qmhandbuch.de</dc:description>
  <cp:lastModifiedBy>Kuehnis Urs</cp:lastModifiedBy>
  <cp:revision>17</cp:revision>
  <cp:lastPrinted>2011-09-09T11:28:00Z</cp:lastPrinted>
  <dcterms:created xsi:type="dcterms:W3CDTF">2015-11-22T14:18:00Z</dcterms:created>
  <dcterms:modified xsi:type="dcterms:W3CDTF">2020-11-19T05:36:00Z</dcterms:modified>
</cp:coreProperties>
</file>