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AF3C" w14:textId="77777777" w:rsidR="0004643A" w:rsidRPr="009D5FB7" w:rsidRDefault="0004643A" w:rsidP="00ED0E29">
      <w:pPr>
        <w:pStyle w:val="berschrift4"/>
        <w:rPr>
          <w:rFonts w:ascii="Roboto" w:hAnsi="Roboto"/>
          <w:sz w:val="20"/>
          <w:szCs w:val="20"/>
        </w:rPr>
      </w:pPr>
      <w:bookmarkStart w:id="0" w:name="_Toc395943597"/>
      <w:r w:rsidRPr="009D5FB7">
        <w:rPr>
          <w:rFonts w:ascii="Roboto" w:hAnsi="Roboto"/>
          <w:sz w:val="20"/>
          <w:szCs w:val="20"/>
        </w:rPr>
        <w:t>Zu beachtende Punkte bei der Erstellung von Prozessbeschreibungen</w:t>
      </w:r>
      <w:bookmarkEnd w:id="0"/>
    </w:p>
    <w:p w14:paraId="778E68FC" w14:textId="77777777" w:rsidR="0004643A" w:rsidRPr="009D5FB7" w:rsidRDefault="0004643A" w:rsidP="0004643A">
      <w:pPr>
        <w:rPr>
          <w:rFonts w:ascii="Roboto" w:hAnsi="Roboto"/>
          <w:sz w:val="20"/>
          <w:szCs w:val="20"/>
          <w:u w:val="single"/>
        </w:rPr>
      </w:pPr>
      <w:r w:rsidRPr="009D5FB7">
        <w:rPr>
          <w:rFonts w:ascii="Roboto" w:hAnsi="Roboto"/>
          <w:sz w:val="20"/>
          <w:szCs w:val="20"/>
          <w:u w:val="single"/>
        </w:rPr>
        <w:t>In jeder Prozessbeschreibung beachten wir die folgenden Anforderungen:</w:t>
      </w:r>
    </w:p>
    <w:p w14:paraId="2D5E83BC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Prozesseingaben</w:t>
      </w:r>
    </w:p>
    <w:p w14:paraId="1DF08443" w14:textId="77777777" w:rsidR="0004643A" w:rsidRPr="009D5FB7" w:rsidRDefault="0004643A" w:rsidP="0004643A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Die Eingaben, die für den Prozess notwendig sind. Beispiel: Lagerbestand, Materialeigenschaften für den Prozess Beschaffung.</w:t>
      </w:r>
    </w:p>
    <w:p w14:paraId="2F0EC453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Prozessergebnis</w:t>
      </w:r>
    </w:p>
    <w:p w14:paraId="648E70A7" w14:textId="77777777" w:rsidR="00693E77" w:rsidRPr="009D5FB7" w:rsidRDefault="00693E77" w:rsidP="00693E77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Das Prozessergebnis, welches zu erwarten ist</w:t>
      </w:r>
      <w:r w:rsidR="001B29EE" w:rsidRPr="009D5FB7">
        <w:rPr>
          <w:rFonts w:ascii="Roboto" w:hAnsi="Roboto"/>
          <w:sz w:val="20"/>
          <w:szCs w:val="20"/>
          <w:lang w:eastAsia="de-DE"/>
        </w:rPr>
        <w:t>,</w:t>
      </w:r>
      <w:r w:rsidRPr="009D5FB7">
        <w:rPr>
          <w:rFonts w:ascii="Roboto" w:hAnsi="Roboto"/>
          <w:sz w:val="20"/>
          <w:szCs w:val="20"/>
          <w:lang w:eastAsia="de-DE"/>
        </w:rPr>
        <w:t xml:space="preserve"> muss festgelegt und dem Anwender bekannt gemacht sein. Beispiel: Weiterleitung der Unterlagen an die Verwaltung zur Bezahlung bei Beschaffungen.</w:t>
      </w:r>
    </w:p>
    <w:p w14:paraId="4784A1F7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Kriterie</w:t>
      </w:r>
      <w:r w:rsidR="00693E77" w:rsidRPr="009D5FB7">
        <w:rPr>
          <w:rFonts w:ascii="Roboto" w:hAnsi="Roboto"/>
          <w:sz w:val="20"/>
          <w:szCs w:val="20"/>
          <w:lang w:eastAsia="de-DE"/>
        </w:rPr>
        <w:t>n und Methoden zur Durchführung</w:t>
      </w:r>
    </w:p>
    <w:p w14:paraId="46465EC4" w14:textId="77777777" w:rsidR="007F0441" w:rsidRPr="009D5FB7" w:rsidRDefault="007F0441" w:rsidP="007F0441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Die Kriterien zur Durchführung müssen hervorgehen. Beispiel: Zu</w:t>
      </w:r>
      <w:r w:rsidR="0079340D" w:rsidRPr="009D5FB7">
        <w:rPr>
          <w:rFonts w:ascii="Roboto" w:hAnsi="Roboto"/>
          <w:sz w:val="20"/>
          <w:szCs w:val="20"/>
          <w:lang w:eastAsia="de-DE"/>
        </w:rPr>
        <w:t xml:space="preserve"> </w:t>
      </w:r>
      <w:r w:rsidRPr="009D5FB7">
        <w:rPr>
          <w:rFonts w:ascii="Roboto" w:hAnsi="Roboto"/>
          <w:sz w:val="20"/>
          <w:szCs w:val="20"/>
          <w:lang w:eastAsia="de-DE"/>
        </w:rPr>
        <w:t>wenig Produkte im Lager.</w:t>
      </w:r>
    </w:p>
    <w:p w14:paraId="14AE5D79" w14:textId="77777777" w:rsidR="007F0441" w:rsidRPr="009D5FB7" w:rsidRDefault="007F0441" w:rsidP="007F0441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Die Methode zur Durchführung ist festgelegt. Beispiel: Zählen des Bestandes und Suche nach Anbieter.</w:t>
      </w:r>
    </w:p>
    <w:p w14:paraId="00449D63" w14:textId="77777777" w:rsidR="0004643A" w:rsidRPr="009D5FB7" w:rsidRDefault="007F0441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Art der Messung</w:t>
      </w:r>
    </w:p>
    <w:p w14:paraId="63569BCE" w14:textId="77777777" w:rsidR="007F0441" w:rsidRPr="009D5FB7" w:rsidRDefault="00ED0E29" w:rsidP="007F0441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</w:t>
      </w:r>
      <w:r w:rsidR="007F0441" w:rsidRPr="009D5FB7">
        <w:rPr>
          <w:rFonts w:ascii="Roboto" w:hAnsi="Roboto"/>
          <w:sz w:val="20"/>
          <w:szCs w:val="20"/>
          <w:lang w:eastAsia="de-DE"/>
        </w:rPr>
        <w:t>er Prozess kann gemessen werden. Manchmal macht es aber keinen Sinn</w:t>
      </w:r>
      <w:r w:rsidR="001B29EE" w:rsidRPr="009D5FB7">
        <w:rPr>
          <w:rFonts w:ascii="Roboto" w:hAnsi="Roboto"/>
          <w:sz w:val="20"/>
          <w:szCs w:val="20"/>
          <w:lang w:eastAsia="de-DE"/>
        </w:rPr>
        <w:t>,</w:t>
      </w:r>
      <w:r w:rsidR="007F0441" w:rsidRPr="009D5FB7">
        <w:rPr>
          <w:rFonts w:ascii="Roboto" w:hAnsi="Roboto"/>
          <w:sz w:val="20"/>
          <w:szCs w:val="20"/>
          <w:lang w:eastAsia="de-DE"/>
        </w:rPr>
        <w:t xml:space="preserve"> da der Prozess von geringer Bedeutung ist. Beispiel: Hat die Beschaffung stattgefunden.</w:t>
      </w:r>
    </w:p>
    <w:p w14:paraId="0CA41A90" w14:textId="77777777" w:rsidR="0004643A" w:rsidRPr="009D5FB7" w:rsidRDefault="007F0441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Messmethoden</w:t>
      </w:r>
    </w:p>
    <w:p w14:paraId="0E9BB752" w14:textId="77777777" w:rsidR="007F0441" w:rsidRPr="009D5FB7" w:rsidRDefault="007F0441" w:rsidP="007F0441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Die Methode der Messung kann für jeden Prozess in der Beschreibung festgelegt werden oder global. Beispiel: Formblatt Leistungsanalyse.</w:t>
      </w:r>
    </w:p>
    <w:p w14:paraId="06D47054" w14:textId="77777777" w:rsidR="007F0441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 xml:space="preserve">Leistungsindikatoren </w:t>
      </w:r>
    </w:p>
    <w:p w14:paraId="1EE5E816" w14:textId="77777777" w:rsidR="0004643A" w:rsidRPr="009D5FB7" w:rsidRDefault="007F0441" w:rsidP="007F0441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 xml:space="preserve">Sie bestimmen </w:t>
      </w:r>
      <w:r w:rsidR="00AB4EDE" w:rsidRPr="009D5FB7">
        <w:rPr>
          <w:rFonts w:ascii="Roboto" w:hAnsi="Roboto"/>
          <w:sz w:val="20"/>
          <w:szCs w:val="20"/>
          <w:lang w:eastAsia="de-DE"/>
        </w:rPr>
        <w:t>die signifikanten Faktoren für die erfolgreiche Durchführung. Beispiel: Anbieter müssen geeignet sein.</w:t>
      </w:r>
    </w:p>
    <w:p w14:paraId="750555DA" w14:textId="77777777" w:rsidR="00AB4EDE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 xml:space="preserve">Verantwortungen / Befugnisse </w:t>
      </w:r>
    </w:p>
    <w:p w14:paraId="68BB7F6F" w14:textId="77777777" w:rsidR="0004643A" w:rsidRPr="009D5FB7" w:rsidRDefault="00AB4EDE" w:rsidP="00AB4EDE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Sie werden bei jeder Prozessbeschreibung genannt</w:t>
      </w:r>
      <w:r w:rsidR="001B29EE" w:rsidRPr="009D5FB7">
        <w:rPr>
          <w:rFonts w:ascii="Roboto" w:hAnsi="Roboto"/>
          <w:sz w:val="20"/>
          <w:szCs w:val="20"/>
          <w:lang w:eastAsia="de-DE"/>
        </w:rPr>
        <w:t>,</w:t>
      </w:r>
      <w:r w:rsidRPr="009D5FB7">
        <w:rPr>
          <w:rFonts w:ascii="Roboto" w:hAnsi="Roboto"/>
          <w:sz w:val="20"/>
          <w:szCs w:val="20"/>
          <w:lang w:eastAsia="de-DE"/>
        </w:rPr>
        <w:t xml:space="preserve"> um eindeutige Zuordnungen gewährleisten zu können. Beispiel: Verantwortung Beschaffung ist bei dem Einkauf, die Pflicht zur Mitarbeit haben die Bedarfsträger/-innen.</w:t>
      </w:r>
    </w:p>
    <w:p w14:paraId="7C14AD3F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Prozessrisiken</w:t>
      </w:r>
      <w:r w:rsidR="00AB4EDE" w:rsidRPr="009D5FB7">
        <w:rPr>
          <w:rFonts w:ascii="Roboto" w:hAnsi="Roboto"/>
          <w:sz w:val="20"/>
          <w:szCs w:val="20"/>
          <w:lang w:eastAsia="de-DE"/>
        </w:rPr>
        <w:t>,</w:t>
      </w:r>
      <w:r w:rsidRPr="009D5FB7">
        <w:rPr>
          <w:rFonts w:ascii="Roboto" w:hAnsi="Roboto"/>
          <w:sz w:val="20"/>
          <w:szCs w:val="20"/>
          <w:lang w:eastAsia="de-DE"/>
        </w:rPr>
        <w:t xml:space="preserve"> Chancen </w:t>
      </w:r>
      <w:r w:rsidR="00AB4EDE" w:rsidRPr="009D5FB7">
        <w:rPr>
          <w:rFonts w:ascii="Roboto" w:hAnsi="Roboto"/>
          <w:sz w:val="20"/>
          <w:szCs w:val="20"/>
          <w:lang w:eastAsia="de-DE"/>
        </w:rPr>
        <w:t xml:space="preserve">und </w:t>
      </w:r>
      <w:r w:rsidRPr="009D5FB7">
        <w:rPr>
          <w:rFonts w:ascii="Roboto" w:hAnsi="Roboto"/>
          <w:sz w:val="20"/>
          <w:szCs w:val="20"/>
          <w:lang w:eastAsia="de-DE"/>
        </w:rPr>
        <w:t>abgeleitete Maßnahmen</w:t>
      </w:r>
    </w:p>
    <w:p w14:paraId="4047479E" w14:textId="77777777" w:rsidR="00AB4EDE" w:rsidRPr="009D5FB7" w:rsidRDefault="00AB4EDE" w:rsidP="00AB4EDE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Sie werden benannt und beachtet bei der Beschreibung des Prozesses. Sie müssen jedoch nicht zwingend im Prozess beschrieben sein. Beispiel: In der Beschaffung besteht das Risiko</w:t>
      </w:r>
      <w:r w:rsidR="001B29EE" w:rsidRPr="009D5FB7">
        <w:rPr>
          <w:rFonts w:ascii="Roboto" w:hAnsi="Roboto"/>
          <w:sz w:val="20"/>
          <w:szCs w:val="20"/>
          <w:lang w:eastAsia="de-DE"/>
        </w:rPr>
        <w:t>,</w:t>
      </w:r>
      <w:r w:rsidRPr="009D5FB7">
        <w:rPr>
          <w:rFonts w:ascii="Roboto" w:hAnsi="Roboto"/>
          <w:sz w:val="20"/>
          <w:szCs w:val="20"/>
          <w:lang w:eastAsia="de-DE"/>
        </w:rPr>
        <w:t xml:space="preserve"> das falsche Produkt zu beschaffen und die Chance</w:t>
      </w:r>
      <w:r w:rsidR="001B29EE" w:rsidRPr="009D5FB7">
        <w:rPr>
          <w:rFonts w:ascii="Roboto" w:hAnsi="Roboto"/>
          <w:sz w:val="20"/>
          <w:szCs w:val="20"/>
          <w:lang w:eastAsia="de-DE"/>
        </w:rPr>
        <w:t>,</w:t>
      </w:r>
      <w:r w:rsidRPr="009D5FB7">
        <w:rPr>
          <w:rFonts w:ascii="Roboto" w:hAnsi="Roboto"/>
          <w:sz w:val="20"/>
          <w:szCs w:val="20"/>
          <w:lang w:eastAsia="de-DE"/>
        </w:rPr>
        <w:t xml:space="preserve"> den Einkauf zu optimieren. Abgeleitete Maßnahmen sind nur bei freigegebenen Anbietern eine Beschaffung durchzuführen. </w:t>
      </w:r>
    </w:p>
    <w:p w14:paraId="09934A73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Prozessüberwachung</w:t>
      </w:r>
    </w:p>
    <w:p w14:paraId="729BCD47" w14:textId="77777777" w:rsidR="00DB274B" w:rsidRPr="009D5FB7" w:rsidRDefault="00DB274B" w:rsidP="00DB274B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 xml:space="preserve">Die Prozessüberwachung kann explizit festgelegt </w:t>
      </w:r>
      <w:r w:rsidR="001B29EE" w:rsidRPr="009D5FB7">
        <w:rPr>
          <w:rFonts w:ascii="Roboto" w:hAnsi="Roboto"/>
          <w:sz w:val="20"/>
          <w:szCs w:val="20"/>
          <w:lang w:eastAsia="de-DE"/>
        </w:rPr>
        <w:t xml:space="preserve">sein </w:t>
      </w:r>
      <w:r w:rsidRPr="009D5FB7">
        <w:rPr>
          <w:rFonts w:ascii="Roboto" w:hAnsi="Roboto"/>
          <w:sz w:val="20"/>
          <w:szCs w:val="20"/>
          <w:lang w:eastAsia="de-DE"/>
        </w:rPr>
        <w:t xml:space="preserve">oder </w:t>
      </w:r>
      <w:r w:rsidR="001B29EE" w:rsidRPr="009D5FB7">
        <w:rPr>
          <w:rFonts w:ascii="Roboto" w:hAnsi="Roboto"/>
          <w:sz w:val="20"/>
          <w:szCs w:val="20"/>
          <w:lang w:eastAsia="de-DE"/>
        </w:rPr>
        <w:t>sie ergibt sich aus dem Prozess</w:t>
      </w:r>
      <w:r w:rsidRPr="009D5FB7">
        <w:rPr>
          <w:rFonts w:ascii="Roboto" w:hAnsi="Roboto"/>
          <w:sz w:val="20"/>
          <w:szCs w:val="20"/>
          <w:lang w:eastAsia="de-DE"/>
        </w:rPr>
        <w:t xml:space="preserve">. Beispiel: Bestellungen werden vom System oder durch einen Ordner überwacht. Die Rechnung kommt jedoch stets von </w:t>
      </w:r>
      <w:proofErr w:type="gramStart"/>
      <w:r w:rsidRPr="009D5FB7">
        <w:rPr>
          <w:rFonts w:ascii="Roboto" w:hAnsi="Roboto"/>
          <w:sz w:val="20"/>
          <w:szCs w:val="20"/>
          <w:lang w:eastAsia="de-DE"/>
        </w:rPr>
        <w:t>ganz allein</w:t>
      </w:r>
      <w:proofErr w:type="gramEnd"/>
      <w:r w:rsidRPr="009D5FB7">
        <w:rPr>
          <w:rFonts w:ascii="Roboto" w:hAnsi="Roboto"/>
          <w:sz w:val="20"/>
          <w:szCs w:val="20"/>
          <w:lang w:eastAsia="de-DE"/>
        </w:rPr>
        <w:t>.</w:t>
      </w:r>
    </w:p>
    <w:p w14:paraId="5E1F2323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Änderungen</w:t>
      </w:r>
    </w:p>
    <w:p w14:paraId="6B93E9C7" w14:textId="633ED074" w:rsidR="000317FE" w:rsidRPr="009D5FB7" w:rsidRDefault="00DB274B" w:rsidP="00DB274B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Prozessänderungen müssen beschrieben und dokumentiert sein</w:t>
      </w:r>
      <w:r w:rsidR="001B29EE" w:rsidRPr="009D5FB7">
        <w:rPr>
          <w:rFonts w:ascii="Roboto" w:hAnsi="Roboto"/>
          <w:sz w:val="20"/>
          <w:szCs w:val="20"/>
          <w:lang w:eastAsia="de-DE"/>
        </w:rPr>
        <w:t>, damit alle B</w:t>
      </w:r>
      <w:r w:rsidRPr="009D5FB7">
        <w:rPr>
          <w:rFonts w:ascii="Roboto" w:hAnsi="Roboto"/>
          <w:sz w:val="20"/>
          <w:szCs w:val="20"/>
          <w:lang w:eastAsia="de-DE"/>
        </w:rPr>
        <w:t>eteiligten auch die Änderungen kennen. Beispiel: Die Verantwortung für die Beschaffung wechselt.</w:t>
      </w:r>
    </w:p>
    <w:p w14:paraId="247C5EFF" w14:textId="77777777" w:rsidR="0004643A" w:rsidRPr="009D5FB7" w:rsidRDefault="00DB274B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Prozessverbesserungen</w:t>
      </w:r>
    </w:p>
    <w:p w14:paraId="52551F19" w14:textId="77777777" w:rsidR="00DB274B" w:rsidRPr="009D5FB7" w:rsidRDefault="00DB274B" w:rsidP="00DB274B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eastAsiaTheme="majorEastAsia" w:hAnsi="Roboto" w:cstheme="majorBidi"/>
          <w:b/>
          <w:bCs/>
          <w:i/>
          <w:iCs/>
          <w:color w:val="4F81BD" w:themeColor="accent1"/>
          <w:sz w:val="20"/>
          <w:szCs w:val="20"/>
        </w:rPr>
        <w:t>Prozessverbesserungen werden bei Erkennung einer Verbesserung durchgeführt,</w:t>
      </w:r>
      <w:r w:rsidRPr="009D5FB7">
        <w:rPr>
          <w:rFonts w:ascii="Roboto" w:hAnsi="Roboto"/>
          <w:sz w:val="20"/>
          <w:szCs w:val="20"/>
          <w:lang w:eastAsia="de-DE"/>
        </w:rPr>
        <w:t xml:space="preserve"> werden als Hinweis Dritter oder systematisch durch Auswertungen erkannt. Beispiel: Erweiterung der Einkaufsbedingungen.</w:t>
      </w:r>
    </w:p>
    <w:p w14:paraId="404B9658" w14:textId="77777777" w:rsidR="00FF352B" w:rsidRDefault="00FF352B">
      <w:pPr>
        <w:rPr>
          <w:rFonts w:ascii="Roboto" w:hAnsi="Roboto"/>
          <w:sz w:val="20"/>
          <w:szCs w:val="20"/>
          <w:lang w:eastAsia="de-DE"/>
        </w:rPr>
      </w:pPr>
      <w:r>
        <w:rPr>
          <w:rFonts w:ascii="Roboto" w:hAnsi="Roboto"/>
          <w:sz w:val="20"/>
          <w:szCs w:val="20"/>
          <w:lang w:eastAsia="de-DE"/>
        </w:rPr>
        <w:br w:type="page"/>
      </w:r>
    </w:p>
    <w:p w14:paraId="2696E058" w14:textId="64C04CB5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lastRenderedPageBreak/>
        <w:t xml:space="preserve">Dokumente und deren Aufbewahrung </w:t>
      </w:r>
    </w:p>
    <w:p w14:paraId="052956C8" w14:textId="77777777" w:rsidR="00DB274B" w:rsidRPr="009D5FB7" w:rsidRDefault="00DB274B" w:rsidP="00DB274B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Notwendige und festgelegte Dokumente / Informationen werden durch das QM-System gelenkt oder für den Prozess speziell festgelegt. Beispiel: Lieferscheine und Rechnungen werden vom Einkauf 10 Jahre aufbewahrt.</w:t>
      </w:r>
    </w:p>
    <w:p w14:paraId="1DF2DCB9" w14:textId="77777777" w:rsidR="0004643A" w:rsidRPr="009D5FB7" w:rsidRDefault="0004643A" w:rsidP="0004643A">
      <w:pPr>
        <w:pStyle w:val="Listenabsatz"/>
        <w:numPr>
          <w:ilvl w:val="0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>Prozessabf</w:t>
      </w:r>
      <w:r w:rsidR="00DB274B" w:rsidRPr="009D5FB7">
        <w:rPr>
          <w:rFonts w:ascii="Roboto" w:hAnsi="Roboto"/>
          <w:sz w:val="20"/>
          <w:szCs w:val="20"/>
          <w:lang w:eastAsia="de-DE"/>
        </w:rPr>
        <w:t>olge und deren Wechselwirkungen</w:t>
      </w:r>
    </w:p>
    <w:p w14:paraId="090A632D" w14:textId="77777777" w:rsidR="00DB274B" w:rsidRPr="009D5FB7" w:rsidRDefault="00DB274B" w:rsidP="00DB274B">
      <w:pPr>
        <w:pStyle w:val="Listenabsatz"/>
        <w:numPr>
          <w:ilvl w:val="1"/>
          <w:numId w:val="5"/>
        </w:numPr>
        <w:rPr>
          <w:rFonts w:ascii="Roboto" w:hAnsi="Roboto"/>
          <w:sz w:val="20"/>
          <w:szCs w:val="20"/>
          <w:lang w:eastAsia="de-DE"/>
        </w:rPr>
      </w:pPr>
      <w:r w:rsidRPr="009D5FB7">
        <w:rPr>
          <w:rFonts w:ascii="Roboto" w:hAnsi="Roboto"/>
          <w:sz w:val="20"/>
          <w:szCs w:val="20"/>
          <w:lang w:eastAsia="de-DE"/>
        </w:rPr>
        <w:t xml:space="preserve">Bei jedem Prozess werden </w:t>
      </w:r>
      <w:proofErr w:type="gramStart"/>
      <w:r w:rsidRPr="009D5FB7">
        <w:rPr>
          <w:rFonts w:ascii="Roboto" w:hAnsi="Roboto"/>
          <w:sz w:val="20"/>
          <w:szCs w:val="20"/>
          <w:lang w:eastAsia="de-DE"/>
        </w:rPr>
        <w:t>die logische Abfolgen</w:t>
      </w:r>
      <w:proofErr w:type="gramEnd"/>
      <w:r w:rsidRPr="009D5FB7">
        <w:rPr>
          <w:rFonts w:ascii="Roboto" w:hAnsi="Roboto"/>
          <w:sz w:val="20"/>
          <w:szCs w:val="20"/>
          <w:lang w:eastAsia="de-DE"/>
        </w:rPr>
        <w:t xml:space="preserve"> und Wechselwirkungen beschrieben. Beispiel: Fragestellungen in der Beschaffung.</w:t>
      </w:r>
      <w:r w:rsidR="004254D6" w:rsidRPr="009D5FB7">
        <w:rPr>
          <w:rFonts w:ascii="Roboto" w:hAnsi="Roboto"/>
          <w:sz w:val="20"/>
          <w:szCs w:val="20"/>
          <w:lang w:eastAsia="de-DE"/>
        </w:rPr>
        <w:br/>
      </w:r>
    </w:p>
    <w:p w14:paraId="6E8B7123" w14:textId="2ED37899" w:rsidR="00D37A15" w:rsidRPr="009D5FB7" w:rsidRDefault="00D37A15" w:rsidP="00D37A15">
      <w:pPr>
        <w:pStyle w:val="berschrift4"/>
        <w:rPr>
          <w:rFonts w:ascii="Roboto" w:hAnsi="Roboto"/>
          <w:sz w:val="20"/>
          <w:szCs w:val="20"/>
        </w:rPr>
      </w:pPr>
      <w:bookmarkStart w:id="1" w:name="_Toc395943598"/>
      <w:r w:rsidRPr="009D5FB7">
        <w:rPr>
          <w:rFonts w:ascii="Roboto" w:hAnsi="Roboto"/>
          <w:sz w:val="20"/>
          <w:szCs w:val="20"/>
        </w:rPr>
        <w:t>Grafisches Beispiel</w:t>
      </w:r>
      <w:bookmarkEnd w:id="1"/>
    </w:p>
    <w:p w14:paraId="32A28B7B" w14:textId="2764923E" w:rsidR="0070437A" w:rsidRDefault="004254D6" w:rsidP="00A7384B">
      <w:pPr>
        <w:rPr>
          <w:sz w:val="20"/>
          <w:szCs w:val="20"/>
        </w:rPr>
      </w:pPr>
      <w:r w:rsidRPr="009D5FB7">
        <w:rPr>
          <w:noProof/>
          <w:sz w:val="20"/>
          <w:szCs w:val="20"/>
        </w:rPr>
        <w:drawing>
          <wp:inline distT="0" distB="0" distL="0" distR="0" wp14:anchorId="20CDC62D" wp14:editId="113873AF">
            <wp:extent cx="5760720" cy="5006975"/>
            <wp:effectExtent l="57150" t="57150" r="106680" b="1174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754D0" w:rsidRPr="009D5FB7">
        <w:rPr>
          <w:sz w:val="20"/>
          <w:szCs w:val="20"/>
        </w:rPr>
        <w:t xml:space="preserve"> </w:t>
      </w:r>
    </w:p>
    <w:p w14:paraId="282DE38A" w14:textId="704A59D4" w:rsidR="00215DD1" w:rsidRPr="00215DD1" w:rsidRDefault="00215DD1" w:rsidP="00215DD1">
      <w:pPr>
        <w:rPr>
          <w:sz w:val="20"/>
          <w:szCs w:val="20"/>
        </w:rPr>
      </w:pPr>
      <w:r w:rsidRPr="00215DD1">
        <w:rPr>
          <w:sz w:val="20"/>
          <w:szCs w:val="20"/>
        </w:rPr>
        <w:t>Abkürzungen</w:t>
      </w:r>
      <w:r>
        <w:rPr>
          <w:sz w:val="20"/>
          <w:szCs w:val="20"/>
        </w:rPr>
        <w:t xml:space="preserve"> für MA, VA: </w:t>
      </w:r>
      <w:r w:rsidRPr="00215DD1">
        <w:rPr>
          <w:sz w:val="20"/>
          <w:szCs w:val="20"/>
        </w:rPr>
        <w:t>- CTO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>- LL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>- S</w:t>
      </w:r>
      <w:proofErr w:type="spellStart"/>
      <w:r w:rsidRPr="00215DD1">
        <w:rPr>
          <w:sz w:val="20"/>
          <w:szCs w:val="20"/>
        </w:rPr>
        <w:t>tlv</w:t>
      </w:r>
      <w:proofErr w:type="spellEnd"/>
      <w:r w:rsidRPr="00215DD1">
        <w:rPr>
          <w:sz w:val="20"/>
          <w:szCs w:val="20"/>
        </w:rPr>
        <w:t xml:space="preserve"> LL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>- QM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>- MA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>- HR</w:t>
      </w:r>
      <w:r>
        <w:rPr>
          <w:sz w:val="20"/>
          <w:szCs w:val="20"/>
        </w:rPr>
        <w:t xml:space="preserve">, </w:t>
      </w:r>
      <w:r w:rsidRPr="00215DD1">
        <w:rPr>
          <w:sz w:val="20"/>
          <w:szCs w:val="20"/>
        </w:rPr>
        <w:t xml:space="preserve">- Sales </w:t>
      </w:r>
    </w:p>
    <w:p w14:paraId="584B0ED1" w14:textId="77777777" w:rsidR="00215DD1" w:rsidRPr="009D5FB7" w:rsidRDefault="00215DD1" w:rsidP="00A7384B">
      <w:pPr>
        <w:rPr>
          <w:sz w:val="20"/>
          <w:szCs w:val="20"/>
        </w:rPr>
      </w:pPr>
    </w:p>
    <w:sectPr w:rsidR="00215DD1" w:rsidRPr="009D5FB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0E18D" w14:textId="77777777" w:rsidR="00715A87" w:rsidRDefault="00715A87" w:rsidP="0004643A">
      <w:pPr>
        <w:spacing w:after="0" w:line="240" w:lineRule="auto"/>
      </w:pPr>
      <w:r>
        <w:separator/>
      </w:r>
    </w:p>
  </w:endnote>
  <w:endnote w:type="continuationSeparator" w:id="0">
    <w:p w14:paraId="12E74FCD" w14:textId="77777777" w:rsidR="00715A87" w:rsidRDefault="00715A87" w:rsidP="0004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38D3A" w14:textId="6879FC4D" w:rsidR="00AC59F9" w:rsidRPr="004254D6" w:rsidRDefault="004254D6" w:rsidP="004254D6">
    <w:pPr>
      <w:pStyle w:val="Fuzeile"/>
      <w:rPr>
        <w:b/>
        <w:sz w:val="16"/>
        <w:szCs w:val="16"/>
      </w:rPr>
    </w:pPr>
    <w:r w:rsidRPr="001516C2">
      <w:rPr>
        <w:b/>
        <w:sz w:val="16"/>
        <w:szCs w:val="16"/>
      </w:rPr>
      <w:t xml:space="preserve">© </w:t>
    </w:r>
    <w:proofErr w:type="spellStart"/>
    <w:r>
      <w:rPr>
        <w:b/>
        <w:sz w:val="16"/>
        <w:szCs w:val="16"/>
      </w:rPr>
      <w:t>veratron</w:t>
    </w:r>
    <w:proofErr w:type="spellEnd"/>
    <w:r>
      <w:rPr>
        <w:b/>
        <w:sz w:val="16"/>
        <w:szCs w:val="16"/>
      </w:rPr>
      <w:t xml:space="preserve"> AG</w:t>
    </w:r>
    <w:r w:rsidRPr="001516C2">
      <w:rPr>
        <w:b/>
        <w:sz w:val="16"/>
        <w:szCs w:val="16"/>
      </w:rPr>
      <w:t xml:space="preserve">, Revision </w:t>
    </w:r>
    <w:r w:rsidR="00215DD1">
      <w:rPr>
        <w:b/>
        <w:sz w:val="16"/>
        <w:szCs w:val="16"/>
      </w:rPr>
      <w:t>1</w:t>
    </w:r>
    <w:r w:rsidRPr="001516C2">
      <w:rPr>
        <w:b/>
        <w:sz w:val="16"/>
        <w:szCs w:val="16"/>
      </w:rPr>
      <w:t xml:space="preserve">, gültig ab </w:t>
    </w:r>
    <w:r w:rsidR="00215DD1">
      <w:rPr>
        <w:b/>
        <w:sz w:val="16"/>
        <w:szCs w:val="16"/>
      </w:rPr>
      <w:t>28</w:t>
    </w:r>
    <w:r w:rsidRPr="001516C2">
      <w:rPr>
        <w:b/>
        <w:sz w:val="16"/>
        <w:szCs w:val="16"/>
      </w:rPr>
      <w:t>.</w:t>
    </w:r>
    <w:r>
      <w:rPr>
        <w:b/>
        <w:sz w:val="16"/>
        <w:szCs w:val="16"/>
      </w:rPr>
      <w:t>0</w:t>
    </w:r>
    <w:r w:rsidR="00215DD1">
      <w:rPr>
        <w:b/>
        <w:sz w:val="16"/>
        <w:szCs w:val="16"/>
      </w:rPr>
      <w:t>8</w:t>
    </w:r>
    <w:r w:rsidRPr="001516C2">
      <w:rPr>
        <w:b/>
        <w:sz w:val="16"/>
        <w:szCs w:val="16"/>
      </w:rPr>
      <w:t>.</w:t>
    </w:r>
    <w:r>
      <w:rPr>
        <w:b/>
        <w:sz w:val="16"/>
        <w:szCs w:val="16"/>
      </w:rPr>
      <w:t>2020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rStyle w:val="Seitenzahl"/>
        <w:sz w:val="16"/>
        <w:szCs w:val="16"/>
      </w:rPr>
      <w:fldChar w:fldCharType="begin"/>
    </w:r>
    <w:r>
      <w:rPr>
        <w:rStyle w:val="Seitenzahl"/>
        <w:sz w:val="16"/>
        <w:szCs w:val="16"/>
      </w:rPr>
      <w:instrText xml:space="preserve"> PAGE </w:instrText>
    </w:r>
    <w:r>
      <w:rPr>
        <w:rStyle w:val="Seitenzahl"/>
        <w:sz w:val="16"/>
        <w:szCs w:val="16"/>
      </w:rPr>
      <w:fldChar w:fldCharType="separate"/>
    </w:r>
    <w:r>
      <w:rPr>
        <w:rStyle w:val="Seitenzahl"/>
        <w:sz w:val="16"/>
        <w:szCs w:val="16"/>
      </w:rPr>
      <w:t>2</w:t>
    </w:r>
    <w:r>
      <w:rPr>
        <w:rStyle w:val="Seitenzahl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</w:t>
    </w:r>
    <w:proofErr w:type="spellStart"/>
    <w:r>
      <w:rPr>
        <w:snapToGrid w:val="0"/>
        <w:sz w:val="16"/>
        <w:szCs w:val="16"/>
      </w:rPr>
      <w:t>of</w:t>
    </w:r>
    <w:proofErr w:type="spellEnd"/>
    <w:r>
      <w:rPr>
        <w:snapToGrid w:val="0"/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b/>
        <w:sz w:val="16"/>
        <w:szCs w:val="16"/>
      </w:rPr>
      <w:t>(AA)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AB10E" w14:textId="77777777" w:rsidR="00715A87" w:rsidRDefault="00715A87" w:rsidP="0004643A">
      <w:pPr>
        <w:spacing w:after="0" w:line="240" w:lineRule="auto"/>
      </w:pPr>
      <w:r>
        <w:separator/>
      </w:r>
    </w:p>
  </w:footnote>
  <w:footnote w:type="continuationSeparator" w:id="0">
    <w:p w14:paraId="000BF875" w14:textId="77777777" w:rsidR="00715A87" w:rsidRDefault="00715A87" w:rsidP="0004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4536"/>
      <w:gridCol w:w="2766"/>
    </w:tblGrid>
    <w:tr w:rsidR="0004643A" w14:paraId="298E0363" w14:textId="77777777" w:rsidTr="00377C77">
      <w:trPr>
        <w:cantSplit/>
        <w:trHeight w:hRule="exact" w:val="1000"/>
      </w:trPr>
      <w:tc>
        <w:tcPr>
          <w:tcW w:w="2694" w:type="dxa"/>
        </w:tcPr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94"/>
          </w:tblGrid>
          <w:tr w:rsidR="0004643A" w14:paraId="62C68B0E" w14:textId="77777777" w:rsidTr="00377C77">
            <w:trPr>
              <w:trHeight w:val="993"/>
            </w:trPr>
            <w:tc>
              <w:tcPr>
                <w:tcW w:w="2694" w:type="dxa"/>
              </w:tcPr>
              <w:p w14:paraId="7DA5F575" w14:textId="77777777" w:rsidR="0004643A" w:rsidRDefault="0079340D" w:rsidP="00377C77">
                <w:r>
                  <w:rPr>
                    <w:noProof/>
                  </w:rPr>
                  <w:drawing>
                    <wp:inline distT="0" distB="0" distL="0" distR="0" wp14:anchorId="5BCD63D0" wp14:editId="717B1726">
                      <wp:extent cx="1621790" cy="296545"/>
                      <wp:effectExtent l="0" t="0" r="0" b="8255"/>
                      <wp:docPr id="3" name="Bild 3" descr="image00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52957A-D2CE-4399-9285-4E718FD8E175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Bild 3" descr="image004">
                                <a:extLst>
                                  <a:ext uri="{FF2B5EF4-FFF2-40B4-BE49-F238E27FC236}">
                                    <a16:creationId xmlns:a16="http://schemas.microsoft.com/office/drawing/2014/main" id="{D352957A-D2CE-4399-9285-4E718FD8E175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1790" cy="296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5D1742B" w14:textId="77777777" w:rsidR="0004643A" w:rsidRDefault="0004643A" w:rsidP="00377C77"/>
      </w:tc>
      <w:tc>
        <w:tcPr>
          <w:tcW w:w="4536" w:type="dxa"/>
        </w:tcPr>
        <w:p w14:paraId="7F629EE3" w14:textId="77777777" w:rsidR="0004643A" w:rsidRDefault="00725176" w:rsidP="0075592C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8.3.2</w:t>
          </w:r>
          <w:r w:rsidR="0004643A">
            <w:rPr>
              <w:b/>
              <w:bCs/>
              <w:sz w:val="24"/>
            </w:rPr>
            <w:t xml:space="preserve"> Arbeitsanweisung </w:t>
          </w:r>
          <w:r w:rsidR="00CB7DC9">
            <w:rPr>
              <w:b/>
              <w:bCs/>
              <w:sz w:val="24"/>
            </w:rPr>
            <w:br/>
          </w:r>
          <w:r w:rsidR="0004643A">
            <w:rPr>
              <w:b/>
              <w:bCs/>
              <w:sz w:val="24"/>
            </w:rPr>
            <w:t>Prozesserstellung</w:t>
          </w:r>
        </w:p>
      </w:tc>
      <w:tc>
        <w:tcPr>
          <w:tcW w:w="2766" w:type="dxa"/>
        </w:tcPr>
        <w:p w14:paraId="057661AE" w14:textId="77777777" w:rsidR="0004643A" w:rsidRDefault="0004643A" w:rsidP="00377C77"/>
      </w:tc>
    </w:tr>
  </w:tbl>
  <w:p w14:paraId="4824C920" w14:textId="77777777" w:rsidR="0004643A" w:rsidRDefault="000464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pt;height:11.1pt" o:bullet="t">
        <v:imagedata r:id="rId1" o:title="Aufzaehlung klein Word"/>
      </v:shape>
    </w:pict>
  </w:numPicBullet>
  <w:abstractNum w:abstractNumId="0" w15:restartNumberingAfterBreak="0">
    <w:nsid w:val="0C275BE8"/>
    <w:multiLevelType w:val="hybridMultilevel"/>
    <w:tmpl w:val="46AC9FEC"/>
    <w:lvl w:ilvl="0" w:tplc="5F2EE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4B01"/>
    <w:multiLevelType w:val="hybridMultilevel"/>
    <w:tmpl w:val="66A68E4A"/>
    <w:lvl w:ilvl="0" w:tplc="AEA69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E545B"/>
    <w:multiLevelType w:val="hybridMultilevel"/>
    <w:tmpl w:val="FBD2406C"/>
    <w:lvl w:ilvl="0" w:tplc="AEA69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B26B6"/>
    <w:multiLevelType w:val="hybridMultilevel"/>
    <w:tmpl w:val="88FEDADE"/>
    <w:lvl w:ilvl="0" w:tplc="AEA6977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92D5D"/>
    <w:multiLevelType w:val="hybridMultilevel"/>
    <w:tmpl w:val="299CCCB6"/>
    <w:lvl w:ilvl="0" w:tplc="AEA69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E56"/>
    <w:rsid w:val="00001F71"/>
    <w:rsid w:val="00011673"/>
    <w:rsid w:val="000317FE"/>
    <w:rsid w:val="0004643A"/>
    <w:rsid w:val="00050E56"/>
    <w:rsid w:val="00055B8D"/>
    <w:rsid w:val="00072298"/>
    <w:rsid w:val="00135FB4"/>
    <w:rsid w:val="001A5F5F"/>
    <w:rsid w:val="001A68F1"/>
    <w:rsid w:val="001B29EE"/>
    <w:rsid w:val="00215DD1"/>
    <w:rsid w:val="002E08BF"/>
    <w:rsid w:val="0032244C"/>
    <w:rsid w:val="003C3896"/>
    <w:rsid w:val="004254D6"/>
    <w:rsid w:val="0048236A"/>
    <w:rsid w:val="005B7E50"/>
    <w:rsid w:val="0068769F"/>
    <w:rsid w:val="00693E77"/>
    <w:rsid w:val="006A35F7"/>
    <w:rsid w:val="0070437A"/>
    <w:rsid w:val="00715A87"/>
    <w:rsid w:val="00725176"/>
    <w:rsid w:val="00731105"/>
    <w:rsid w:val="0075592C"/>
    <w:rsid w:val="0079340D"/>
    <w:rsid w:val="007E43DD"/>
    <w:rsid w:val="007F0441"/>
    <w:rsid w:val="00917942"/>
    <w:rsid w:val="009D353A"/>
    <w:rsid w:val="009D5FB7"/>
    <w:rsid w:val="00A514B2"/>
    <w:rsid w:val="00A7384B"/>
    <w:rsid w:val="00A91B91"/>
    <w:rsid w:val="00AA4379"/>
    <w:rsid w:val="00AB4EDE"/>
    <w:rsid w:val="00AC59F9"/>
    <w:rsid w:val="00B24C71"/>
    <w:rsid w:val="00B754D0"/>
    <w:rsid w:val="00BA3856"/>
    <w:rsid w:val="00BD39FB"/>
    <w:rsid w:val="00C14945"/>
    <w:rsid w:val="00C22C0B"/>
    <w:rsid w:val="00CB7DC9"/>
    <w:rsid w:val="00D37A15"/>
    <w:rsid w:val="00DB274B"/>
    <w:rsid w:val="00DE66EF"/>
    <w:rsid w:val="00E019CC"/>
    <w:rsid w:val="00ED0E29"/>
    <w:rsid w:val="00EF60BE"/>
    <w:rsid w:val="00F4269C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76FC9"/>
  <w15:docId w15:val="{5A001611-BAB3-4B1A-A16D-3F779290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2C0B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2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2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22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722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22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22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22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22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22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2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22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7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2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22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72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2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2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2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72298"/>
    <w:rPr>
      <w:b/>
      <w:bCs/>
    </w:rPr>
  </w:style>
  <w:style w:type="character" w:styleId="Hervorhebung">
    <w:name w:val="Emphasis"/>
    <w:basedOn w:val="Absatz-Standardschriftart"/>
    <w:uiPriority w:val="20"/>
    <w:qFormat/>
    <w:rsid w:val="00072298"/>
    <w:rPr>
      <w:i/>
      <w:iCs/>
    </w:rPr>
  </w:style>
  <w:style w:type="paragraph" w:styleId="KeinLeerraum">
    <w:name w:val="No Spacing"/>
    <w:uiPriority w:val="1"/>
    <w:qFormat/>
    <w:rsid w:val="0007229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7229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7229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7229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2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29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7229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7229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7229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7229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7229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29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4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43A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04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43A"/>
    <w:rPr>
      <w:rFonts w:eastAsiaTheme="minorEastAsia"/>
    </w:rPr>
  </w:style>
  <w:style w:type="character" w:styleId="Hyperlink">
    <w:name w:val="Hyperlink"/>
    <w:uiPriority w:val="99"/>
    <w:rsid w:val="0004643A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04643A"/>
    <w:pPr>
      <w:ind w:left="400"/>
    </w:pPr>
    <w:rPr>
      <w:b/>
      <w:bCs/>
      <w:sz w:val="28"/>
      <w:u w:val="single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274B"/>
    <w:rPr>
      <w:rFonts w:ascii="Tahoma" w:eastAsiaTheme="minorEastAsi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D37A15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D37A15"/>
    <w:pPr>
      <w:spacing w:after="100"/>
      <w:ind w:left="660"/>
    </w:pPr>
  </w:style>
  <w:style w:type="character" w:styleId="Seitenzahl">
    <w:name w:val="page number"/>
    <w:basedOn w:val="Absatz-Standardschriftart"/>
    <w:rsid w:val="0042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qmhandbuch.de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qmhandbuch.de</dc:title>
  <dc:subject>qmhandbuch.de</dc:subject>
  <dc:creator>Klaus Seiler</dc:creator>
  <dc:description>qmhandbuch.de</dc:description>
  <cp:lastModifiedBy>Kuehnis Urs</cp:lastModifiedBy>
  <cp:revision>6</cp:revision>
  <cp:lastPrinted>2020-10-12T09:14:00Z</cp:lastPrinted>
  <dcterms:created xsi:type="dcterms:W3CDTF">2020-04-08T08:31:00Z</dcterms:created>
  <dcterms:modified xsi:type="dcterms:W3CDTF">2020-10-12T09:19:00Z</dcterms:modified>
</cp:coreProperties>
</file>