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IBM Plex Sans" w:cs="IBM Plex Sans" w:eastAsia="IBM Plex Sans" w:hAnsi="IBM Plex Sans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seis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seis juegos, uno por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21, 22, 23 y 4 están libres y sirven para los seis canales.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seis.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Seis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3.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5,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e52450e53ad3c57ad09c966318f7d6a8d6ebef.png"/><Relationship Id="rId8" Type="http://schemas.openxmlformats.org/officeDocument/2006/relationships/image" Target="media/7c43b16be77915d1a038626fa5d45a9731923e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2026-09-09T07:18:32.224Z</dcterms:created>
  <dcterms:modified xsi:type="dcterms:W3CDTF">2026-09-09T07:18:32.235Z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