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IBM Plex Sans" w:cs="IBM Plex Sans" w:eastAsia="IBM Plex Sans" w:hAnsi="IBM Plex Sans"/>
        </w:rPr>
      </w:pPr>
      <w:r>
        <w:rPr/>
        <mc:AlternateContent>
          <mc:Choice Requires="wpg">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6864824" cy="9123528"/>
                <wp:effectExtent b="0" l="0" r="0" t="0"/>
                <wp:wrapNone/>
                <wp:docPr id="20" name=""/>
                <a:graphic>
                  <a:graphicData uri="http://schemas.microsoft.com/office/word/2010/wordprocessingGroup">
                    <wpg:wgp>
                      <wpg:cNvGrpSpPr/>
                      <wpg:grpSpPr>
                        <a:xfrm>
                          <a:off x="1913575" y="0"/>
                          <a:ext cx="6864824" cy="9123528"/>
                          <a:chOff x="1913575" y="0"/>
                          <a:chExt cx="6864850" cy="7560000"/>
                        </a:xfrm>
                      </wpg:grpSpPr>
                      <wpg:grpSp>
                        <wpg:cNvGrpSpPr/>
                        <wpg:grpSpPr>
                          <a:xfrm>
                            <a:off x="1913588" y="0"/>
                            <a:ext cx="6864824" cy="7560000"/>
                            <a:chOff x="1913575" y="0"/>
                            <a:chExt cx="6864850" cy="7560000"/>
                          </a:xfrm>
                        </wpg:grpSpPr>
                        <wps:wsp>
                          <wps:cNvSpPr/>
                          <wps:cNvPr id="3" name="Shape 3"/>
                          <wps:spPr>
                            <a:xfrm>
                              <a:off x="1913575" y="0"/>
                              <a:ext cx="6864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13588" y="0"/>
                              <a:ext cx="6864824" cy="7560000"/>
                              <a:chOff x="1913575" y="0"/>
                              <a:chExt cx="6864850" cy="7560000"/>
                            </a:xfrm>
                          </wpg:grpSpPr>
                          <wps:wsp>
                            <wps:cNvSpPr/>
                            <wps:cNvPr id="5" name="Shape 5"/>
                            <wps:spPr>
                              <a:xfrm>
                                <a:off x="1913575" y="0"/>
                                <a:ext cx="6864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13588" y="0"/>
                                <a:ext cx="6864824" cy="7560000"/>
                                <a:chOff x="1913575" y="0"/>
                                <a:chExt cx="6864850" cy="7560000"/>
                              </a:xfrm>
                            </wpg:grpSpPr>
                            <wps:wsp>
                              <wps:cNvSpPr/>
                              <wps:cNvPr id="7" name="Shape 7"/>
                              <wps:spPr>
                                <a:xfrm>
                                  <a:off x="1913575" y="0"/>
                                  <a:ext cx="6864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13588" y="0"/>
                                  <a:ext cx="6864824" cy="7560000"/>
                                  <a:chOff x="0" y="0"/>
                                  <a:chExt cx="6864824" cy="9123528"/>
                                </a:xfrm>
                              </wpg:grpSpPr>
                              <wps:wsp>
                                <wps:cNvSpPr/>
                                <wps:cNvPr id="9" name="Shape 9"/>
                                <wps:spPr>
                                  <a:xfrm>
                                    <a:off x="0" y="0"/>
                                    <a:ext cx="6864800" cy="9123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6858000" cy="1371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4094328"/>
                                    <a:ext cx="6858000" cy="5029200"/>
                                  </a:xfrm>
                                  <a:prstGeom prst="rect">
                                    <a:avLst/>
                                  </a:prstGeom>
                                  <a:solidFill>
                                    <a:schemeClr val="accent1"/>
                                  </a:solidFill>
                                  <a:ln>
                                    <a:noFill/>
                                  </a:ln>
                                </wps:spPr>
                                <wps:txbx>
                                  <w:txbxContent>
                                    <w:p w:rsidR="00000000" w:rsidDel="00000000" w:rsidP="00000000" w:rsidRDefault="00000000" w:rsidRPr="00000000">
                                      <w:pPr>
                                        <w:spacing w:after="0" w:before="120" w:line="240"/>
                                        <w:ind w:left="0" w:right="0" w:firstLine="0"/>
                                        <w:jc w:val="center"/>
                                        <w:textDirection w:val="btLr"/>
                                      </w:pPr>
                                      <w:r>
                                        <w:rPr>
                                          <w:rFonts w:ascii="IBM Plex Sans" w:cs="IBM Plex Sans" w:eastAsia="IBM Plex Sans" w:hAnsi="IBM Plex Sans"/>
                                          <w:b w:val="0"/>
                                          <w:i w:val="0"/>
                                          <w:smallCaps w:val="0"/>
                                          <w:strike w:val="0"/>
                                          <w:color w:val="ffffff"/>
                                          <w:sz w:val="28"/>
                                          <w:vertAlign w:val="baseline"/>
                                        </w:rPr>
                                        <w:t xml:space="preserve">Ferrando - Iannone – Lede Buschiazzo – Manfredo - Montenegro</w:t>
                                      </w:r>
                                    </w:p>
                                    <w:p w:rsidR="00000000" w:rsidDel="00000000" w:rsidP="00000000" w:rsidRDefault="00000000" w:rsidRPr="00000000">
                                      <w:pPr>
                                        <w:spacing w:after="0" w:before="120" w:line="240"/>
                                        <w:ind w:left="0" w:right="0" w:firstLine="0"/>
                                        <w:jc w:val="center"/>
                                        <w:textDirection w:val="btLr"/>
                                      </w:pPr>
                                      <w:r>
                                        <w:rPr>
                                          <w:rFonts w:ascii="IBM Plex Sans" w:cs="IBM Plex Sans" w:eastAsia="IBM Plex Sans" w:hAnsi="IBM Plex Sans"/>
                                          <w:b w:val="0"/>
                                          <w:i w:val="0"/>
                                          <w:smallCaps w:val="0"/>
                                          <w:strike w:val="0"/>
                                          <w:color w:val="ffffff"/>
                                          <w:sz w:val="28"/>
                                          <w:vertAlign w:val="baseline"/>
                                        </w:rPr>
                                      </w:r>
                                      <w:r>
                                        <w:rPr>
                                          <w:rFonts w:ascii="IBM Plex Sans" w:cs="IBM Plex Sans" w:eastAsia="IBM Plex Sans" w:hAnsi="IBM Plex Sans"/>
                                          <w:b w:val="0"/>
                                          <w:i w:val="0"/>
                                          <w:smallCaps w:val="1"/>
                                          <w:strike w:val="0"/>
                                          <w:color w:val="ffffff"/>
                                          <w:sz w:val="28"/>
                                          <w:vertAlign w:val="baseline"/>
                                        </w:rPr>
                                        <w:t xml:space="preserve">7MO INFORMÁTICA</w:t>
                                      </w:r>
                                      <w:r>
                                        <w:rPr>
                                          <w:rFonts w:ascii="IBM Plex Sans" w:cs="IBM Plex Sans" w:eastAsia="IBM Plex Sans" w:hAnsi="IBM Plex Sans"/>
                                          <w:b w:val="0"/>
                                          <w:i w:val="0"/>
                                          <w:smallCaps w:val="0"/>
                                          <w:strike w:val="0"/>
                                          <w:color w:val="ffffff"/>
                                          <w:sz w:val="28"/>
                                          <w:vertAlign w:val="baseline"/>
                                        </w:rPr>
                                        <w:t xml:space="preserve">  Equipo de Proyecto N°5</w:t>
                                      </w:r>
                                    </w:p>
                                  </w:txbxContent>
                                </wps:txbx>
                                <wps:bodyPr anchorCtr="0" anchor="b" bIns="457200" lIns="457200" spcFirstLastPara="1" rIns="457200" wrap="square" tIns="731500">
                                  <a:noAutofit/>
                                </wps:bodyPr>
                              </wps:wsp>
                              <wps:wsp>
                                <wps:cNvSpPr/>
                                <wps:cNvPr id="12" name="Shape 12"/>
                                <wps:spPr>
                                  <a:xfrm>
                                    <a:off x="6824" y="1371600"/>
                                    <a:ext cx="6858000" cy="2722728"/>
                                  </a:xfrm>
                                  <a:prstGeom prst="rect">
                                    <a:avLst/>
                                  </a:prstGeom>
                                  <a:solidFill>
                                    <a:schemeClr val="lt1"/>
                                  </a:solidFill>
                                  <a:ln>
                                    <a:noFill/>
                                  </a:ln>
                                </wps:spPr>
                                <wps:txbx>
                                  <w:txbxContent>
                                    <w:p w:rsidR="00000000" w:rsidDel="00000000" w:rsidP="00000000" w:rsidRDefault="00000000" w:rsidRPr="00000000">
                                      <w:pPr>
                                        <w:spacing w:after="0" w:before="0" w:line="240" w:lineRule="auto"/>
                                        <w:ind w:left="0" w:right="0" w:firstLine="0"/>
                                        <w:jc w:val="center"/>
                                        <w:textDirection w:val="btLr"/>
                                      </w:pPr>
                                      <w:r>
                                        <w:rPr>
                                          <w:rFonts w:ascii="IBM Plex Sans" w:cs="IBM Plex Sans" w:eastAsia="IBM Plex Sans" w:hAnsi="IBM Plex Sans"/>
                                          <w:b w:val="0"/>
                                          <w:i w:val="0"/>
                                          <w:smallCaps w:val="1"/>
                                          <w:strike w:val="0"/>
                                          <w:color w:val="F0F4F8"/>
                                          <w:sz w:val="72"/>
                                          <w:vertAlign w:val="baseline"/>
                                        </w:rPr>
                                        <w:t xml:space="preserve">AUTOMATIZACIÓN DE TELAR INDUSTRIAL</w:t>
                                      </w:r>
                                    </w:p>
                                  </w:txbxContent>
                                </wps:txbx>
                                <wps:bodyPr anchorCtr="0" anchor="ctr" bIns="91425" lIns="457200" spcFirstLastPara="1" rIns="457200" wrap="square" tIns="91425">
                                  <a:noAutofit/>
                                </wps:bodyPr>
                              </wps:wsp>
                            </wpg:grpSp>
                          </wpg:grpSp>
                        </wpg:grpSp>
                      </wpg:grpSp>
                    </wpg:wgp>
                  </a:graphicData>
                </a:graphic>
              </wp:anchor>
            </w:drawing>
          </mc:Choice>
          <mc:Fallback/>
        </mc:AlternateContent>
      </w:r>
      <w:r>
        <w:rPr>
          <w:rtl w:val="0"/>
        </w:rPr>
      </w:r>
    </w:p>
    <w:p w:rsidR="00000000" w:rsidDel="00000000" w:rsidP="00000000" w:rsidRDefault="00000000" w:rsidRPr="00000000" w14:paraId="00000002">
      <w:pPr>
        <w:rPr>
          <w:rFonts w:ascii="IBM Plex Sans" w:cs="IBM Plex Sans" w:eastAsia="IBM Plex Sans" w:hAnsi="IBM Plex Sans"/>
        </w:rPr>
      </w:pPr>
      <w:r>
        <w:br w:type="page"/>
      </w:r>
      <w:r>
        <w:rPr>
          <w:rtl w:val="0"/>
        </w:rPr>
      </w:r>
    </w:p>
    <w:p w:rsidR="00000000" w:rsidDel="00000000" w:rsidP="00000000" w:rsidRDefault="00000000" w:rsidRPr="00000000" w14:paraId="10000000">
      <w:pPr>
        <w:rPr>
          <w:rFonts w:ascii="IBM Plex Sans" w:cs="IBM Plex Sans" w:eastAsia="IBM Plex Sans" w:hAnsi="IBM Plex Sans"/>
        </w:rPr>
      </w:pPr>
      <w:r>
        <w:rPr>
          <w:rFonts w:ascii="IBM Plex Sans" w:hAnsi="IBM Plex Sans" w:cs="IBM Plex Sans" w:eastAsia="IBM Plex Sans"/>
        </w:rPr>
      </w:r>
      <w:r>
        <w:rPr>
          <w:rFonts w:ascii="IBM Plex Sans" w:hAnsi="IBM Plex Sans" w:cs="IBM Plex Sans" w:eastAsia="IBM Plex Sans"/>
          <w:rtl w:val="0"/>
        </w:rPr>
      </w:r>
    </w:p>
    <w:p w:rsidR="00000000" w:rsidDel="00000000" w:rsidP="00000000" w:rsidRDefault="00000000" w:rsidRPr="00000000" w14:paraId="10000001">
      <w:pPr>
        <w:rPr>
          <w:rFonts w:ascii="IBM Plex Sans" w:cs="IBM Plex Sans" w:eastAsia="IBM Plex Sans" w:hAnsi="IBM Plex Sans"/>
        </w:rPr>
      </w:pPr>
      <w:r>
        <w:rPr>
          <w:rFonts w:ascii="IBM Plex Sans" w:hAnsi="IBM Plex Sans" w:cs="IBM Plex Sans" w:eastAsia="IBM Plex Sans"/>
        </w:rPr>
      </w:r>
      <w:r>
        <w:rPr>
          <w:rFonts w:ascii="IBM Plex Sans" w:hAnsi="IBM Plex Sans" w:cs="IBM Plex Sans" w:eastAsia="IBM Plex Sans"/>
          <w:rtl w:val="0"/>
        </w:rPr>
      </w:r>
    </w:p>
    <w:p w:rsidR="00000000" w:rsidDel="00000000" w:rsidP="00000000" w:rsidRDefault="00000000" w:rsidRPr="00000000" w14:paraId="00000003">
      <w:pPr>
        <w:pStyle w:val="Title"/>
        <w:spacing w:after="240" w:before="480" w:lineRule="auto"/>
        <w:jc w:val="both"/>
        <w:rPr>
          <w:rFonts w:ascii="Questrial" w:cs="Questrial" w:eastAsia="Questrial" w:hAnsi="Questrial"/>
        </w:rPr>
      </w:pPr>
      <w:r>
        <w:rPr>
          <w:rFonts w:ascii="Questrial" w:cs="Questrial" w:eastAsia="Questrial" w:hAnsi="Questrial"/>
          <w:rtl w:val="0"/>
        </w:rPr>
        <w:t>Documentación de Proyecto</w:t>
      </w:r>
    </w:p>
    <w:p w:rsidR="00000000" w:rsidDel="00000000" w:rsidP="00000000" w:rsidRDefault="00000000" w:rsidRPr="00000000" w14:paraId="00000004">
      <w:pPr>
        <w:pStyle w:val="Heading1"/>
        <w:keepNext/>
        <w:spacing w:after="240" w:before="480" w:lineRule="auto"/>
        <w:rPr>
          <w:rFonts w:ascii="Questrial" w:cs="Questrial" w:eastAsia="Questrial" w:hAnsi="Questrial"/>
        </w:rPr>
      </w:pPr>
      <w:sdt>
        <w:sdtPr>
          <w:tag w:val="goog_rdk_0"/>
          <w:id w:val="-1690116994"/>
        </w:sdtPr>
        <w:sdtContent>
          <w:commentRangeStart w:id="0"/>
        </w:sdtContent>
      </w:sdt>
      <w:r>
        <w:rPr>
          <w:rFonts w:ascii="Questrial" w:cs="Questrial" w:eastAsia="Questrial" w:hAnsi="Questrial"/>
          <w:rtl w:val="0"/>
        </w:rPr>
        <w:t>1. Control de Cambios</w:t>
      </w:r>
      <w:commentRangeEnd w:id="0"/>
      <w:r>
        <w:rPr>
          <w:rFonts w:ascii="Questrial" w:hAnsi="Questrial" w:cs="Questrial" w:eastAsia="Questrial"/>
        </w:rPr>
      </w:r>
      <w:r>
        <w:rPr>
          <w:rFonts w:ascii="Questrial" w:hAnsi="Questrial" w:cs="Questrial" w:eastAsia="Questrial"/>
          <w:rtl w:val="0"/>
        </w:rPr>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00"/>
        <w:gridCol w:w="1400"/>
        <w:gridCol w:w="1800"/>
        <w:gridCol w:w="4428"/>
      </w:tblGrid>
      <w:tr>
        <w:trPr>
          <w:cantSplit/>
          <w:tblHeader/>
        </w:trPr>
        <w:tc>
          <w:tcPr>
            <w:tcW w:type="dxa" w:w="1200"/>
            <w:shd w:fill="1E3A5F" w:val="clear"/>
          </w:tcPr>
          <w:p>
            <w:r>
              <w:rPr>
                <w:rFonts w:ascii="IBM Plex Sans" w:hAnsi="IBM Plex Sans" w:cs="IBM Plex Sans" w:eastAsia="IBM Plex Sans"/>
              </w:rPr>
            </w:r>
            <w:r>
              <w:rPr>
                <w:rFonts w:ascii="IBM Plex Sans" w:hAnsi="IBM Plex Sans" w:cs="IBM Plex Sans" w:eastAsia="IBM Plex Sans"/>
                <w:b/>
                <w:color w:val="FFFFFF"/>
                <w:sz w:val="20"/>
              </w:rPr>
              <w:t>Versión</w:t>
            </w:r>
          </w:p>
        </w:tc>
        <w:tc>
          <w:tcPr>
            <w:tcW w:type="dxa" w:w="1400"/>
            <w:shd w:fill="1E3A5F" w:val="clear"/>
          </w:tcPr>
          <w:p>
            <w:r>
              <w:rPr>
                <w:rFonts w:ascii="IBM Plex Sans" w:hAnsi="IBM Plex Sans" w:cs="IBM Plex Sans" w:eastAsia="IBM Plex Sans"/>
              </w:rPr>
            </w:r>
            <w:r>
              <w:rPr>
                <w:rFonts w:ascii="IBM Plex Sans" w:hAnsi="IBM Plex Sans" w:cs="IBM Plex Sans" w:eastAsia="IBM Plex Sans"/>
                <w:b/>
                <w:color w:val="FFFFFF"/>
                <w:sz w:val="20"/>
              </w:rPr>
              <w:t>Fecha</w:t>
            </w:r>
          </w:p>
        </w:tc>
        <w:tc>
          <w:tcPr>
            <w:tcW w:type="dxa" w:w="1800"/>
            <w:shd w:fill="1E3A5F" w:val="clear"/>
          </w:tcPr>
          <w:p>
            <w:r>
              <w:rPr>
                <w:rFonts w:ascii="IBM Plex Sans" w:hAnsi="IBM Plex Sans" w:cs="IBM Plex Sans" w:eastAsia="IBM Plex Sans"/>
              </w:rPr>
            </w:r>
            <w:r>
              <w:rPr>
                <w:rFonts w:ascii="IBM Plex Sans" w:hAnsi="IBM Plex Sans" w:cs="IBM Plex Sans" w:eastAsia="IBM Plex Sans"/>
                <w:b/>
                <w:color w:val="FFFFFF"/>
                <w:sz w:val="20"/>
              </w:rPr>
              <w:t>Responsable</w:t>
            </w:r>
          </w:p>
        </w:tc>
        <w:tc>
          <w:tcPr>
            <w:tcW w:type="dxa" w:w="4428"/>
            <w:shd w:fill="1E3A5F" w:val="clear"/>
          </w:tcPr>
          <w:p>
            <w:r>
              <w:rPr>
                <w:rFonts w:ascii="IBM Plex Sans" w:hAnsi="IBM Plex Sans" w:cs="IBM Plex Sans" w:eastAsia="IBM Plex Sans"/>
              </w:rPr>
            </w:r>
            <w:r>
              <w:rPr>
                <w:rFonts w:ascii="IBM Plex Sans" w:hAnsi="IBM Plex Sans" w:cs="IBM Plex Sans" w:eastAsia="IBM Plex Sans"/>
                <w:b/>
                <w:color w:val="FFFFFF"/>
                <w:sz w:val="20"/>
              </w:rPr>
              <w:t>Detalle del cambio</w:t>
            </w:r>
          </w:p>
        </w:tc>
      </w:tr>
      <w:tr>
        <w:trPr>
          <w:cantSplit/>
        </w:trPr>
        <w:tc>
          <w:tcPr>
            <w:tcW w:type="dxa" w:w="1200"/>
          </w:tcPr>
          <w:p>
            <w:pPr>
              <w:jc w:val="both"/>
            </w:pPr>
            <w:r>
              <w:rPr>
                <w:rFonts w:ascii="IBM Plex Sans" w:hAnsi="IBM Plex Sans" w:cs="IBM Plex Sans" w:eastAsia="IBM Plex Sans"/>
              </w:rPr>
            </w:r>
            <w:r>
              <w:rPr>
                <w:rFonts w:ascii="IBM Plex Sans" w:hAnsi="IBM Plex Sans" w:cs="IBM Plex Sans" w:eastAsia="IBM Plex Sans"/>
                <w:sz w:val="17"/>
              </w:rPr>
              <w:t>1.0</w:t>
            </w:r>
          </w:p>
        </w:tc>
        <w:tc>
          <w:tcPr>
            <w:tcW w:type="dxa" w:w="1400"/>
          </w:tcPr>
          <w:p>
            <w:pPr>
              <w:jc w:val="both"/>
            </w:pPr>
            <w:r>
              <w:rPr>
                <w:rFonts w:ascii="IBM Plex Sans" w:hAnsi="IBM Plex Sans" w:cs="IBM Plex Sans" w:eastAsia="IBM Plex Sans"/>
              </w:rPr>
            </w:r>
            <w:r>
              <w:rPr>
                <w:rFonts w:ascii="IBM Plex Sans" w:hAnsi="IBM Plex Sans" w:cs="IBM Plex Sans" w:eastAsia="IBM Plex Sans"/>
                <w:sz w:val="17"/>
              </w:rPr>
              <w:t>16 de mayo de 2026</w:t>
            </w:r>
          </w:p>
        </w:tc>
        <w:tc>
          <w:tcPr>
            <w:tcW w:type="dxa" w:w="1800"/>
          </w:tcPr>
          <w:p>
            <w:pPr>
              <w:jc w:val="both"/>
            </w:pPr>
            <w:r>
              <w:rPr>
                <w:rFonts w:ascii="IBM Plex Sans" w:hAnsi="IBM Plex Sans" w:cs="IBM Plex Sans" w:eastAsia="IBM Plex Sans"/>
              </w:rPr>
            </w:r>
            <w:r>
              <w:rPr>
                <w:rFonts w:ascii="IBM Plex Sans" w:hAnsi="IBM Plex Sans" w:cs="IBM Plex Sans" w:eastAsia="IBM Plex Sans"/>
                <w:sz w:val="17"/>
              </w:rPr>
              <w:t>Equipo de Proyecto (7mo Informática, Instituto Leonardo Murialdo)</w:t>
            </w:r>
          </w:p>
        </w:tc>
        <w:tc>
          <w:tcPr>
            <w:tcW w:type="dxa" w:w="4428"/>
          </w:tcPr>
          <w:p>
            <w:pPr>
              <w:jc w:val="both"/>
            </w:pPr>
            <w:r>
              <w:rPr>
                <w:rFonts w:ascii="IBM Plex Sans" w:hAnsi="IBM Plex Sans" w:cs="IBM Plex Sans" w:eastAsia="IBM Plex Sans"/>
              </w:rPr>
            </w:r>
            <w:r>
              <w:rPr>
                <w:rFonts w:ascii="IBM Plex Sans" w:hAnsi="IBM Plex Sans" w:cs="IBM Plex Sans" w:eastAsia="IBM Plex Sans"/>
                <w:sz w:val="17"/>
              </w:rPr>
              <w:t>Primera versión de la documentación técnica y funcional construida a partir del relevamiento in situ inicial y la bitácora de avances de hardware y software.</w:t>
            </w:r>
          </w:p>
        </w:tc>
      </w:tr>
      <w:tr>
        <w:tc>
          <w:tcPr>
            <w:tcW w:type="dxa" w:w="1200"/>
          </w:tcPr>
          <w:p>
            <w:pPr>
              <w:jc w:val="both"/>
            </w:pPr>
            <w:r>
              <w:rPr>
                <w:rFonts w:ascii="IBM Plex Sans" w:hAnsi="IBM Plex Sans" w:cs="IBM Plex Sans" w:eastAsia="IBM Plex Sans"/>
              </w:rPr>
            </w:r>
            <w:r>
              <w:rPr>
                <w:rFonts w:ascii="IBM Plex Sans" w:hAnsi="IBM Plex Sans" w:cs="IBM Plex Sans" w:eastAsia="IBM Plex Sans"/>
                <w:sz w:val="17"/>
              </w:rPr>
              <w:t>2.0</w:t>
            </w:r>
          </w:p>
        </w:tc>
        <w:tc>
          <w:tcPr>
            <w:tcW w:type="dxa" w:w="1400"/>
          </w:tcPr>
          <w:p>
            <w:pPr>
              <w:jc w:val="both"/>
            </w:pPr>
            <w:r>
              <w:rPr>
                <w:rFonts w:ascii="IBM Plex Sans" w:hAnsi="IBM Plex Sans" w:cs="IBM Plex Sans" w:eastAsia="IBM Plex Sans"/>
              </w:rPr>
            </w:r>
            <w:r>
              <w:rPr>
                <w:rFonts w:ascii="IBM Plex Sans" w:hAnsi="IBM Plex Sans" w:cs="IBM Plex Sans" w:eastAsia="IBM Plex Sans"/>
                <w:sz w:val="17"/>
              </w:rPr>
              <w:t>30 de julio de 2026</w:t>
            </w:r>
          </w:p>
        </w:tc>
        <w:tc>
          <w:tcPr>
            <w:tcW w:type="dxa" w:w="1800"/>
          </w:tcPr>
          <w:p>
            <w:pPr>
              <w:jc w:val="both"/>
            </w:pPr>
            <w:r>
              <w:rPr>
                <w:rFonts w:ascii="IBM Plex Sans" w:hAnsi="IBM Plex Sans" w:cs="IBM Plex Sans" w:eastAsia="IBM Plex Sans"/>
              </w:rPr>
            </w:r>
            <w:r>
              <w:rPr>
                <w:rFonts w:ascii="IBM Plex Sans" w:hAnsi="IBM Plex Sans" w:cs="IBM Plex Sans" w:eastAsia="IBM Plex Sans"/>
                <w:sz w:val="17"/>
              </w:rPr>
              <w:t>Equipo de Proyecto (7mo Informática, Instituto Leonardo Murialdo)</w:t>
            </w:r>
          </w:p>
        </w:tc>
        <w:tc>
          <w:tcPr>
            <w:tcW w:type="dxa" w:w="4428"/>
          </w:tcPr>
          <w:p>
            <w:pPr>
              <w:jc w:val="both"/>
            </w:pPr>
            <w:r>
              <w:rPr>
                <w:rFonts w:ascii="IBM Plex Sans" w:hAnsi="IBM Plex Sans" w:cs="IBM Plex Sans" w:eastAsia="IBM Plex Sans"/>
              </w:rPr>
            </w:r>
            <w:r>
              <w:rPr>
                <w:rFonts w:ascii="IBM Plex Sans" w:hAnsi="IBM Plex Sans" w:cs="IBM Plex Sans" w:eastAsia="IBM Plex Sans"/>
                <w:sz w:val="17"/>
              </w:rPr>
              <w:t>Actualización integral realizada a partir de la Revisión 3 del stack técnico (paquete “control_insercion_trama_completo”) y de la carpeta de documentación interna del equipo. Los cambios más relevantes: (1) se reemplaza el esquema de base de datos ficticio por el esquema real en PostgreSQL alojado en Neon (tablas patrones, telares, historial_produccion, errores_log, usuarios y las tablas de autenticación biométrica); (2) se actualiza el Nivel 2 de hardware al camino único con las bobinas de selección; (3) se corrige la Guía de Estilos con el Design System real (paleta azul y tipografía IBM Plex Sans, Questrial e IBM Plex Mono); (4) se documenta el login biométrico WebAuthn ya implementado; (5) se actualiza el cronograma (Gantt real de 8 etapas) y la estimación económica con la lista de componentes de la Revisión 3 y el costeo de horas de personal; y (6) se agrega la Sección 9, “Documentación de Avances”, con el registro de entrevistas, las minutas de reunión, el registro de cambios del mockup y la bitácora de avances técnicos.</w:t>
            </w:r>
          </w:p>
        </w:tc>
      </w:tr>
      <w:tr>
        <w:tc>
          <w:tcPr>
            <w:tcW w:type="dxa" w:w="1200"/>
          </w:tcPr>
          <w:p>
            <w:pPr>
              <w:jc w:val="both"/>
            </w:pPr>
            <w:r>
              <w:rPr>
                <w:rFonts w:ascii="IBM Plex Sans" w:hAnsi="IBM Plex Sans" w:cs="IBM Plex Sans" w:eastAsia="IBM Plex Sans"/>
              </w:rPr>
            </w:r>
            <w:r>
              <w:rPr>
                <w:rFonts w:ascii="IBM Plex Sans" w:hAnsi="IBM Plex Sans" w:cs="IBM Plex Sans" w:eastAsia="IBM Plex Sans"/>
                <w:sz w:val="17"/>
              </w:rPr>
              <w:t>3.0</w:t>
            </w:r>
          </w:p>
        </w:tc>
        <w:tc>
          <w:tcPr>
            <w:tcW w:type="dxa" w:w="1400"/>
          </w:tcPr>
          <w:p>
            <w:pPr>
              <w:jc w:val="both"/>
            </w:pPr>
            <w:r>
              <w:rPr>
                <w:rFonts w:ascii="IBM Plex Sans" w:hAnsi="IBM Plex Sans" w:cs="IBM Plex Sans" w:eastAsia="IBM Plex Sans"/>
              </w:rPr>
            </w:r>
            <w:r>
              <w:rPr>
                <w:rFonts w:ascii="IBM Plex Sans" w:hAnsi="IBM Plex Sans" w:cs="IBM Plex Sans" w:eastAsia="IBM Plex Sans"/>
                <w:sz w:val="17"/>
              </w:rPr>
              <w:t>4 de agosto de 2026</w:t>
            </w:r>
          </w:p>
        </w:tc>
        <w:tc>
          <w:tcPr>
            <w:tcW w:type="dxa" w:w="1800"/>
          </w:tcPr>
          <w:p>
            <w:pPr>
              <w:jc w:val="both"/>
            </w:pPr>
            <w:r>
              <w:rPr>
                <w:rFonts w:ascii="IBM Plex Sans" w:hAnsi="IBM Plex Sans" w:cs="IBM Plex Sans" w:eastAsia="IBM Plex Sans"/>
              </w:rPr>
            </w:r>
            <w:r>
              <w:rPr>
                <w:rFonts w:ascii="IBM Plex Sans" w:hAnsi="IBM Plex Sans" w:cs="IBM Plex Sans" w:eastAsia="IBM Plex Sans"/>
                <w:sz w:val="17"/>
              </w:rPr>
              <w:t>Equipo de Proyecto (7mo Informática, Instituto Leonardo Murialdo)</w:t>
            </w:r>
          </w:p>
        </w:tc>
        <w:tc>
          <w:tcPr>
            <w:tcW w:type="dxa" w:w="4428"/>
          </w:tcPr>
          <w:p>
            <w:pPr>
              <w:jc w:val="both"/>
            </w:pPr>
            <w:r>
              <w:rPr>
                <w:rFonts w:ascii="IBM Plex Sans" w:hAnsi="IBM Plex Sans" w:cs="IBM Plex Sans" w:eastAsia="IBM Plex Sans"/>
              </w:rPr>
            </w:r>
            <w:r>
              <w:rPr>
                <w:rFonts w:ascii="IBM Plex Sans" w:hAnsi="IBM Plex Sans" w:cs="IBM Plex Sans" w:eastAsia="IBM Plex Sans"/>
                <w:sz w:val="17"/>
              </w:rPr>
              <w:t>Reorganización estructural del documento: (1) se crea la Sección 5 “Hardware”, consolidando ahí todas las especificaciones técnicas de hardware antes dispersas en Restricciones e Interfaces (incluye una nueva tabla de componentes por bloque); (2) se crea la Sección 9 “Lineamientos Futuros” con posibles líneas de crecimiento del proyecto; (3) se agrega el Product Backlog (épicas y sprint backlog) dentro de la Oferta de Gestión; (4) en la Oferta Económica se fusiona “Proveedores de insumos varios” dentro de “Proveedores de insumos electrónicos”; (5) se actualizan los montos de la tabla de presupuesto con las cifras exactas de la Lista de Componentes; (6) se reescribe la responsabilidad del Equipo de Desarrollo en el Contrato con un enfoque de proyecto integral, no solo electrónico; (7) se reemplaza “planta” por “fábrica” en todo el documento; y (8) el diagnóstico del problema (árbol de causas y soluciones) y la documentación de avances (entrevistas, minutas, bitácora técnica) se externalizan a un documento aparte: la Bitácora de Proyecto.</w:t>
            </w:r>
          </w:p>
        </w:tc>
      </w:tr>
      <w:tr>
        <w:tc>
          <w:tcPr>
            <w:tcW w:type="dxa" w:w="1200"/>
          </w:tcPr>
          <w:p>
            <w:pPr>
              <w:jc w:val="both"/>
            </w:pPr>
            <w:r>
              <w:rPr>
                <w:rFonts w:ascii="IBM Plex Sans" w:hAnsi="IBM Plex Sans" w:cs="IBM Plex Sans" w:eastAsia="IBM Plex Sans"/>
              </w:rPr>
            </w:r>
            <w:r>
              <w:rPr>
                <w:rFonts w:ascii="IBM Plex Sans" w:hAnsi="IBM Plex Sans" w:cs="IBM Plex Sans" w:eastAsia="IBM Plex Sans"/>
                <w:sz w:val="17"/>
              </w:rPr>
              <w:t>4.0</w:t>
            </w:r>
          </w:p>
        </w:tc>
        <w:tc>
          <w:tcPr>
            <w:tcW w:type="dxa" w:w="1400"/>
          </w:tcPr>
          <w:p>
            <w:pPr>
              <w:jc w:val="both"/>
            </w:pPr>
            <w:r>
              <w:rPr>
                <w:rFonts w:ascii="IBM Plex Sans" w:hAnsi="IBM Plex Sans" w:cs="IBM Plex Sans" w:eastAsia="IBM Plex Sans"/>
              </w:rPr>
            </w:r>
            <w:r>
              <w:rPr>
                <w:rFonts w:ascii="IBM Plex Sans" w:hAnsi="IBM Plex Sans" w:cs="IBM Plex Sans" w:eastAsia="IBM Plex Sans"/>
                <w:sz w:val="17"/>
              </w:rPr>
              <w:t>1 de septiembre de 2026</w:t>
            </w:r>
          </w:p>
        </w:tc>
        <w:tc>
          <w:tcPr>
            <w:tcW w:type="dxa" w:w="1800"/>
          </w:tcPr>
          <w:p>
            <w:pPr>
              <w:jc w:val="both"/>
            </w:pPr>
            <w:r>
              <w:rPr>
                <w:rFonts w:ascii="IBM Plex Sans" w:hAnsi="IBM Plex Sans" w:cs="IBM Plex Sans" w:eastAsia="IBM Plex Sans"/>
              </w:rPr>
            </w:r>
            <w:r>
              <w:rPr>
                <w:rFonts w:ascii="IBM Plex Sans" w:hAnsi="IBM Plex Sans" w:cs="IBM Plex Sans" w:eastAsia="IBM Plex Sans"/>
                <w:sz w:val="17"/>
              </w:rPr>
              <w:t>Equipo de Proyecto (7mo Informática, Instituto Leonardo Murialdo)</w:t>
            </w:r>
          </w:p>
        </w:tc>
        <w:tc>
          <w:tcPr>
            <w:tcW w:type="dxa" w:w="4428"/>
          </w:tcPr>
          <w:p>
            <w:pPr>
              <w:jc w:val="both"/>
            </w:pPr>
            <w:r>
              <w:rPr>
                <w:rFonts w:ascii="IBM Plex Sans" w:hAnsi="IBM Plex Sans" w:cs="IBM Plex Sans" w:eastAsia="IBM Plex Sans"/>
              </w:rPr>
            </w:r>
            <w:r>
              <w:rPr>
                <w:rFonts w:ascii="IBM Plex Sans" w:hAnsi="IBM Plex Sans" w:cs="IBM Plex Sans" w:eastAsia="IBM Plex Sans"/>
                <w:sz w:val="17"/>
              </w:rPr>
              <w:t>Revisión integral conforme al manual de buenas prácticas de la UTN: se incorpora el índice; se convierten en tabla las definiciones (2.4), las características de los usuarios (3.3), los requerimientos funcionales (4.1) y no funcionales (4.2); se agregan las secciones 4.6 Interfaces de hardware (RHW) y 4.7 Limitaciones del alcance (LIM); se suma el modelo entidad-relación de la base de datos (3.2.3) y el respaldo y recuperación de datos (3.4.8); se actualiza la lista de componentes (5.6) y la estimación económica (8) con los valores vigentes; se completa el punto 7.1 Proveedores de Internet; se unifica el cronograma en 8 etapas; se resuelve la contradicción sobre el armado en protoboard, quedando la entrega sobre placa universal soldada; y se eliminan los restos de funciones de monitoreo que no forman parte del alcance (alarma por rotura de hilo y parada de emergencia por software).</w:t>
            </w:r>
          </w:p>
        </w:tc>
      </w:tr>
      <w:tr>
        <w:tc>
          <w:tcPr>
            <w:tcW w:type="dxa" w:w="1200"/>
          </w:tcPr>
          <w:p>
            <w:pPr>
              <w:jc w:val="both"/>
            </w:pPr>
            <w:r>
              <w:rPr>
                <w:rFonts w:ascii="IBM Plex Sans" w:hAnsi="IBM Plex Sans" w:cs="IBM Plex Sans" w:eastAsia="IBM Plex Sans"/>
              </w:rPr>
            </w:r>
            <w:r>
              <w:rPr>
                <w:rFonts w:ascii="IBM Plex Sans" w:hAnsi="IBM Plex Sans" w:cs="IBM Plex Sans" w:eastAsia="IBM Plex Sans"/>
                <w:sz w:val="17"/>
              </w:rPr>
              <w:t xml:space="preserve">5.0</w:t>
            </w:r>
          </w:p>
        </w:tc>
        <w:tc>
          <w:tcPr>
            <w:tcW w:type="dxa" w:w="1400"/>
          </w:tcPr>
          <w:p>
            <w:pPr>
              <w:jc w:val="both"/>
            </w:pPr>
            <w:r>
              <w:rPr>
                <w:rFonts w:ascii="IBM Plex Sans" w:hAnsi="IBM Plex Sans" w:cs="IBM Plex Sans" w:eastAsia="IBM Plex Sans"/>
              </w:rPr>
            </w:r>
            <w:r>
              <w:rPr>
                <w:rFonts w:ascii="IBM Plex Sans" w:hAnsi="IBM Plex Sans" w:cs="IBM Plex Sans" w:eastAsia="IBM Plex Sans"/>
                <w:sz w:val="17"/>
              </w:rPr>
              <w:t xml:space="preserve">14 de octubre de 2026</w:t>
            </w:r>
          </w:p>
        </w:tc>
        <w:tc>
          <w:tcPr>
            <w:tcW w:type="dxa" w:w="1800"/>
          </w:tcPr>
          <w:p>
            <w:pPr>
              <w:jc w:val="both"/>
            </w:pPr>
            <w:r>
              <w:rPr>
                <w:rFonts w:ascii="IBM Plex Sans" w:hAnsi="IBM Plex Sans" w:cs="IBM Plex Sans" w:eastAsia="IBM Plex Sans"/>
              </w:rPr>
            </w:r>
            <w:r>
              <w:rPr>
                <w:rFonts w:ascii="IBM Plex Sans" w:hAnsi="IBM Plex Sans" w:cs="IBM Plex Sans" w:eastAsia="IBM Plex Sans"/>
                <w:sz w:val="17"/>
              </w:rPr>
              <w:t xml:space="preserve">Equipo de Proyecto (7mo Informática, Instituto Leonardo Murialdo)</w:t>
            </w:r>
          </w:p>
        </w:tc>
        <w:tc>
          <w:tcPr>
            <w:tcW w:type="dxa" w:w="4428"/>
          </w:tcPr>
          <w:p>
            <w:pPr>
              <w:jc w:val="both"/>
            </w:pPr>
            <w:r>
              <w:rPr>
                <w:rFonts w:ascii="IBM Plex Sans" w:hAnsi="IBM Plex Sans" w:cs="IBM Plex Sans" w:eastAsia="IBM Plex Sans"/>
              </w:rPr>
            </w:r>
            <w:r>
              <w:rPr>
                <w:rFonts w:ascii="IBM Plex Sans" w:hAnsi="IBM Plex Sans" w:cs="IBM Plex Sans" w:eastAsia="IBM Plex Sans"/>
                <w:sz w:val="17"/>
              </w:rPr>
              <w:t xml:space="preserve">Actualización con el avance de septiembre y octubre: el Nivel 1 quedó instalado y probado en el telar (19/09/2026); el telar tiene cuatro bobinas de selección, no seis; el Bloque D pasa al relé OptoMOS LCA110, con la conexión final en el lugar de cada lector óptico; el sensor de pasada y el relé de selección se probaron en protoboard (10/10/2026); el editor lleva una sola bobina por fila, con intercalados por grupos de filas, la ficha del dibujo con el hilado y la ficha técnica en PDF renovada; el sensado de la botonera pasa a una plaqueta impresa propia y el firmware descarta los avisos del encendido del telar; y se revisó todo el documento contra el sistema actual.</w:t>
            </w:r>
          </w:p>
        </w:tc>
      </w:tr>
      <w:tr>
        <w:tc>
          <w:tcPr>
            <w:tcW w:type="dxa" w:w="1200"/>
          </w:tcPr>
          <w:p>
            <w:pPr>
              <w:jc w:val="both"/>
            </w:pPr>
            <w:r>
              <w:rPr>
                <w:rFonts w:ascii="IBM Plex Sans" w:hAnsi="IBM Plex Sans" w:cs="IBM Plex Sans" w:eastAsia="IBM Plex Sans"/>
              </w:rPr>
            </w:r>
            <w:r>
              <w:rPr>
                <w:rFonts w:ascii="IBM Plex Sans" w:hAnsi="IBM Plex Sans" w:cs="IBM Plex Sans" w:eastAsia="IBM Plex Sans"/>
                <w:sz w:val="17"/>
              </w:rPr>
              <w:t xml:space="preserve">5.1</w:t>
            </w:r>
          </w:p>
        </w:tc>
        <w:tc>
          <w:tcPr>
            <w:tcW w:type="dxa" w:w="1400"/>
          </w:tcPr>
          <w:p>
            <w:pPr>
              <w:jc w:val="both"/>
            </w:pPr>
            <w:r>
              <w:rPr>
                <w:rFonts w:ascii="IBM Plex Sans" w:hAnsi="IBM Plex Sans" w:cs="IBM Plex Sans" w:eastAsia="IBM Plex Sans"/>
              </w:rPr>
            </w:r>
            <w:r>
              <w:rPr>
                <w:rFonts w:ascii="IBM Plex Sans" w:hAnsi="IBM Plex Sans" w:cs="IBM Plex Sans" w:eastAsia="IBM Plex Sans"/>
                <w:sz w:val="17"/>
              </w:rPr>
              <w:t xml:space="preserve">20 de octubre de 2026</w:t>
            </w:r>
          </w:p>
        </w:tc>
        <w:tc>
          <w:tcPr>
            <w:tcW w:type="dxa" w:w="1800"/>
          </w:tcPr>
          <w:p>
            <w:pPr>
              <w:jc w:val="both"/>
            </w:pPr>
            <w:r>
              <w:rPr>
                <w:rFonts w:ascii="IBM Plex Sans" w:hAnsi="IBM Plex Sans" w:cs="IBM Plex Sans" w:eastAsia="IBM Plex Sans"/>
              </w:rPr>
            </w:r>
            <w:r>
              <w:rPr>
                <w:rFonts w:ascii="IBM Plex Sans" w:hAnsi="IBM Plex Sans" w:cs="IBM Plex Sans" w:eastAsia="IBM Plex Sans"/>
                <w:sz w:val="17"/>
              </w:rPr>
              <w:t xml:space="preserve">Equipo de Proyecto (7mo Informática, Instituto Leonardo Murialdo)</w:t>
            </w:r>
          </w:p>
        </w:tc>
        <w:tc>
          <w:tcPr>
            <w:tcW w:type="dxa" w:w="4428"/>
          </w:tcPr>
          <w:p>
            <w:pPr>
              <w:jc w:val="both"/>
            </w:pPr>
            <w:r>
              <w:rPr>
                <w:rFonts w:ascii="IBM Plex Sans" w:hAnsi="IBM Plex Sans" w:cs="IBM Plex Sans" w:eastAsia="IBM Plex Sans"/>
              </w:rPr>
            </w:r>
            <w:r>
              <w:rPr>
                <w:rFonts w:ascii="IBM Plex Sans" w:hAnsi="IBM Plex Sans" w:cs="IBM Plex Sans" w:eastAsia="IBM Plex Sans"/>
                <w:sz w:val="17"/>
              </w:rPr>
              <w:t xml:space="preserve">Se reorganiza el cronograma (169 tareas y 643 horas: la instalación del Nivel 2 en la Etapa 07, con las dos funciones nuevas, y la presentación a los profesores, el 04/11/2026, en la Etapa 08); se fija el valor por hora de Electrónica (30 USD) y de Multimedios (27 USD) y se recalcula la estimación económica; se registra la prueba del 17/10/2026 en el telar (el sensor de pasada y el primer canal del Nivel 2, en protoboard); y se suman dos funciones de la aplicación: el modo solo sensado (RF11) y la vista de solo lectura para los clientes, con una clave por tejido (RF12, Épica 5 y la tabla accesos_cliente del modelo de datos); y quedan terminadas las cinco plaquetas soldadas del gabinete.</w:t>
            </w:r>
          </w:p>
        </w:tc>
      </w:tr>
    </w:tbl>
    <w:p>
      <w:pPr>
        <w:jc w:val="center"/>
      </w:pPr>
      <w:r>
        <w:rPr>
          <w:rFonts w:ascii="IBM Plex Sans" w:hAnsi="IBM Plex Sans" w:cs="IBM Plex Sans" w:eastAsia="IBM Plex Sans"/>
          <w:i/>
          <w:color w:val="606060"/>
          <w:sz w:val="18"/>
        </w:rPr>
        <w:t>Tabla 1. Control de cambios del documento.</w:t>
      </w:r>
    </w:p>
    <w:p>
      <w:pPr>
        <w:keepNext/>
        <w:jc w:val="left"/>
      </w:pPr>
      <w:r>
        <w:rPr>
          <w:rFonts w:ascii="IBM Plex Sans" w:hAnsi="IBM Plex Sans" w:cs="IBM Plex Sans" w:eastAsia="IBM Plex Sans"/>
          <w:b/>
          <w:color w:val="1E3A5F"/>
          <w:sz w:val="32"/>
        </w:rPr>
        <w:t>Índice</w:t>
      </w:r>
    </w:p>
    <w:p>
      <w:pPr>
        <w:pStyle w:val="Normal"/>
        <w:keepNext/>
      </w:pPr>
      <w:r>
        <w:rPr>
          <w:rFonts w:ascii="IBM Plex Sans" w:hAnsi="IBM Plex Sans"/>
          <w:b/>
          <w:sz w:val="22"/>
        </w:rPr>
        <w:t>1. Control de Cambios</w:t>
      </w:r>
    </w:p>
    <w:p>
      <w:pPr>
        <w:pStyle w:val="Normal"/>
        <w:keepNext/>
      </w:pPr>
      <w:r>
        <w:rPr>
          <w:rFonts w:ascii="IBM Plex Sans" w:hAnsi="IBM Plex Sans"/>
          <w:b/>
          <w:sz w:val="22"/>
        </w:rPr>
        <w:t>2. Introducción</w:t>
      </w:r>
    </w:p>
    <w:p>
      <w:pPr>
        <w:pStyle w:val="Normal"/>
      </w:pPr>
      <w:r>
        <w:rPr>
          <w:rFonts w:ascii="IBM Plex Sans" w:hAnsi="IBM Plex Sans"/>
          <w:sz w:val="20"/>
        </w:rPr>
        <w:t xml:space="preserve">    2.1. Propósito</w:t>
      </w:r>
    </w:p>
    <w:p>
      <w:pPr>
        <w:pStyle w:val="Normal"/>
      </w:pPr>
      <w:r>
        <w:rPr>
          <w:rFonts w:ascii="IBM Plex Sans" w:hAnsi="IBM Plex Sans"/>
          <w:sz w:val="20"/>
        </w:rPr>
        <w:t xml:space="preserve">    2.2. Alcance</w:t>
      </w:r>
    </w:p>
    <w:p>
      <w:pPr>
        <w:pStyle w:val="Normal"/>
      </w:pPr>
      <w:r>
        <w:rPr>
          <w:rFonts w:ascii="IBM Plex Sans" w:hAnsi="IBM Plex Sans"/>
          <w:sz w:val="20"/>
        </w:rPr>
        <w:t xml:space="preserve">    2.3. Personal Involucrado</w:t>
      </w:r>
    </w:p>
    <w:p>
      <w:pPr>
        <w:pStyle w:val="Normal"/>
      </w:pPr>
      <w:r>
        <w:rPr>
          <w:rFonts w:ascii="IBM Plex Sans" w:hAnsi="IBM Plex Sans"/>
          <w:sz w:val="20"/>
        </w:rPr>
        <w:t xml:space="preserve">    2.4. Definición, acrónimos y abreviaturas</w:t>
      </w:r>
    </w:p>
    <w:p>
      <w:pPr>
        <w:pStyle w:val="Normal"/>
      </w:pPr>
      <w:r>
        <w:rPr>
          <w:rFonts w:ascii="IBM Plex Sans" w:hAnsi="IBM Plex Sans"/>
          <w:sz w:val="20"/>
        </w:rPr>
        <w:t xml:space="preserve">    2.5. Referencias</w:t>
      </w:r>
    </w:p>
    <w:p>
      <w:pPr>
        <w:pStyle w:val="Normal"/>
      </w:pPr>
      <w:r>
        <w:rPr>
          <w:rFonts w:ascii="IBM Plex Sans" w:hAnsi="IBM Plex Sans"/>
          <w:sz w:val="20"/>
        </w:rPr>
        <w:t xml:space="preserve">    2.6. Resumen Ejecutivo</w:t>
      </w:r>
    </w:p>
    <w:p>
      <w:pPr>
        <w:pStyle w:val="Normal"/>
        <w:keepNext/>
      </w:pPr>
      <w:r>
        <w:rPr>
          <w:rFonts w:ascii="IBM Plex Sans" w:hAnsi="IBM Plex Sans"/>
          <w:b/>
          <w:sz w:val="22"/>
        </w:rPr>
        <w:t>3. Descripción General</w:t>
      </w:r>
    </w:p>
    <w:p>
      <w:pPr>
        <w:pStyle w:val="Normal"/>
      </w:pPr>
      <w:r>
        <w:rPr>
          <w:rFonts w:ascii="IBM Plex Sans" w:hAnsi="IBM Plex Sans"/>
          <w:sz w:val="20"/>
        </w:rPr>
        <w:t xml:space="preserve">    3.1. Perspectiva del producto</w:t>
      </w:r>
    </w:p>
    <w:p>
      <w:pPr>
        <w:pStyle w:val="Normal"/>
      </w:pPr>
      <w:r>
        <w:rPr>
          <w:rFonts w:ascii="IBM Plex Sans" w:hAnsi="IBM Plex Sans"/>
          <w:sz w:val="20"/>
        </w:rPr>
        <w:t xml:space="preserve">    3.2. Funcionalidad del producto y sistemas de diseño (ui/ux)</w:t>
      </w:r>
    </w:p>
    <w:p>
      <w:pPr>
        <w:pStyle w:val="Normal"/>
      </w:pPr>
      <w:r>
        <w:rPr>
          <w:rFonts w:ascii="IBM Plex Sans" w:hAnsi="IBM Plex Sans"/>
          <w:sz w:val="20"/>
        </w:rPr>
        <w:t xml:space="preserve">        3.2.1. Guía de Estilos y Especificación Visual (Design System)</w:t>
      </w:r>
    </w:p>
    <w:p>
      <w:pPr>
        <w:pStyle w:val="Normal"/>
      </w:pPr>
      <w:r>
        <w:rPr>
          <w:rFonts w:ascii="IBM Plex Sans" w:hAnsi="IBM Plex Sans"/>
          <w:sz w:val="20"/>
        </w:rPr>
        <w:t xml:space="preserve">        3.2.2. Arquitectura Backend y Modelo de Datos (PostgreSQL)</w:t>
      </w:r>
    </w:p>
    <w:p>
      <w:pPr>
        <w:pStyle w:val="Normal"/>
      </w:pPr>
      <w:r>
        <w:rPr>
          <w:rFonts w:ascii="IBM Plex Sans" w:hAnsi="IBM Plex Sans"/>
          <w:sz w:val="20"/>
        </w:rPr>
        <w:t xml:space="preserve">        3.2.3. Esquema de Base de Datos y Estructura JSONB</w:t>
      </w:r>
    </w:p>
    <w:p>
      <w:pPr>
        <w:pStyle w:val="Normal"/>
      </w:pPr>
      <w:r>
        <w:rPr>
          <w:rFonts w:ascii="IBM Plex Sans" w:hAnsi="IBM Plex Sans"/>
          <w:sz w:val="20"/>
        </w:rPr>
        <w:t xml:space="preserve">        3.2.4. Estructura de los Campos JSONB (matriz_pasadas y matriz_ligamento)</w:t>
      </w:r>
    </w:p>
    <w:p>
      <w:pPr>
        <w:pStyle w:val="Normal"/>
      </w:pPr>
      <w:r>
        <w:rPr>
          <w:rFonts w:ascii="IBM Plex Sans" w:hAnsi="IBM Plex Sans"/>
          <w:sz w:val="20"/>
        </w:rPr>
        <w:t xml:space="preserve">    3.3. Características de los Usuarios</w:t>
      </w:r>
    </w:p>
    <w:p>
      <w:pPr>
        <w:pStyle w:val="Normal"/>
      </w:pPr>
      <w:r>
        <w:rPr>
          <w:rFonts w:ascii="IBM Plex Sans" w:hAnsi="IBM Plex Sans"/>
          <w:sz w:val="20"/>
        </w:rPr>
        <w:t xml:space="preserve">    3.4. Restricciones</w:t>
      </w:r>
    </w:p>
    <w:p>
      <w:pPr>
        <w:pStyle w:val="Normal"/>
      </w:pPr>
      <w:r>
        <w:rPr>
          <w:rFonts w:ascii="IBM Plex Sans" w:hAnsi="IBM Plex Sans"/>
          <w:sz w:val="20"/>
        </w:rPr>
        <w:t xml:space="preserve">        3.4.1. Políticas reguladoras</w:t>
      </w:r>
    </w:p>
    <w:p>
      <w:pPr>
        <w:pStyle w:val="Normal"/>
      </w:pPr>
      <w:r>
        <w:rPr>
          <w:rFonts w:ascii="IBM Plex Sans" w:hAnsi="IBM Plex Sans"/>
          <w:sz w:val="20"/>
        </w:rPr>
        <w:t xml:space="preserve">        3.4.2. Interfaces con otras aplicaciones</w:t>
      </w:r>
    </w:p>
    <w:p>
      <w:pPr>
        <w:pStyle w:val="Normal"/>
      </w:pPr>
      <w:r>
        <w:rPr>
          <w:rFonts w:ascii="IBM Plex Sans" w:hAnsi="IBM Plex Sans"/>
          <w:sz w:val="20"/>
        </w:rPr>
        <w:t xml:space="preserve">        3.4.3. Función de control</w:t>
      </w:r>
    </w:p>
    <w:p>
      <w:pPr>
        <w:pStyle w:val="Normal"/>
      </w:pPr>
      <w:r>
        <w:rPr>
          <w:rFonts w:ascii="IBM Plex Sans" w:hAnsi="IBM Plex Sans"/>
          <w:sz w:val="20"/>
        </w:rPr>
        <w:t xml:space="preserve">        3.4.4. Requisitos del lenguaje</w:t>
      </w:r>
    </w:p>
    <w:p>
      <w:pPr>
        <w:pStyle w:val="Normal"/>
      </w:pPr>
      <w:r>
        <w:rPr>
          <w:rFonts w:ascii="IBM Plex Sans" w:hAnsi="IBM Plex Sans"/>
          <w:sz w:val="20"/>
        </w:rPr>
        <w:t xml:space="preserve">        3.4.5. Protocolos señalados</w:t>
      </w:r>
    </w:p>
    <w:p>
      <w:pPr>
        <w:pStyle w:val="Normal"/>
      </w:pPr>
      <w:r>
        <w:rPr>
          <w:rFonts w:ascii="IBM Plex Sans" w:hAnsi="IBM Plex Sans"/>
          <w:sz w:val="20"/>
        </w:rPr>
        <w:t xml:space="preserve">        3.4.6. Requisitos de fiabilidad</w:t>
      </w:r>
    </w:p>
    <w:p>
      <w:pPr>
        <w:pStyle w:val="Normal"/>
      </w:pPr>
      <w:r>
        <w:rPr>
          <w:rFonts w:ascii="IBM Plex Sans" w:hAnsi="IBM Plex Sans"/>
          <w:sz w:val="20"/>
        </w:rPr>
        <w:t xml:space="preserve">        3.4.7. Credibilidad de la aplicación</w:t>
      </w:r>
    </w:p>
    <w:p>
      <w:pPr>
        <w:pStyle w:val="Normal"/>
      </w:pPr>
      <w:r>
        <w:rPr>
          <w:rFonts w:ascii="IBM Plex Sans" w:hAnsi="IBM Plex Sans"/>
          <w:sz w:val="20"/>
        </w:rPr>
        <w:t xml:space="preserve">        3.4.8. Consideraciones de seguridad: Inmunidad crítica ambiental</w:t>
      </w:r>
    </w:p>
    <w:p>
      <w:pPr>
        <w:pStyle w:val="Normal"/>
      </w:pPr>
      <w:r>
        <w:rPr>
          <w:rFonts w:ascii="IBM Plex Sans" w:hAnsi="IBM Plex Sans"/>
          <w:sz w:val="20"/>
        </w:rPr>
        <w:t xml:space="preserve">    3.5. Suposiciones y dependencias</w:t>
      </w:r>
    </w:p>
    <w:p>
      <w:pPr>
        <w:pStyle w:val="Normal"/>
      </w:pPr>
      <w:r>
        <w:rPr>
          <w:rFonts w:ascii="IBM Plex Sans" w:hAnsi="IBM Plex Sans"/>
          <w:sz w:val="20"/>
        </w:rPr>
        <w:t xml:space="preserve">    3.6. Evolución previsible del sistema</w:t>
      </w:r>
    </w:p>
    <w:p>
      <w:pPr>
        <w:pStyle w:val="Normal"/>
        <w:keepNext/>
      </w:pPr>
      <w:r>
        <w:rPr>
          <w:rFonts w:ascii="IBM Plex Sans" w:hAnsi="IBM Plex Sans"/>
          <w:b/>
          <w:sz w:val="22"/>
        </w:rPr>
        <w:t>4. Requisitos Específicos</w:t>
      </w:r>
    </w:p>
    <w:p>
      <w:pPr>
        <w:pStyle w:val="Normal"/>
      </w:pPr>
      <w:r>
        <w:rPr>
          <w:rFonts w:ascii="IBM Plex Sans" w:hAnsi="IBM Plex Sans"/>
          <w:sz w:val="20"/>
        </w:rPr>
        <w:t xml:space="preserve">    4.1. Requerimientos funcionales</w:t>
      </w:r>
    </w:p>
    <w:p>
      <w:pPr>
        <w:pStyle w:val="Normal"/>
      </w:pPr>
      <w:r>
        <w:rPr>
          <w:rFonts w:ascii="IBM Plex Sans" w:hAnsi="IBM Plex Sans"/>
          <w:sz w:val="20"/>
        </w:rPr>
        <w:t xml:space="preserve">    4.2. Requerimentos No Funcionales (RNF)</w:t>
      </w:r>
    </w:p>
    <w:p>
      <w:pPr>
        <w:pStyle w:val="Normal"/>
      </w:pPr>
      <w:r>
        <w:rPr>
          <w:rFonts w:ascii="IBM Plex Sans" w:hAnsi="IBM Plex Sans"/>
          <w:sz w:val="20"/>
        </w:rPr>
        <w:t xml:space="preserve">    4.3. Interfaces de usuario</w:t>
      </w:r>
    </w:p>
    <w:p>
      <w:pPr>
        <w:pStyle w:val="Normal"/>
      </w:pPr>
      <w:r>
        <w:rPr>
          <w:rFonts w:ascii="IBM Plex Sans" w:hAnsi="IBM Plex Sans"/>
          <w:sz w:val="20"/>
        </w:rPr>
        <w:t xml:space="preserve">        4.3.1. Diseño de interfaz</w:t>
      </w:r>
    </w:p>
    <w:p>
      <w:pPr>
        <w:pStyle w:val="Normal"/>
      </w:pPr>
      <w:r>
        <w:rPr>
          <w:rFonts w:ascii="IBM Plex Sans" w:hAnsi="IBM Plex Sans"/>
          <w:sz w:val="20"/>
        </w:rPr>
        <w:t xml:space="preserve">        4.3.2. Visualización del Producto Físico</w:t>
      </w:r>
    </w:p>
    <w:p>
      <w:pPr>
        <w:pStyle w:val="Normal"/>
      </w:pPr>
      <w:r>
        <w:rPr>
          <w:rFonts w:ascii="IBM Plex Sans" w:hAnsi="IBM Plex Sans"/>
          <w:sz w:val="20"/>
        </w:rPr>
        <w:t xml:space="preserve">    4.4. Interfaces de software</w:t>
      </w:r>
    </w:p>
    <w:p>
      <w:pPr>
        <w:pStyle w:val="Normal"/>
      </w:pPr>
      <w:r>
        <w:rPr>
          <w:rFonts w:ascii="IBM Plex Sans" w:hAnsi="IBM Plex Sans"/>
          <w:sz w:val="20"/>
        </w:rPr>
        <w:t xml:space="preserve">    4.5. Interfaces de comunicación</w:t>
      </w:r>
    </w:p>
    <w:p>
      <w:pPr>
        <w:pStyle w:val="Normal"/>
      </w:pPr>
      <w:r>
        <w:rPr>
          <w:rFonts w:ascii="IBM Plex Sans" w:hAnsi="IBM Plex Sans"/>
          <w:sz w:val="20"/>
        </w:rPr>
        <w:t xml:space="preserve">    4.6. Interfaces de hardware (RHW)</w:t>
      </w:r>
    </w:p>
    <w:p>
      <w:pPr>
        <w:pStyle w:val="Normal"/>
      </w:pPr>
      <w:r>
        <w:rPr>
          <w:rFonts w:ascii="IBM Plex Sans" w:hAnsi="IBM Plex Sans"/>
          <w:sz w:val="20"/>
        </w:rPr>
        <w:t xml:space="preserve">    4.7. Limitaciones del alcance (LIM)</w:t>
      </w:r>
    </w:p>
    <w:p>
      <w:pPr>
        <w:pStyle w:val="Normal"/>
        <w:keepNext/>
      </w:pPr>
      <w:r>
        <w:rPr>
          <w:rFonts w:ascii="IBM Plex Sans" w:hAnsi="IBM Plex Sans"/>
          <w:b/>
          <w:sz w:val="22"/>
        </w:rPr>
        <w:t>5. Hardware</w:t>
      </w:r>
    </w:p>
    <w:p>
      <w:pPr>
        <w:pStyle w:val="Normal"/>
      </w:pPr>
      <w:r>
        <w:rPr>
          <w:rFonts w:ascii="IBM Plex Sans" w:hAnsi="IBM Plex Sans"/>
          <w:sz w:val="20"/>
        </w:rPr>
        <w:t xml:space="preserve">    5.1. Limitaciones y Consideraciones Eléctricas</w:t>
      </w:r>
    </w:p>
    <w:p>
      <w:pPr>
        <w:pStyle w:val="Normal"/>
      </w:pPr>
      <w:r>
        <w:rPr>
          <w:rFonts w:ascii="IBM Plex Sans" w:hAnsi="IBM Plex Sans"/>
          <w:sz w:val="20"/>
        </w:rPr>
        <w:t xml:space="preserve">    5.2. Acoplamiento Electrónico y Cableado</w:t>
      </w:r>
    </w:p>
    <w:p>
      <w:pPr>
        <w:pStyle w:val="Normal"/>
      </w:pPr>
      <w:r>
        <w:rPr>
          <w:rFonts w:ascii="IBM Plex Sans" w:hAnsi="IBM Plex Sans"/>
          <w:sz w:val="20"/>
        </w:rPr>
        <w:t xml:space="preserve">    5.3. Flujo Secuencial del Acondicionamiento de Hardware</w:t>
      </w:r>
    </w:p>
    <w:p>
      <w:pPr>
        <w:pStyle w:val="Normal"/>
      </w:pPr>
      <w:r>
        <w:rPr>
          <w:rFonts w:ascii="IBM Plex Sans" w:hAnsi="IBM Plex Sans"/>
          <w:sz w:val="20"/>
        </w:rPr>
        <w:t xml:space="preserve">    5.4. Protección Industrial e Inmunidad Electromagnética (EMI)</w:t>
      </w:r>
    </w:p>
    <w:p>
      <w:pPr>
        <w:pStyle w:val="Normal"/>
      </w:pPr>
      <w:r>
        <w:rPr>
          <w:rFonts w:ascii="IBM Plex Sans" w:hAnsi="IBM Plex Sans"/>
          <w:sz w:val="20"/>
        </w:rPr>
        <w:t xml:space="preserve">    5.5. Gabinete y Protección Física</w:t>
      </w:r>
    </w:p>
    <w:p>
      <w:pPr>
        <w:pStyle w:val="Normal"/>
      </w:pPr>
      <w:r>
        <w:rPr>
          <w:rFonts w:ascii="IBM Plex Sans" w:hAnsi="IBM Plex Sans"/>
          <w:sz w:val="20"/>
        </w:rPr>
        <w:t xml:space="preserve">    5.6. Lista de Componentes por Bloques (BOM)</w:t>
      </w:r>
    </w:p>
    <w:p>
      <w:pPr>
        <w:pStyle w:val="Normal"/>
        <w:keepNext/>
      </w:pPr>
      <w:r>
        <w:rPr>
          <w:rFonts w:ascii="IBM Plex Sans" w:hAnsi="IBM Plex Sans"/>
          <w:b/>
          <w:sz w:val="22"/>
        </w:rPr>
        <w:t>6. Oferta de Gestión</w:t>
      </w:r>
    </w:p>
    <w:p>
      <w:pPr>
        <w:pStyle w:val="Normal"/>
      </w:pPr>
      <w:r>
        <w:rPr>
          <w:rFonts w:ascii="IBM Plex Sans" w:hAnsi="IBM Plex Sans"/>
          <w:sz w:val="20"/>
        </w:rPr>
        <w:t xml:space="preserve">    6.1. GANTT</w:t>
      </w:r>
    </w:p>
    <w:p>
      <w:pPr>
        <w:pStyle w:val="Normal"/>
      </w:pPr>
      <w:r>
        <w:rPr>
          <w:rFonts w:ascii="IBM Plex Sans" w:hAnsi="IBM Plex Sans"/>
          <w:sz w:val="20"/>
        </w:rPr>
        <w:t xml:space="preserve">    6.2. Product Backlog</w:t>
      </w:r>
    </w:p>
    <w:p>
      <w:pPr>
        <w:pStyle w:val="Normal"/>
      </w:pPr>
      <w:r>
        <w:rPr>
          <w:rFonts w:ascii="IBM Plex Sans" w:hAnsi="IBM Plex Sans"/>
          <w:sz w:val="20"/>
        </w:rPr>
        <w:t xml:space="preserve">    6.3. Infraestructura administrativa</w:t>
      </w:r>
    </w:p>
    <w:p>
      <w:pPr>
        <w:pStyle w:val="Normal"/>
        <w:keepNext/>
      </w:pPr>
      <w:r>
        <w:rPr>
          <w:rFonts w:ascii="IBM Plex Sans" w:hAnsi="IBM Plex Sans"/>
          <w:b/>
          <w:sz w:val="22"/>
        </w:rPr>
        <w:t>7. Oferta Económica</w:t>
      </w:r>
    </w:p>
    <w:p>
      <w:pPr>
        <w:pStyle w:val="Normal"/>
      </w:pPr>
      <w:r>
        <w:rPr>
          <w:rFonts w:ascii="IBM Plex Sans" w:hAnsi="IBM Plex Sans"/>
          <w:sz w:val="20"/>
        </w:rPr>
        <w:t xml:space="preserve">    7.1. Proveedores de Internet</w:t>
      </w:r>
    </w:p>
    <w:p>
      <w:pPr>
        <w:pStyle w:val="Normal"/>
      </w:pPr>
      <w:r>
        <w:rPr>
          <w:rFonts w:ascii="IBM Plex Sans" w:hAnsi="IBM Plex Sans"/>
          <w:sz w:val="20"/>
        </w:rPr>
        <w:t xml:space="preserve">    7.2. Proveedores de insumos electrónicos / computadoras</w:t>
      </w:r>
    </w:p>
    <w:p>
      <w:pPr>
        <w:pStyle w:val="Normal"/>
        <w:keepNext/>
      </w:pPr>
      <w:r>
        <w:rPr>
          <w:rFonts w:ascii="IBM Plex Sans" w:hAnsi="IBM Plex Sans"/>
          <w:b/>
          <w:sz w:val="22"/>
        </w:rPr>
        <w:t>8. Estimación Económica</w:t>
      </w:r>
    </w:p>
    <w:p>
      <w:pPr>
        <w:pStyle w:val="Normal"/>
        <w:keepNext/>
      </w:pPr>
      <w:r>
        <w:rPr>
          <w:rFonts w:ascii="IBM Plex Sans" w:hAnsi="IBM Plex Sans"/>
          <w:b/>
          <w:sz w:val="22"/>
        </w:rPr>
        <w:t>9. Lineamientos Futuros</w:t>
      </w:r>
    </w:p>
    <w:p>
      <w:pPr>
        <w:pStyle w:val="Normal"/>
      </w:pPr>
      <w:r>
        <w:rPr>
          <w:rFonts w:ascii="IBM Plex Sans" w:hAnsi="IBM Plex Sans"/>
          <w:sz w:val="20"/>
        </w:rPr>
        <w:t xml:space="preserve">    9.1. Escalamiento a Toda la Flota de Telares</w:t>
      </w:r>
    </w:p>
    <w:p>
      <w:pPr>
        <w:pStyle w:val="Normal"/>
      </w:pPr>
      <w:r>
        <w:rPr>
          <w:rFonts w:ascii="IBM Plex Sans" w:hAnsi="IBM Plex Sans"/>
          <w:sz w:val="20"/>
        </w:rPr>
        <w:t xml:space="preserve">    9.2. Analítica y Mantenimiento Predictivo</w:t>
      </w:r>
    </w:p>
    <w:p>
      <w:pPr>
        <w:pStyle w:val="Normal"/>
      </w:pPr>
      <w:r>
        <w:rPr>
          <w:rFonts w:ascii="IBM Plex Sans" w:hAnsi="IBM Plex Sans"/>
          <w:sz w:val="20"/>
        </w:rPr>
        <w:t xml:space="preserve">    9.3. Nivel 3: Selección Jacquard Digital</w:t>
      </w:r>
    </w:p>
    <w:p>
      <w:pPr>
        <w:pStyle w:val="Normal"/>
      </w:pPr>
      <w:r>
        <w:rPr>
          <w:rFonts w:ascii="IBM Plex Sans" w:hAnsi="IBM Plex Sans"/>
          <w:sz w:val="20"/>
        </w:rPr>
        <w:t xml:space="preserve">    9.4. Oportunidades de Negocio</w:t>
      </w:r>
    </w:p>
    <w:p>
      <w:pPr>
        <w:pStyle w:val="Normal"/>
      </w:pPr>
      <w:r>
        <w:rPr>
          <w:rFonts w:ascii="IBM Plex Sans" w:hAnsi="IBM Plex Sans"/>
          <w:sz w:val="20"/>
        </w:rPr>
        <w:t xml:space="preserve">    9.5. Automatización del Conteo de Producción y Parada por Pieza</w:t>
      </w:r>
    </w:p>
    <w:p>
      <w:pPr>
        <w:pStyle w:val="Normal"/>
      </w:pPr>
      <w:r>
        <w:rPr>
          <w:rFonts w:ascii="IBM Plex Sans" w:hAnsi="IBM Plex Sans"/>
          <w:sz w:val="20"/>
        </w:rPr>
        <w:t xml:space="preserve">    9.6. Gestión de Insumos y Trazabilidad de Piezas</w:t>
      </w:r>
    </w:p>
    <w:p>
      <w:pPr>
        <w:pStyle w:val="Normal"/>
      </w:pPr>
      <w:r>
        <w:rPr>
          <w:rFonts w:ascii="IBM Plex Sans" w:hAnsi="IBM Plex Sans"/>
          <w:sz w:val="20"/>
        </w:rPr>
        <w:t xml:space="preserve">    9.7. Estadísticas de Producción por Dibujo y Ficha Técnica Descargable</w:t>
      </w:r>
    </w:p>
    <w:p>
      <w:pPr>
        <w:pStyle w:val="Normal"/>
        <w:keepNext/>
      </w:pPr>
      <w:r>
        <w:rPr>
          <w:rFonts w:ascii="IBM Plex Sans" w:hAnsi="IBM Plex Sans"/>
          <w:b/>
          <w:sz w:val="22"/>
        </w:rPr>
        <w:t>10. Contrato</w:t>
      </w:r>
    </w:p>
    <w:p>
      <w:pPr>
        <w:pStyle w:val="Normal"/>
      </w:pPr>
      <w:r>
        <w:rPr>
          <w:rFonts w:ascii="IBM Plex Sans" w:hAnsi="IBM Plex Sans"/>
          <w:sz w:val="20"/>
        </w:rPr>
        <w:t xml:space="preserve">    10.1. Objetivo del proyecto</w:t>
      </w:r>
    </w:p>
    <w:p>
      <w:pPr>
        <w:pStyle w:val="Normal"/>
      </w:pPr>
      <w:r>
        <w:rPr>
          <w:rFonts w:ascii="IBM Plex Sans" w:hAnsi="IBM Plex Sans"/>
          <w:sz w:val="20"/>
        </w:rPr>
        <w:t xml:space="preserve">    10.2. Alcance del proyecto</w:t>
      </w:r>
    </w:p>
    <w:p>
      <w:pPr>
        <w:pStyle w:val="Normal"/>
      </w:pPr>
      <w:r>
        <w:rPr>
          <w:rFonts w:ascii="IBM Plex Sans" w:hAnsi="IBM Plex Sans"/>
          <w:sz w:val="20"/>
        </w:rPr>
        <w:t xml:space="preserve">    10.3. Plazos</w:t>
      </w:r>
    </w:p>
    <w:p>
      <w:pPr>
        <w:pStyle w:val="Normal"/>
      </w:pPr>
      <w:r>
        <w:rPr>
          <w:rFonts w:ascii="IBM Plex Sans" w:hAnsi="IBM Plex Sans"/>
          <w:sz w:val="20"/>
        </w:rPr>
        <w:t xml:space="preserve">    10.4. Responsabilidades</w:t>
      </w:r>
    </w:p>
    <w:p>
      <w:pPr>
        <w:pStyle w:val="Normal"/>
      </w:pPr>
      <w:r>
        <w:rPr>
          <w:rFonts w:ascii="IBM Plex Sans" w:hAnsi="IBM Plex Sans"/>
          <w:sz w:val="20"/>
        </w:rPr>
        <w:t xml:space="preserve">    10.5. Criterios de aceptación</w:t>
      </w:r>
    </w:p>
    <w:p>
      <w:pPr>
        <w:pStyle w:val="Normal"/>
      </w:pPr>
      <w:r>
        <w:rPr>
          <w:rFonts w:ascii="IBM Plex Sans" w:hAnsi="IBM Plex Sans"/>
          <w:sz w:val="20"/>
        </w:rPr>
        <w:t xml:space="preserve">    10.6. Condiciones de modificación</w:t>
      </w:r>
    </w:p>
    <w:p>
      <w:pPr>
        <w:pStyle w:val="Normal"/>
      </w:pPr>
      <w:r>
        <w:rPr>
          <w:rFonts w:ascii="IBM Plex Sans" w:hAnsi="IBM Plex Sans"/>
          <w:sz w:val="20"/>
        </w:rPr>
        <w:t xml:space="preserve">    10.7. Garantía</w:t>
      </w:r>
    </w:p>
    <w:p>
      <w:pPr>
        <w:pStyle w:val="Normal"/>
      </w:pPr>
      <w:r>
        <w:rPr>
          <w:rFonts w:ascii="IBM Plex Sans" w:hAnsi="IBM Plex Sans"/>
          <w:sz w:val="20"/>
        </w:rPr>
        <w:t xml:space="preserve">    10.8. Partes involucradas</w:t>
      </w:r>
    </w:p>
    <w:p>
      <w:pPr>
        <w:pStyle w:val="Normal"/>
      </w:pPr>
      <w:r>
        <w:rPr>
          <w:rFonts w:ascii="IBM Plex Sans" w:hAnsi="IBM Plex Sans"/>
          <w:sz w:val="20"/>
        </w:rPr>
        <w:t xml:space="preserve">    10.9. Firmas</w:t>
      </w:r>
    </w:p>
    <w:p>
      <w:pPr>
        <w:pStyle w:val="Normal"/>
      </w:pPr>
    </w:p>
    <w:p w:rsidR="00000000" w:rsidDel="00000000" w:rsidP="00000000" w:rsidRDefault="00000000" w:rsidRPr="00000000" w14:paraId="00000031">
      <w:pPr>
        <w:pStyle w:val="Heading1"/>
        <w:keepNext/>
        <w:spacing w:after="240" w:before="480" w:lineRule="auto"/>
        <w:rPr>
          <w:rFonts w:ascii="Questrial" w:cs="Questrial" w:eastAsia="Questrial" w:hAnsi="Questrial"/>
        </w:rPr>
      </w:pPr>
      <w:r>
        <w:rPr>
          <w:rFonts w:ascii="Questrial" w:cs="Questrial" w:eastAsia="Questrial" w:hAnsi="Questrial"/>
          <w:rtl w:val="0"/>
        </w:rPr>
        <w:t>2. Introducción</w:t>
      </w:r>
    </w:p>
    <w:p w:rsidR="00000000" w:rsidDel="00000000" w:rsidP="00000000" w:rsidRDefault="00000000" w:rsidRPr="00000000" w14:paraId="00000032">
      <w:pPr>
        <w:pStyle w:val="Heading2"/>
        <w:keepNext/>
        <w:spacing w:after="240" w:before="480" w:lineRule="auto"/>
        <w:rPr>
          <w:rFonts w:ascii="Questrial" w:cs="Questrial" w:eastAsia="Questrial" w:hAnsi="Questrial"/>
        </w:rPr>
      </w:pPr>
      <w:r>
        <w:rPr>
          <w:rFonts w:ascii="Questrial" w:cs="Questrial" w:eastAsia="Questrial" w:hAnsi="Questrial"/>
          <w:rtl w:val="0"/>
        </w:rPr>
        <w:t>2.1. Propósito</w:t>
      </w:r>
    </w:p>
    <w:p w:rsidR="00000000" w:rsidDel="00000000" w:rsidP="00000000" w:rsidRDefault="00000000" w:rsidRPr="00000000" w14:paraId="00000013">
      <w:pPr>
        <w:spacing w:before="200" w:lineRule="auto"/>
        <w:jc w:val="both"/>
        <w:rPr>
          <w:rFonts w:ascii="IBM Plex Sans" w:cs="IBM Plex Sans" w:eastAsia="IBM Plex Sans" w:hAnsi="IBM Plex Sans"/>
        </w:rPr>
      </w:pPr>
      <w:r>
        <w:rPr>
          <w:rFonts w:ascii="IBM Plex Sans" w:cs="IBM Plex Sans" w:eastAsia="IBM Plex Sans" w:hAnsi="IBM Plex Sans"/>
          <w:rtl w:val="0"/>
        </w:rPr>
        <w:t xml:space="preserve">El objetivo primordial de este proyecto es modernizar digitalmente un telar Vamatex C 201 que se ubica en una fábrica textil en Billinghurst, Buenos Aires mediante el desarrollo e implementación de un sistema de control electrónico y un editor web interactivo para telares industriales planos mecánicos que carecen de PLC. El sistema busca digitalizar la creación y gestión de matrices de tejido a través de una matriz visual, reemplazando la dependencia de configuraciones puramente mecánicas y laboriosas. Esto permite agilizar drásticamente los tiempos de cambio de producción, mantener un archivo de diseños guardados y otorgar control directo de ejecución sobre la maquinaria (iniciar, pausar y retroceder para corregir errores físicos en tiempo real), optimizando así la productividad general y reduciendo el margen de error operativo. </w:t>
      </w:r>
    </w:p>
    <w:p w:rsidR="00000000" w:rsidDel="00000000" w:rsidP="00000000" w:rsidRDefault="00000000" w:rsidRPr="00000000" w14:paraId="00000014">
      <w:pPr>
        <w:pStyle w:val="Heading2"/>
        <w:keepNext/>
        <w:spacing w:after="240" w:before="480" w:lineRule="auto"/>
        <w:rPr>
          <w:rFonts w:ascii="Questrial" w:cs="Questrial" w:eastAsia="Questrial" w:hAnsi="Questrial"/>
        </w:rPr>
      </w:pPr>
      <w:r>
        <w:rPr>
          <w:rFonts w:ascii="Questrial" w:cs="Questrial" w:eastAsia="Questrial" w:hAnsi="Questrial"/>
          <w:rtl w:val="0"/>
        </w:rPr>
        <w:t>2.2. Alcance</w:t>
      </w:r>
    </w:p>
    <w:p w:rsidR="00000000" w:rsidDel="00000000" w:rsidP="00000000" w:rsidRDefault="00000000" w:rsidRPr="00000000" w14:paraId="00000015">
      <w:pPr>
        <w:keepNext/>
        <w:spacing w:before="200" w:lineRule="auto"/>
        <w:jc w:val="both"/>
        <w:rPr>
          <w:rFonts w:ascii="IBM Plex Sans" w:cs="IBM Plex Sans" w:eastAsia="IBM Plex Sans" w:hAnsi="IBM Plex Sans"/>
        </w:rPr>
      </w:pPr>
      <w:r>
        <w:rPr>
          <w:rFonts w:ascii="IBM Plex Sans" w:cs="IBM Plex Sans" w:eastAsia="IBM Plex Sans" w:hAnsi="IBM Plex Sans"/>
          <w:rtl w:val="0"/>
        </w:rPr>
        <w:t>El sistema contempla el diseño, desarrollo e implementación de una solución de automatización y supervisión industrial para telares, estructurada en dos niveles de madurez tecnológica:</w:t>
      </w:r>
    </w:p>
    <w:p w:rsidR="00000000" w:rsidDel="00000000" w:rsidP="00000000" w:rsidRDefault="00000000" w:rsidRPr="00000000" w14:paraId="00000016">
      <w:pPr>
        <w:numPr>
          <w:ilvl w:val="0"/>
          <w:numId w:val="9"/>
        </w:numPr>
        <w:spacing w:before="200" w:lineRule="auto"/>
        <w:ind w:left="720" w:hanging="360"/>
        <w:jc w:val="both"/>
        <w:rPr/>
      </w:pPr>
      <w:r>
        <w:rPr>
          <w:rFonts w:ascii="IBM Plex Sans" w:cs="IBM Plex Sans" w:eastAsia="IBM Plex Sans" w:hAnsi="IBM Plex Sans"/>
          <w:b w:val="1"/>
          <w:bCs w:val="1"/>
          <w:rtl w:val="0"/>
        </w:rPr>
        <w:t>Nivel 1 (MVP, Control de Marcha/Pausa/Retroceder y Supervisión Externa):</w:t>
      </w:r>
      <w:r>
        <w:rPr>
          <w:rFonts w:ascii="IBM Plex Sans" w:cs="IBM Plex Sans" w:eastAsia="IBM Plex Sans" w:hAnsi="IBM Plex Sans"/>
          <w:rtl w:val="0"/>
        </w:rPr>
        <w:t xml:space="preserve"> Instalado y probado en el telar el 19/09/2026. Consiste en una intervención no invasiva sobre la electrónica de control del telar, operando exclusivamente sobre los botones de Marcha, Pausa y Retroceder mediante relés conectados en paralelo a la botonera física existente. El conteo de pasadas lo suma el sensor inductivo del Bloque C, montado sobre un eje del telar, que se conecta junto con el Nivel 2. El catálogo de dibujos, el estado del telar y la producción se guardan en una base de datos en la nube, a la que acceden la web y el nodo de control a través del backend. </w:t>
      </w:r>
    </w:p>
    <w:p w:rsidR="00000000" w:rsidDel="00000000" w:rsidP="00000000" w:rsidRDefault="00000000" w:rsidRPr="00000000" w14:paraId="00000017">
      <w:pPr>
        <w:numPr>
          <w:ilvl w:val="0"/>
          <w:numId w:val="9"/>
        </w:numPr>
        <w:spacing w:before="200" w:lineRule="auto"/>
        <w:ind w:left="720" w:hanging="360"/>
        <w:jc w:val="both"/>
        <w:rPr/>
      </w:pPr>
      <w:r>
        <w:rPr>
          <w:rFonts w:ascii="IBM Plex Sans" w:cs="IBM Plex Sans" w:eastAsia="IBM Plex Sans" w:hAnsi="IBM Plex Sans"/>
          <w:b w:val="1"/>
          <w:bCs w:val="1"/>
          <w:rtl w:val="0"/>
        </w:rPr>
        <w:t xml:space="preserve">Nivel 2 (Evolución por Marcos, intervención de las bobinas de selección):</w:t>
      </w:r>
      <w:r>
        <w:rPr>
          <w:rFonts w:ascii="IBM Plex Sans" w:cs="IBM Plex Sans" w:eastAsia="IBM Plex Sans" w:hAnsi="IBM Plex Sans"/>
          <w:rtl w:val="0"/>
        </w:rPr>
        <w:t xml:space="preserve"> Etapa en desarrollo orientada al control directo de la calada y selección de tramas. Tras la inspección real del telar (Vamatex C 201, matrícula 1104, revisado en 1989 según su placa de datos) se confirmó que la máquina ya trabaja por grupos de marcos mediante una cinta de papel perforada angosta que acciona palancas de selección (no hilo por hilo), con un máximo confirmado de 8 matrices simultáneas, por lo que esta etapa reemplaza esa función. Se descartaron los actuadores rotativos evaluados inicialmente porque no soportan la carga cíclica, la vibración ni la pelusa del telar real, y no aprovechaban las bobinas que la máquina ya tiene; se optó por ir directo al retrofit definitivo con la intervención de las 4 bobinas de selección que el telar ya tiene instaladas y en funcionamiento. Trabajan con 24 V en corriente alterna, dato confirmado con el dueño de la fábrica el 03/09/26, y hoy reciben su señal desde el lector óptico de la cinta a través de unas plaquetas alojadas en la caja del telar. El punto de intervención es el propio lector óptico, no la bobina: según explicó el dueño de la fábrica, cada lector se corta con una llave, de modo que en lugar de que el papel interrumpa el haz lo haga un interruptor electrónico que entrega un 1 o un 0. El sistema conmuta entonces la señal del lector mediante relés OptoMOS LCA110 comandados desde los GPIO del ESP32 (con una resistencia de 330 Ω cada uno), uno por lector, con lo que las plaquetas del telar quedan intactas y la corriente a manejar es mucho menor. La elección del componente no es indiferente: un relé mecánico no soportaría el régimen de trabajo. Los telares de rapier de esta generación trabajan 300 pasadas por minuto, dato confirmado con el dueño de la fábrica el 06/09/26, lo que da 5 conmutaciones por segundo y unas 180.000 en una jornada de 10 horas, frente a las 100.000 de vida útil de un relé común. Tampoco sirve un optoacoplador de fototransistor como el PC817, que conduce en un solo sentido y con corriente alterna dejaría pasar medio ciclo. El circuito se probó en protoboard el 10/10/2026, y el 17/10/2026 en la máquina, todavía en protoboard: la alimentación del lector óptico dio entre 15 y 30 V, lo que define la resistencia de protección de 470 Ω 3 W para cada canal (ver Guía de mediciones y verificaciones); el sensor de pasada quedó conectado y calibrado, y el primer canal, con el relé en el lugar del lector, seleccionó bien. Las cinco plaquetas soldadas para la instalación definitiva ya están terminadas (20/10/2026); faltan los otros tres canales y la instalación del gabinete en la planta.</w:t>
      </w:r>
    </w:p>
    <w:p w:rsidR="00000000" w:rsidDel="00000000" w:rsidP="00000000" w:rsidRDefault="00000000" w:rsidRPr="00000000" w14:paraId="00000018">
      <w:pPr>
        <w:pStyle w:val="Heading2"/>
        <w:keepNext/>
        <w:spacing w:after="240" w:before="480" w:lineRule="auto"/>
        <w:rPr>
          <w:rFonts w:ascii="Questrial" w:cs="Questrial" w:eastAsia="Questrial" w:hAnsi="Questrial"/>
        </w:rPr>
      </w:pPr>
      <w:r>
        <w:rPr>
          <w:rFonts w:ascii="Questrial" w:cs="Questrial" w:eastAsia="Questrial" w:hAnsi="Questrial"/>
          <w:rtl w:val="0"/>
        </w:rPr>
        <w:t>2.3. Personal Involucrado</w:t>
      </w:r>
    </w:p>
    <w:p w:rsidR="00000000" w:rsidDel="00000000" w:rsidP="00000000" w:rsidRDefault="00000000" w:rsidRPr="00000000" w14:paraId="00000019">
      <w:pPr>
        <w:keepNext/>
        <w:numPr>
          <w:ilvl w:val="0"/>
          <w:numId w:val="12"/>
        </w:numPr>
        <w:spacing w:before="200" w:lineRule="auto"/>
        <w:ind w:left="720" w:hanging="360"/>
        <w:jc w:val="both"/>
        <w:rPr/>
      </w:pPr>
      <w:r>
        <w:rPr>
          <w:rFonts w:ascii="IBM Plex Sans" w:cs="IBM Plex Sans" w:eastAsia="IBM Plex Sans" w:hAnsi="IBM Plex Sans"/>
          <w:b w:val="1"/>
          <w:bCs w:val="1"/>
          <w:rtl w:val="0"/>
        </w:rPr>
        <w:t>Equipo Desarrollador</w:t>
      </w:r>
      <w:r>
        <w:rPr>
          <w:rFonts w:ascii="IBM Plex Sans" w:cs="IBM Plex Sans" w:eastAsia="IBM Plex Sans" w:hAnsi="IBM Plex Sans"/>
          <w:rtl w:val="0"/>
        </w:rPr>
        <w:t xml:space="preserve">: Alumnos de 7mo Informática (Ciclo 2026) del Instituto Leonardo Murialdo. Nombres y roles específicos: </w:t>
      </w:r>
    </w:p>
    <w:p w:rsidR="00000000" w:rsidDel="00000000" w:rsidP="00000000" w:rsidRDefault="00000000" w:rsidRPr="00000000" w14:paraId="0000001A">
      <w:pPr>
        <w:numPr>
          <w:ilvl w:val="1"/>
          <w:numId w:val="12"/>
        </w:numPr>
        <w:spacing w:before="200" w:lineRule="auto"/>
        <w:ind w:left="1440" w:hanging="360"/>
        <w:jc w:val="both"/>
        <w:rPr>
          <w:rFonts w:ascii="IBM Plex Sans" w:cs="IBM Plex Sans" w:eastAsia="IBM Plex Sans" w:hAnsi="IBM Plex Sans"/>
        </w:rPr>
      </w:pPr>
      <w:r>
        <w:rPr>
          <w:rFonts w:ascii="IBM Plex Sans" w:cs="IBM Plex Sans" w:eastAsia="IBM Plex Sans" w:hAnsi="IBM Plex Sans"/>
          <w:rtl w:val="0"/>
        </w:rPr>
        <w:t>Manfredo, Juan Ignacio: Project Manager - Desarrollador Backend</w:t>
      </w:r>
    </w:p>
    <w:p w:rsidR="00000000" w:rsidDel="00000000" w:rsidP="00000000" w:rsidRDefault="00000000" w:rsidRPr="00000000" w14:paraId="0000001B">
      <w:pPr>
        <w:numPr>
          <w:ilvl w:val="1"/>
          <w:numId w:val="12"/>
        </w:numPr>
        <w:spacing w:before="200" w:lineRule="auto"/>
        <w:ind w:left="1440" w:hanging="360"/>
        <w:jc w:val="both"/>
        <w:rPr>
          <w:rFonts w:ascii="IBM Plex Sans" w:cs="IBM Plex Sans" w:eastAsia="IBM Plex Sans" w:hAnsi="IBM Plex Sans"/>
        </w:rPr>
      </w:pPr>
      <w:r>
        <w:rPr>
          <w:rFonts w:ascii="IBM Plex Sans" w:cs="IBM Plex Sans" w:eastAsia="IBM Plex Sans" w:hAnsi="IBM Plex Sans"/>
          <w:rtl w:val="0"/>
        </w:rPr>
        <w:t>Lede Buschiazzo, Lautaro: Encargado 01 de Infra. de MCU - Administrador de BD</w:t>
      </w:r>
    </w:p>
    <w:p w:rsidR="00000000" w:rsidDel="00000000" w:rsidP="00000000" w:rsidRDefault="00000000" w:rsidRPr="00000000" w14:paraId="0000001C">
      <w:pPr>
        <w:numPr>
          <w:ilvl w:val="1"/>
          <w:numId w:val="12"/>
        </w:numPr>
        <w:spacing w:before="200" w:lineRule="auto"/>
        <w:ind w:left="1440" w:hanging="360"/>
        <w:jc w:val="both"/>
        <w:rPr>
          <w:rFonts w:ascii="IBM Plex Sans" w:cs="IBM Plex Sans" w:eastAsia="IBM Plex Sans" w:hAnsi="IBM Plex Sans"/>
        </w:rPr>
      </w:pPr>
      <w:r>
        <w:rPr>
          <w:rFonts w:ascii="IBM Plex Sans" w:cs="IBM Plex Sans" w:eastAsia="IBM Plex Sans" w:hAnsi="IBM Plex Sans"/>
          <w:rtl w:val="0"/>
        </w:rPr>
        <w:t>Ferrando, Jaco: Encargado 02 de Infra. de MCU - Diseñador UX/UI</w:t>
      </w:r>
    </w:p>
    <w:p w:rsidR="00000000" w:rsidDel="00000000" w:rsidP="00000000" w:rsidRDefault="00000000" w:rsidRPr="00000000" w14:paraId="0000001D">
      <w:pPr>
        <w:numPr>
          <w:ilvl w:val="1"/>
          <w:numId w:val="12"/>
        </w:numPr>
        <w:spacing w:before="200" w:lineRule="auto"/>
        <w:ind w:left="1440" w:hanging="360"/>
        <w:jc w:val="both"/>
        <w:rPr>
          <w:rFonts w:ascii="IBM Plex Sans" w:cs="IBM Plex Sans" w:eastAsia="IBM Plex Sans" w:hAnsi="IBM Plex Sans"/>
        </w:rPr>
      </w:pPr>
      <w:r>
        <w:rPr>
          <w:rFonts w:ascii="IBM Plex Sans" w:cs="IBM Plex Sans" w:eastAsia="IBM Plex Sans" w:hAnsi="IBM Plex Sans"/>
          <w:rtl w:val="0"/>
        </w:rPr>
        <w:t>Iannone, Mia: Desarrollador 02 - Front End</w:t>
      </w:r>
    </w:p>
    <w:p w:rsidR="00000000" w:rsidDel="00000000" w:rsidP="00000000" w:rsidRDefault="00000000" w:rsidRPr="00000000" w14:paraId="0000001E">
      <w:pPr>
        <w:numPr>
          <w:ilvl w:val="1"/>
          <w:numId w:val="12"/>
        </w:numPr>
        <w:spacing w:before="200" w:lineRule="auto"/>
        <w:ind w:left="1440" w:hanging="360"/>
        <w:jc w:val="both"/>
        <w:rPr>
          <w:rFonts w:ascii="IBM Plex Sans" w:cs="IBM Plex Sans" w:eastAsia="IBM Plex Sans" w:hAnsi="IBM Plex Sans"/>
        </w:rPr>
      </w:pPr>
      <w:r>
        <w:rPr>
          <w:rFonts w:ascii="IBM Plex Sans" w:cs="IBM Plex Sans" w:eastAsia="IBM Plex Sans" w:hAnsi="IBM Plex Sans"/>
          <w:rtl w:val="0"/>
        </w:rPr>
        <w:t>Montenegro, Franco: Encargado de Infra. de Red</w:t>
      </w:r>
    </w:p>
    <w:p w:rsidR="00000000" w:rsidDel="00000000" w:rsidP="00000000" w:rsidRDefault="00000000" w:rsidRPr="00000000" w14:paraId="0000001F">
      <w:pPr>
        <w:keepNext/>
        <w:numPr>
          <w:ilvl w:val="0"/>
          <w:numId w:val="12"/>
        </w:numPr>
        <w:spacing w:before="200" w:lineRule="auto"/>
        <w:ind w:left="720" w:hanging="360"/>
        <w:jc w:val="both"/>
        <w:rPr/>
      </w:pPr>
      <w:r>
        <w:rPr>
          <w:rFonts w:ascii="IBM Plex Sans" w:cs="IBM Plex Sans" w:eastAsia="IBM Plex Sans" w:hAnsi="IBM Plex Sans"/>
          <w:b w:val="1"/>
          <w:bCs w:val="1"/>
          <w:rtl w:val="0"/>
        </w:rPr>
        <w:t xml:space="preserve">Equipo de Partners: </w:t>
      </w:r>
      <w:r>
        <w:rPr>
          <w:rFonts w:ascii="IBM Plex Sans" w:cs="IBM Plex Sans" w:eastAsia="IBM Plex Sans" w:hAnsi="IBM Plex Sans"/>
          <w:rtl w:val="0"/>
        </w:rPr>
        <w:t>Alumnos de 7mo año (Ciclo 2026) de otras modalidades del Instituto Leonardo Murialdo, encargados de apoyar al Equipo Desarrollador. Nombres y modalidad específica:</w:t>
      </w:r>
    </w:p>
    <w:p w:rsidR="00000000" w:rsidDel="00000000" w:rsidP="00000000" w:rsidRDefault="00000000" w:rsidRPr="00000000" w14:paraId="00000020">
      <w:pPr>
        <w:numPr>
          <w:ilvl w:val="1"/>
          <w:numId w:val="12"/>
        </w:numPr>
        <w:spacing w:before="200" w:lineRule="auto"/>
        <w:ind w:left="1440" w:hanging="360"/>
        <w:jc w:val="both"/>
        <w:rPr>
          <w:rFonts w:ascii="IBM Plex Sans" w:cs="IBM Plex Sans" w:eastAsia="IBM Plex Sans" w:hAnsi="IBM Plex Sans"/>
        </w:rPr>
      </w:pPr>
      <w:r>
        <w:rPr>
          <w:rFonts w:ascii="IBM Plex Sans" w:cs="IBM Plex Sans" w:eastAsia="IBM Plex Sans" w:hAnsi="IBM Plex Sans"/>
          <w:rtl w:val="0"/>
        </w:rPr>
        <w:t>Zamora, Nahuel: 7mo Electrónica</w:t>
      </w:r>
    </w:p>
    <w:p w:rsidR="00000000" w:rsidDel="00000000" w:rsidP="00000000" w:rsidRDefault="00000000" w:rsidRPr="00000000" w14:paraId="00000021">
      <w:pPr>
        <w:numPr>
          <w:ilvl w:val="1"/>
          <w:numId w:val="12"/>
        </w:numPr>
        <w:spacing w:before="200" w:lineRule="auto"/>
        <w:ind w:left="1440" w:hanging="360"/>
        <w:jc w:val="both"/>
        <w:rPr>
          <w:rFonts w:ascii="IBM Plex Sans" w:cs="IBM Plex Sans" w:eastAsia="IBM Plex Sans" w:hAnsi="IBM Plex Sans"/>
        </w:rPr>
      </w:pPr>
      <w:r>
        <w:rPr>
          <w:rFonts w:ascii="IBM Plex Sans" w:cs="IBM Plex Sans" w:eastAsia="IBM Plex Sans" w:hAnsi="IBM Plex Sans"/>
          <w:rtl w:val="0"/>
        </w:rPr>
        <w:t xml:space="preserve">Funes, Muriel: 7mo Multimedios </w:t>
      </w:r>
    </w:p>
    <w:p w:rsidR="00000000" w:rsidDel="00000000" w:rsidP="00000000" w:rsidRDefault="00000000" w:rsidRPr="00000000" w14:paraId="00000022">
      <w:pPr>
        <w:numPr>
          <w:ilvl w:val="0"/>
          <w:numId w:val="12"/>
        </w:numPr>
        <w:spacing w:before="200" w:lineRule="auto"/>
        <w:ind w:left="720" w:hanging="360"/>
        <w:jc w:val="both"/>
        <w:rPr/>
      </w:pPr>
      <w:r>
        <w:rPr>
          <w:rFonts w:ascii="IBM Plex Sans" w:cs="IBM Plex Sans" w:eastAsia="IBM Plex Sans" w:hAnsi="IBM Plex Sans"/>
          <w:b w:val="1"/>
          <w:bCs w:val="1"/>
          <w:rtl w:val="0"/>
        </w:rPr>
        <w:t>Docente / Supervisora</w:t>
      </w:r>
      <w:r>
        <w:rPr>
          <w:rFonts w:ascii="IBM Plex Sans" w:cs="IBM Plex Sans" w:eastAsia="IBM Plex Sans" w:hAnsi="IBM Plex Sans"/>
          <w:rtl w:val="0"/>
        </w:rPr>
        <w:t>: Prof. Pedaci, Lourdes (Cátedra de Evaluación de Proyectos).</w:t>
      </w:r>
    </w:p>
    <w:p w:rsidR="00000000" w:rsidDel="00000000" w:rsidP="00000000" w:rsidRDefault="00000000" w:rsidRPr="00000000" w14:paraId="00000023">
      <w:pPr>
        <w:numPr>
          <w:ilvl w:val="0"/>
          <w:numId w:val="12"/>
        </w:numPr>
        <w:spacing w:before="200" w:lineRule="auto"/>
        <w:ind w:left="720" w:hanging="360"/>
        <w:jc w:val="both"/>
        <w:rPr/>
      </w:pPr>
      <w:r>
        <w:rPr>
          <w:rFonts w:ascii="IBM Plex Sans" w:cs="IBM Plex Sans" w:eastAsia="IBM Plex Sans" w:hAnsi="IBM Plex Sans"/>
          <w:b w:val="1"/>
          <w:bCs w:val="1"/>
          <w:rtl w:val="0"/>
        </w:rPr>
        <w:t>Cliente / Entrevistado</w:t>
      </w:r>
      <w:r>
        <w:rPr>
          <w:rFonts w:ascii="IBM Plex Sans" w:cs="IBM Plex Sans" w:eastAsia="IBM Plex Sans" w:hAnsi="IBM Plex Sans"/>
          <w:rtl w:val="0"/>
        </w:rPr>
        <w:t xml:space="preserve">: Encargado y personal de mantenimiento de la Fábrica Textil Industrial: Norberto Ferrando. </w:t>
      </w:r>
    </w:p>
    <w:p w:rsidR="00000000" w:rsidDel="00000000" w:rsidP="00000000" w:rsidRDefault="00000000" w:rsidRPr="00000000" w14:paraId="00000024">
      <w:pPr>
        <w:pStyle w:val="Heading2"/>
        <w:keepNext/>
        <w:spacing w:after="240" w:before="480" w:lineRule="auto"/>
        <w:rPr>
          <w:rFonts w:ascii="Questrial" w:cs="Questrial" w:eastAsia="Questrial" w:hAnsi="Questrial"/>
        </w:rPr>
      </w:pPr>
      <w:sdt>
        <w:sdtPr>
          <w:tag w:val="goog_rdk_2"/>
          <w:id w:val="-1289148406"/>
        </w:sdtPr>
        <w:sdtContent>
          <w:commentRangeStart w:id="2"/>
        </w:sdtContent>
      </w:sdt>
      <w:r>
        <w:rPr>
          <w:rFonts w:ascii="Questrial" w:cs="Questrial" w:eastAsia="Questrial" w:hAnsi="Questrial"/>
          <w:rtl w:val="0"/>
        </w:rPr>
        <w:t>2.4. Definición, acrónimos y abreviaturas</w:t>
      </w:r>
      <w:commentRangeEnd w:id="2"/>
      <w:r>
        <w:rPr>
          <w:rFonts w:ascii="Questrial" w:hAnsi="Questrial" w:cs="Questrial" w:eastAsia="Questrial"/>
        </w:rPr>
      </w:r>
      <w:r>
        <w:rPr>
          <w:rFonts w:ascii="Questrial" w:hAnsi="Questrial" w:cs="Questrial" w:eastAsia="Questrial"/>
          <w:rtl w:val="0"/>
        </w:rPr>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08"/>
        <w:gridCol w:w="2306"/>
        <w:gridCol w:w="5324"/>
      </w:tblGrid>
      <w:tr>
        <w:trPr>
          <w:cantSplit/>
          <w:tblHeader/>
        </w:trPr>
        <w:tc>
          <w:tcPr>
            <w:tcW w:type="dxa" w:w="1208"/>
            <w:shd w:fill="1E3A5F" w:val="clear"/>
          </w:tcPr>
          <w:p>
            <w:r>
              <w:rPr>
                <w:rFonts w:ascii="IBM Plex Sans" w:hAnsi="IBM Plex Sans" w:cs="IBM Plex Sans" w:eastAsia="IBM Plex Sans"/>
              </w:rPr>
            </w:r>
            <w:r>
              <w:rPr>
                <w:rFonts w:ascii="IBM Plex Sans" w:hAnsi="IBM Plex Sans" w:cs="IBM Plex Sans" w:eastAsia="IBM Plex Sans"/>
                <w:b/>
                <w:color w:val="FFFFFF"/>
                <w:sz w:val="20"/>
              </w:rPr>
              <w:t>Término</w:t>
            </w:r>
          </w:p>
        </w:tc>
        <w:tc>
          <w:tcPr>
            <w:tcW w:type="dxa" w:w="2306"/>
            <w:shd w:fill="1E3A5F" w:val="clear"/>
          </w:tcPr>
          <w:p>
            <w:r>
              <w:rPr>
                <w:rFonts w:ascii="IBM Plex Sans" w:hAnsi="IBM Plex Sans" w:cs="IBM Plex Sans" w:eastAsia="IBM Plex Sans"/>
              </w:rPr>
            </w:r>
            <w:r>
              <w:rPr>
                <w:rFonts w:ascii="IBM Plex Sans" w:hAnsi="IBM Plex Sans" w:cs="IBM Plex Sans" w:eastAsia="IBM Plex Sans"/>
                <w:b/>
                <w:color w:val="FFFFFF"/>
                <w:sz w:val="20"/>
              </w:rPr>
              <w:t>Significado</w:t>
            </w:r>
          </w:p>
        </w:tc>
        <w:tc>
          <w:tcPr>
            <w:tcW w:type="dxa" w:w="5324"/>
            <w:shd w:fill="1E3A5F" w:val="clear"/>
          </w:tcPr>
          <w:p>
            <w:r>
              <w:rPr>
                <w:rFonts w:ascii="IBM Plex Sans" w:hAnsi="IBM Plex Sans" w:cs="IBM Plex Sans" w:eastAsia="IBM Plex Sans"/>
              </w:rPr>
            </w:r>
            <w:r>
              <w:rPr>
                <w:rFonts w:ascii="IBM Plex Sans" w:hAnsi="IBM Plex Sans" w:cs="IBM Plex Sans" w:eastAsia="IBM Plex Sans"/>
                <w:b/>
                <w:color w:val="FFFFFF"/>
                <w:sz w:val="20"/>
              </w:rPr>
              <w:t>Descripción en el contexto del proyecto</w:t>
            </w:r>
          </w:p>
        </w:tc>
      </w:tr>
      <w:tr>
        <w:trPr>
          <w:cantSplit/>
        </w:trPr>
        <w:tc>
          <w:tcPr>
            <w:tcW w:type="dxa" w:w="1208"/>
          </w:tcPr>
          <w:p>
            <w:pPr>
              <w:jc w:val="both"/>
            </w:pPr>
            <w:r>
              <w:rPr>
                <w:rFonts w:ascii="IBM Plex Sans" w:hAnsi="IBM Plex Sans" w:cs="IBM Plex Sans" w:eastAsia="IBM Plex Sans"/>
              </w:rPr>
            </w:r>
            <w:r>
              <w:rPr>
                <w:rFonts w:ascii="IBM Plex Sans" w:hAnsi="IBM Plex Sans" w:cs="IBM Plex Sans" w:eastAsia="IBM Plex Sans"/>
                <w:sz w:val="18"/>
              </w:rPr>
              <w:t>API</w:t>
            </w:r>
          </w:p>
        </w:tc>
        <w:tc>
          <w:tcPr>
            <w:tcW w:type="dxa" w:w="2306"/>
          </w:tcPr>
          <w:p>
            <w:pPr>
              <w:jc w:val="both"/>
            </w:pPr>
            <w:r>
              <w:rPr>
                <w:rFonts w:ascii="IBM Plex Sans" w:hAnsi="IBM Plex Sans" w:cs="IBM Plex Sans" w:eastAsia="IBM Plex Sans"/>
              </w:rPr>
            </w:r>
            <w:r>
              <w:rPr>
                <w:rFonts w:ascii="IBM Plex Sans" w:hAnsi="IBM Plex Sans" w:cs="IBM Plex Sans" w:eastAsia="IBM Plex Sans"/>
                <w:sz w:val="18"/>
              </w:rPr>
              <w:t>Application Programming Interface</w:t>
            </w:r>
          </w:p>
        </w:tc>
        <w:tc>
          <w:tcPr>
            <w:tcW w:type="dxa" w:w="5324"/>
          </w:tcPr>
          <w:p>
            <w:pPr>
              <w:jc w:val="both"/>
            </w:pPr>
            <w:r>
              <w:rPr>
                <w:rFonts w:ascii="IBM Plex Sans" w:hAnsi="IBM Plex Sans" w:cs="IBM Plex Sans" w:eastAsia="IBM Plex Sans"/>
              </w:rPr>
            </w:r>
            <w:r>
              <w:rPr>
                <w:rFonts w:ascii="IBM Plex Sans" w:hAnsi="IBM Plex Sans" w:cs="IBM Plex Sans" w:eastAsia="IBM Plex Sans"/>
                <w:sz w:val="18"/>
              </w:rPr>
              <w:t>Reglas por las que la web y el ESP32 le piden datos al backend. Ninguno accede a la base de datos directamente.</w:t>
            </w:r>
          </w:p>
        </w:tc>
      </w:tr>
      <w:tr>
        <w:trPr>
          <w:cantSplit/>
        </w:trPr>
        <w:tc>
          <w:tcPr>
            <w:tcW w:type="dxa" w:w="1208"/>
          </w:tcPr>
          <w:p>
            <w:pPr>
              <w:jc w:val="both"/>
            </w:pPr>
            <w:r>
              <w:rPr>
                <w:rFonts w:ascii="IBM Plex Sans" w:hAnsi="IBM Plex Sans" w:cs="IBM Plex Sans" w:eastAsia="IBM Plex Sans"/>
              </w:rPr>
            </w:r>
            <w:r>
              <w:rPr>
                <w:rFonts w:ascii="IBM Plex Sans" w:hAnsi="IBM Plex Sans" w:cs="IBM Plex Sans" w:eastAsia="IBM Plex Sans"/>
                <w:sz w:val="18"/>
              </w:rPr>
              <w:t>BOM</w:t>
            </w:r>
          </w:p>
        </w:tc>
        <w:tc>
          <w:tcPr>
            <w:tcW w:type="dxa" w:w="2306"/>
          </w:tcPr>
          <w:p>
            <w:pPr>
              <w:jc w:val="both"/>
            </w:pPr>
            <w:r>
              <w:rPr>
                <w:rFonts w:ascii="IBM Plex Sans" w:hAnsi="IBM Plex Sans" w:cs="IBM Plex Sans" w:eastAsia="IBM Plex Sans"/>
              </w:rPr>
            </w:r>
            <w:r>
              <w:rPr>
                <w:rFonts w:ascii="IBM Plex Sans" w:hAnsi="IBM Plex Sans" w:cs="IBM Plex Sans" w:eastAsia="IBM Plex Sans"/>
                <w:sz w:val="18"/>
              </w:rPr>
              <w:t>Bill of Materials</w:t>
            </w:r>
          </w:p>
        </w:tc>
        <w:tc>
          <w:tcPr>
            <w:tcW w:type="dxa" w:w="5324"/>
          </w:tcPr>
          <w:p>
            <w:pPr>
              <w:jc w:val="both"/>
            </w:pPr>
            <w:r>
              <w:rPr>
                <w:rFonts w:ascii="IBM Plex Sans" w:hAnsi="IBM Plex Sans" w:cs="IBM Plex Sans" w:eastAsia="IBM Plex Sans"/>
              </w:rPr>
            </w:r>
            <w:r>
              <w:rPr>
                <w:rFonts w:ascii="IBM Plex Sans" w:hAnsi="IBM Plex Sans" w:cs="IBM Plex Sans" w:eastAsia="IBM Plex Sans"/>
                <w:sz w:val="18"/>
              </w:rPr>
              <w:t>Lista de materiales de fabricación, con cantidad y función de cada componente.</w:t>
            </w:r>
          </w:p>
        </w:tc>
      </w:tr>
      <w:tr>
        <w:trPr>
          <w:cantSplit/>
        </w:trPr>
        <w:tc>
          <w:tcPr>
            <w:tcW w:type="dxa" w:w="1208"/>
          </w:tcPr>
          <w:p>
            <w:pPr>
              <w:jc w:val="both"/>
            </w:pPr>
            <w:r>
              <w:rPr>
                <w:rFonts w:ascii="IBM Plex Sans" w:hAnsi="IBM Plex Sans" w:cs="IBM Plex Sans" w:eastAsia="IBM Plex Sans"/>
              </w:rPr>
            </w:r>
            <w:r>
              <w:rPr>
                <w:rFonts w:ascii="IBM Plex Sans" w:hAnsi="IBM Plex Sans" w:cs="IBM Plex Sans" w:eastAsia="IBM Plex Sans"/>
                <w:sz w:val="18"/>
              </w:rPr>
              <w:t>CRUD</w:t>
            </w:r>
          </w:p>
        </w:tc>
        <w:tc>
          <w:tcPr>
            <w:tcW w:type="dxa" w:w="2306"/>
          </w:tcPr>
          <w:p>
            <w:pPr>
              <w:jc w:val="both"/>
            </w:pPr>
            <w:r>
              <w:rPr>
                <w:rFonts w:ascii="IBM Plex Sans" w:hAnsi="IBM Plex Sans" w:cs="IBM Plex Sans" w:eastAsia="IBM Plex Sans"/>
              </w:rPr>
            </w:r>
            <w:r>
              <w:rPr>
                <w:rFonts w:ascii="IBM Plex Sans" w:hAnsi="IBM Plex Sans" w:cs="IBM Plex Sans" w:eastAsia="IBM Plex Sans"/>
                <w:sz w:val="18"/>
              </w:rPr>
              <w:t>Create, Read, Update, Delete</w:t>
            </w:r>
          </w:p>
        </w:tc>
        <w:tc>
          <w:tcPr>
            <w:tcW w:type="dxa" w:w="5324"/>
          </w:tcPr>
          <w:p>
            <w:pPr>
              <w:jc w:val="both"/>
            </w:pPr>
            <w:r>
              <w:rPr>
                <w:rFonts w:ascii="IBM Plex Sans" w:hAnsi="IBM Plex Sans" w:cs="IBM Plex Sans" w:eastAsia="IBM Plex Sans"/>
              </w:rPr>
            </w:r>
            <w:r>
              <w:rPr>
                <w:rFonts w:ascii="IBM Plex Sans" w:hAnsi="IBM Plex Sans" w:cs="IBM Plex Sans" w:eastAsia="IBM Plex Sans"/>
                <w:sz w:val="18"/>
              </w:rPr>
              <w:t>Las cuatro operaciones sobre los dibujos guardados: crear, consultar, modificar y borrar.</w:t>
            </w:r>
          </w:p>
        </w:tc>
      </w:tr>
      <w:tr>
        <w:trPr>
          <w:cantSplit/>
        </w:trPr>
        <w:tc>
          <w:tcPr>
            <w:tcW w:type="dxa" w:w="1208"/>
          </w:tcPr>
          <w:p>
            <w:pPr>
              <w:jc w:val="both"/>
            </w:pPr>
            <w:r>
              <w:rPr>
                <w:rFonts w:ascii="IBM Plex Sans" w:hAnsi="IBM Plex Sans" w:cs="IBM Plex Sans" w:eastAsia="IBM Plex Sans"/>
              </w:rPr>
            </w:r>
            <w:r>
              <w:rPr>
                <w:rFonts w:ascii="IBM Plex Sans" w:hAnsi="IBM Plex Sans" w:cs="IBM Plex Sans" w:eastAsia="IBM Plex Sans"/>
                <w:sz w:val="18"/>
              </w:rPr>
              <w:t>Dobby</w:t>
            </w:r>
          </w:p>
        </w:tc>
        <w:tc>
          <w:tcPr>
            <w:tcW w:type="dxa" w:w="2306"/>
          </w:tcPr>
          <w:p>
            <w:pPr>
              <w:jc w:val="both"/>
            </w:pPr>
            <w:r>
              <w:rPr>
                <w:rFonts w:ascii="IBM Plex Sans" w:hAnsi="IBM Plex Sans" w:cs="IBM Plex Sans" w:eastAsia="IBM Plex Sans"/>
              </w:rPr>
            </w:r>
            <w:r>
              <w:rPr>
                <w:rFonts w:ascii="IBM Plex Sans" w:hAnsi="IBM Plex Sans" w:cs="IBM Plex Sans" w:eastAsia="IBM Plex Sans"/>
                <w:sz w:val="18"/>
              </w:rPr>
              <w:t>-</w:t>
            </w:r>
          </w:p>
        </w:tc>
        <w:tc>
          <w:tcPr>
            <w:tcW w:type="dxa" w:w="5324"/>
          </w:tcPr>
          <w:p>
            <w:pPr>
              <w:jc w:val="both"/>
            </w:pPr>
            <w:r>
              <w:rPr>
                <w:rFonts w:ascii="IBM Plex Sans" w:hAnsi="IBM Plex Sans" w:cs="IBM Plex Sans" w:eastAsia="IBM Plex Sans"/>
              </w:rPr>
            </w:r>
            <w:r>
              <w:rPr>
                <w:rFonts w:ascii="IBM Plex Sans" w:hAnsi="IBM Plex Sans" w:cs="IBM Plex Sans" w:eastAsia="IBM Plex Sans"/>
                <w:sz w:val="18"/>
              </w:rPr>
              <w:t>Mecanismo del telar que decide qué marcos suben en cada pasada. Es lo que interviene el sistema en el Nivel 2.</w:t>
            </w:r>
          </w:p>
        </w:tc>
      </w:tr>
      <w:tr>
        <w:trPr>
          <w:cantSplit/>
        </w:trPr>
        <w:tc>
          <w:tcPr>
            <w:tcW w:type="dxa" w:w="1208"/>
          </w:tcPr>
          <w:p>
            <w:pPr>
              <w:jc w:val="both"/>
            </w:pPr>
            <w:r>
              <w:rPr>
                <w:rFonts w:ascii="IBM Plex Sans" w:hAnsi="IBM Plex Sans" w:cs="IBM Plex Sans" w:eastAsia="IBM Plex Sans"/>
              </w:rPr>
            </w:r>
            <w:r>
              <w:rPr>
                <w:rFonts w:ascii="IBM Plex Sans" w:hAnsi="IBM Plex Sans" w:cs="IBM Plex Sans" w:eastAsia="IBM Plex Sans"/>
                <w:sz w:val="18"/>
              </w:rPr>
              <w:t>EMI</w:t>
            </w:r>
          </w:p>
        </w:tc>
        <w:tc>
          <w:tcPr>
            <w:tcW w:type="dxa" w:w="2306"/>
          </w:tcPr>
          <w:p>
            <w:pPr>
              <w:jc w:val="both"/>
            </w:pPr>
            <w:r>
              <w:rPr>
                <w:rFonts w:ascii="IBM Plex Sans" w:hAnsi="IBM Plex Sans" w:cs="IBM Plex Sans" w:eastAsia="IBM Plex Sans"/>
              </w:rPr>
            </w:r>
            <w:r>
              <w:rPr>
                <w:rFonts w:ascii="IBM Plex Sans" w:hAnsi="IBM Plex Sans" w:cs="IBM Plex Sans" w:eastAsia="IBM Plex Sans"/>
                <w:sz w:val="18"/>
              </w:rPr>
              <w:t>Electromagnetic Interference</w:t>
            </w:r>
          </w:p>
        </w:tc>
        <w:tc>
          <w:tcPr>
            <w:tcW w:type="dxa" w:w="5324"/>
          </w:tcPr>
          <w:p>
            <w:pPr>
              <w:jc w:val="both"/>
            </w:pPr>
            <w:r>
              <w:rPr>
                <w:rFonts w:ascii="IBM Plex Sans" w:hAnsi="IBM Plex Sans" w:cs="IBM Plex Sans" w:eastAsia="IBM Plex Sans"/>
              </w:rPr>
            </w:r>
            <w:r>
              <w:rPr>
                <w:rFonts w:ascii="IBM Plex Sans" w:hAnsi="IBM Plex Sans" w:cs="IBM Plex Sans" w:eastAsia="IBM Plex Sans"/>
                <w:sz w:val="18"/>
              </w:rPr>
              <w:t>Interferencia electromagnética: ruido eléctrico de los motores que puede afectar las señales de control.</w:t>
            </w:r>
          </w:p>
        </w:tc>
      </w:tr>
      <w:tr>
        <w:trPr>
          <w:cantSplit/>
        </w:trPr>
        <w:tc>
          <w:tcPr>
            <w:tcW w:type="dxa" w:w="1208"/>
          </w:tcPr>
          <w:p>
            <w:pPr>
              <w:jc w:val="both"/>
            </w:pPr>
            <w:r>
              <w:rPr>
                <w:rFonts w:ascii="IBM Plex Sans" w:hAnsi="IBM Plex Sans" w:cs="IBM Plex Sans" w:eastAsia="IBM Plex Sans"/>
              </w:rPr>
            </w:r>
            <w:r>
              <w:rPr>
                <w:rFonts w:ascii="IBM Plex Sans" w:hAnsi="IBM Plex Sans" w:cs="IBM Plex Sans" w:eastAsia="IBM Plex Sans"/>
                <w:sz w:val="18"/>
              </w:rPr>
              <w:t>ESP32</w:t>
            </w:r>
          </w:p>
        </w:tc>
        <w:tc>
          <w:tcPr>
            <w:tcW w:type="dxa" w:w="2306"/>
          </w:tcPr>
          <w:p>
            <w:pPr>
              <w:jc w:val="both"/>
            </w:pPr>
            <w:r>
              <w:rPr>
                <w:rFonts w:ascii="IBM Plex Sans" w:hAnsi="IBM Plex Sans" w:cs="IBM Plex Sans" w:eastAsia="IBM Plex Sans"/>
              </w:rPr>
            </w:r>
            <w:r>
              <w:rPr>
                <w:rFonts w:ascii="IBM Plex Sans" w:hAnsi="IBM Plex Sans" w:cs="IBM Plex Sans" w:eastAsia="IBM Plex Sans"/>
                <w:sz w:val="18"/>
              </w:rPr>
              <w:t>-</w:t>
            </w:r>
          </w:p>
        </w:tc>
        <w:tc>
          <w:tcPr>
            <w:tcW w:type="dxa" w:w="5324"/>
          </w:tcPr>
          <w:p>
            <w:pPr>
              <w:jc w:val="both"/>
            </w:pPr>
            <w:r>
              <w:rPr>
                <w:rFonts w:ascii="IBM Plex Sans" w:hAnsi="IBM Plex Sans" w:cs="IBM Plex Sans" w:eastAsia="IBM Plex Sans"/>
              </w:rPr>
            </w:r>
            <w:r>
              <w:rPr>
                <w:rFonts w:ascii="IBM Plex Sans" w:hAnsi="IBM Plex Sans" w:cs="IBM Plex Sans" w:eastAsia="IBM Plex Sans"/>
                <w:sz w:val="18"/>
              </w:rPr>
              <w:t>Microcontrolador con WiFi que actúa de puente entre la página web y la botonera del telar.</w:t>
            </w:r>
          </w:p>
        </w:tc>
      </w:tr>
      <w:tr>
        <w:trPr>
          <w:cantSplit/>
        </w:trPr>
        <w:tc>
          <w:tcPr>
            <w:tcW w:type="dxa" w:w="1208"/>
          </w:tcPr>
          <w:p>
            <w:pPr>
              <w:jc w:val="both"/>
            </w:pPr>
            <w:r>
              <w:rPr>
                <w:rFonts w:ascii="IBM Plex Sans" w:hAnsi="IBM Plex Sans" w:cs="IBM Plex Sans" w:eastAsia="IBM Plex Sans"/>
              </w:rPr>
            </w:r>
            <w:r>
              <w:rPr>
                <w:rFonts w:ascii="IBM Plex Sans" w:hAnsi="IBM Plex Sans" w:cs="IBM Plex Sans" w:eastAsia="IBM Plex Sans"/>
                <w:sz w:val="18"/>
              </w:rPr>
              <w:t>GPIO</w:t>
            </w:r>
          </w:p>
        </w:tc>
        <w:tc>
          <w:tcPr>
            <w:tcW w:type="dxa" w:w="2306"/>
          </w:tcPr>
          <w:p>
            <w:pPr>
              <w:jc w:val="both"/>
            </w:pPr>
            <w:r>
              <w:rPr>
                <w:rFonts w:ascii="IBM Plex Sans" w:hAnsi="IBM Plex Sans" w:cs="IBM Plex Sans" w:eastAsia="IBM Plex Sans"/>
              </w:rPr>
            </w:r>
            <w:r>
              <w:rPr>
                <w:rFonts w:ascii="IBM Plex Sans" w:hAnsi="IBM Plex Sans" w:cs="IBM Plex Sans" w:eastAsia="IBM Plex Sans"/>
                <w:sz w:val="18"/>
              </w:rPr>
              <w:t>General Purpose Input/Output</w:t>
            </w:r>
          </w:p>
        </w:tc>
        <w:tc>
          <w:tcPr>
            <w:tcW w:type="dxa" w:w="5324"/>
          </w:tcPr>
          <w:p>
            <w:pPr>
              <w:jc w:val="both"/>
            </w:pPr>
            <w:r>
              <w:rPr>
                <w:rFonts w:ascii="IBM Plex Sans" w:hAnsi="IBM Plex Sans" w:cs="IBM Plex Sans" w:eastAsia="IBM Plex Sans"/>
              </w:rPr>
            </w:r>
            <w:r>
              <w:rPr>
                <w:rFonts w:ascii="IBM Plex Sans" w:hAnsi="IBM Plex Sans" w:cs="IBM Plex Sans" w:eastAsia="IBM Plex Sans"/>
                <w:sz w:val="18"/>
              </w:rPr>
              <w:t>Pin del microcontrolador configurable como entrada o salida.</w:t>
            </w:r>
          </w:p>
        </w:tc>
      </w:tr>
      <w:tr>
        <w:trPr>
          <w:cantSplit/>
        </w:trPr>
        <w:tc>
          <w:tcPr>
            <w:tcW w:type="dxa" w:w="1208"/>
          </w:tcPr>
          <w:p>
            <w:pPr>
              <w:jc w:val="both"/>
            </w:pPr>
            <w:r>
              <w:rPr>
                <w:rFonts w:ascii="IBM Plex Sans" w:hAnsi="IBM Plex Sans" w:cs="IBM Plex Sans" w:eastAsia="IBM Plex Sans"/>
              </w:rPr>
            </w:r>
            <w:r>
              <w:rPr>
                <w:rFonts w:ascii="IBM Plex Sans" w:hAnsi="IBM Plex Sans" w:cs="IBM Plex Sans" w:eastAsia="IBM Plex Sans"/>
                <w:sz w:val="18"/>
              </w:rPr>
              <w:t>IP65</w:t>
            </w:r>
          </w:p>
        </w:tc>
        <w:tc>
          <w:tcPr>
            <w:tcW w:type="dxa" w:w="2306"/>
          </w:tcPr>
          <w:p>
            <w:pPr>
              <w:jc w:val="both"/>
            </w:pPr>
            <w:r>
              <w:rPr>
                <w:rFonts w:ascii="IBM Plex Sans" w:hAnsi="IBM Plex Sans" w:cs="IBM Plex Sans" w:eastAsia="IBM Plex Sans"/>
              </w:rPr>
            </w:r>
            <w:r>
              <w:rPr>
                <w:rFonts w:ascii="IBM Plex Sans" w:hAnsi="IBM Plex Sans" w:cs="IBM Plex Sans" w:eastAsia="IBM Plex Sans"/>
                <w:sz w:val="18"/>
              </w:rPr>
              <w:t>-</w:t>
            </w:r>
          </w:p>
        </w:tc>
        <w:tc>
          <w:tcPr>
            <w:tcW w:type="dxa" w:w="5324"/>
          </w:tcPr>
          <w:p>
            <w:pPr>
              <w:jc w:val="both"/>
            </w:pPr>
            <w:r>
              <w:rPr>
                <w:rFonts w:ascii="IBM Plex Sans" w:hAnsi="IBM Plex Sans" w:cs="IBM Plex Sans" w:eastAsia="IBM Plex Sans"/>
              </w:rPr>
            </w:r>
            <w:r>
              <w:rPr>
                <w:rFonts w:ascii="IBM Plex Sans" w:hAnsi="IBM Plex Sans" w:cs="IBM Plex Sans" w:eastAsia="IBM Plex Sans"/>
                <w:sz w:val="18"/>
              </w:rPr>
              <w:t>Grado de protección del gabinete: estanco al polvo y a chorros de agua. Necesario por la pelusa textil.</w:t>
            </w:r>
          </w:p>
        </w:tc>
      </w:tr>
      <w:tr>
        <w:trPr>
          <w:cantSplit/>
        </w:trPr>
        <w:tc>
          <w:tcPr>
            <w:tcW w:type="dxa" w:w="1208"/>
          </w:tcPr>
          <w:p>
            <w:pPr>
              <w:jc w:val="both"/>
            </w:pPr>
            <w:r>
              <w:rPr>
                <w:rFonts w:ascii="IBM Plex Sans" w:hAnsi="IBM Plex Sans" w:cs="IBM Plex Sans" w:eastAsia="IBM Plex Sans"/>
              </w:rPr>
            </w:r>
            <w:r>
              <w:rPr>
                <w:rFonts w:ascii="IBM Plex Sans" w:hAnsi="IBM Plex Sans" w:cs="IBM Plex Sans" w:eastAsia="IBM Plex Sans"/>
                <w:sz w:val="18"/>
              </w:rPr>
              <w:t>JSONB</w:t>
            </w:r>
          </w:p>
        </w:tc>
        <w:tc>
          <w:tcPr>
            <w:tcW w:type="dxa" w:w="2306"/>
          </w:tcPr>
          <w:p>
            <w:pPr>
              <w:jc w:val="both"/>
            </w:pPr>
            <w:r>
              <w:rPr>
                <w:rFonts w:ascii="IBM Plex Sans" w:hAnsi="IBM Plex Sans" w:cs="IBM Plex Sans" w:eastAsia="IBM Plex Sans"/>
              </w:rPr>
            </w:r>
            <w:r>
              <w:rPr>
                <w:rFonts w:ascii="IBM Plex Sans" w:hAnsi="IBM Plex Sans" w:cs="IBM Plex Sans" w:eastAsia="IBM Plex Sans"/>
                <w:sz w:val="18"/>
              </w:rPr>
              <w:t>JavaScript Object Notation Binary</w:t>
            </w:r>
          </w:p>
        </w:tc>
        <w:tc>
          <w:tcPr>
            <w:tcW w:type="dxa" w:w="5324"/>
          </w:tcPr>
          <w:p>
            <w:pPr>
              <w:jc w:val="both"/>
            </w:pPr>
            <w:r>
              <w:rPr>
                <w:rFonts w:ascii="IBM Plex Sans" w:hAnsi="IBM Plex Sans" w:cs="IBM Plex Sans" w:eastAsia="IBM Plex Sans"/>
              </w:rPr>
            </w:r>
            <w:r>
              <w:rPr>
                <w:rFonts w:ascii="IBM Plex Sans" w:hAnsi="IBM Plex Sans" w:cs="IBM Plex Sans" w:eastAsia="IBM Plex Sans"/>
                <w:sz w:val="18"/>
              </w:rPr>
              <w:t>Formato en que PostgreSQL almacena las matrices del dibujo, permitiendo consultarlas sin convertirlas.</w:t>
            </w:r>
          </w:p>
        </w:tc>
      </w:tr>
      <w:tr>
        <w:trPr>
          <w:cantSplit/>
        </w:trPr>
        <w:tc>
          <w:tcPr>
            <w:tcW w:type="dxa" w:w="1208"/>
          </w:tcPr>
          <w:p>
            <w:pPr>
              <w:jc w:val="both"/>
            </w:pPr>
            <w:r>
              <w:rPr>
                <w:rFonts w:ascii="IBM Plex Sans" w:hAnsi="IBM Plex Sans" w:cs="IBM Plex Sans" w:eastAsia="IBM Plex Sans"/>
              </w:rPr>
            </w:r>
            <w:r>
              <w:rPr>
                <w:rFonts w:ascii="IBM Plex Sans" w:hAnsi="IBM Plex Sans" w:cs="IBM Plex Sans" w:eastAsia="IBM Plex Sans"/>
                <w:sz w:val="18"/>
              </w:rPr>
              <w:t>Ligamento</w:t>
            </w:r>
          </w:p>
        </w:tc>
        <w:tc>
          <w:tcPr>
            <w:tcW w:type="dxa" w:w="2306"/>
          </w:tcPr>
          <w:p>
            <w:pPr>
              <w:jc w:val="both"/>
            </w:pPr>
            <w:r>
              <w:rPr>
                <w:rFonts w:ascii="IBM Plex Sans" w:hAnsi="IBM Plex Sans" w:cs="IBM Plex Sans" w:eastAsia="IBM Plex Sans"/>
              </w:rPr>
            </w:r>
            <w:r>
              <w:rPr>
                <w:rFonts w:ascii="IBM Plex Sans" w:hAnsi="IBM Plex Sans" w:cs="IBM Plex Sans" w:eastAsia="IBM Plex Sans"/>
                <w:sz w:val="18"/>
              </w:rPr>
              <w:t>-</w:t>
            </w:r>
          </w:p>
        </w:tc>
        <w:tc>
          <w:tcPr>
            <w:tcW w:type="dxa" w:w="5324"/>
          </w:tcPr>
          <w:p>
            <w:pPr>
              <w:jc w:val="both"/>
            </w:pPr>
            <w:r>
              <w:rPr>
                <w:rFonts w:ascii="IBM Plex Sans" w:hAnsi="IBM Plex Sans" w:cs="IBM Plex Sans" w:eastAsia="IBM Plex Sans"/>
              </w:rPr>
            </w:r>
            <w:r>
              <w:rPr>
                <w:rFonts w:ascii="IBM Plex Sans" w:hAnsi="IBM Plex Sans" w:cs="IBM Plex Sans" w:eastAsia="IBM Plex Sans"/>
                <w:sz w:val="18"/>
              </w:rPr>
              <w:t>Patrón de cruce entre los hilos de urdimbre y trama que forma el dibujo de la tela.</w:t>
            </w:r>
          </w:p>
        </w:tc>
      </w:tr>
      <w:tr>
        <w:trPr>
          <w:cantSplit/>
        </w:trPr>
        <w:tc>
          <w:tcPr>
            <w:tcW w:type="dxa" w:w="1208"/>
          </w:tcPr>
          <w:p>
            <w:pPr>
              <w:jc w:val="both"/>
            </w:pPr>
            <w:r>
              <w:rPr>
                <w:rFonts w:ascii="IBM Plex Sans" w:hAnsi="IBM Plex Sans" w:cs="IBM Plex Sans" w:eastAsia="IBM Plex Sans"/>
              </w:rPr>
            </w:r>
            <w:r>
              <w:rPr>
                <w:rFonts w:ascii="IBM Plex Sans" w:hAnsi="IBM Plex Sans" w:cs="IBM Plex Sans" w:eastAsia="IBM Plex Sans"/>
                <w:sz w:val="18"/>
              </w:rPr>
              <w:t>MVP</w:t>
            </w:r>
          </w:p>
        </w:tc>
        <w:tc>
          <w:tcPr>
            <w:tcW w:type="dxa" w:w="2306"/>
          </w:tcPr>
          <w:p>
            <w:pPr>
              <w:jc w:val="both"/>
            </w:pPr>
            <w:r>
              <w:rPr>
                <w:rFonts w:ascii="IBM Plex Sans" w:hAnsi="IBM Plex Sans" w:cs="IBM Plex Sans" w:eastAsia="IBM Plex Sans"/>
              </w:rPr>
            </w:r>
            <w:r>
              <w:rPr>
                <w:rFonts w:ascii="IBM Plex Sans" w:hAnsi="IBM Plex Sans" w:cs="IBM Plex Sans" w:eastAsia="IBM Plex Sans"/>
                <w:sz w:val="18"/>
              </w:rPr>
              <w:t>Minimum Viable Product</w:t>
            </w:r>
          </w:p>
        </w:tc>
        <w:tc>
          <w:tcPr>
            <w:tcW w:type="dxa" w:w="5324"/>
          </w:tcPr>
          <w:p>
            <w:pPr>
              <w:jc w:val="both"/>
            </w:pPr>
            <w:r>
              <w:rPr>
                <w:rFonts w:ascii="IBM Plex Sans" w:hAnsi="IBM Plex Sans" w:cs="IBM Plex Sans" w:eastAsia="IBM Plex Sans"/>
              </w:rPr>
            </w:r>
            <w:r>
              <w:rPr>
                <w:rFonts w:ascii="IBM Plex Sans" w:hAnsi="IBM Plex Sans" w:cs="IBM Plex Sans" w:eastAsia="IBM Plex Sans"/>
                <w:sz w:val="18"/>
              </w:rPr>
              <w:t>Producto mínimo viable: la versión más chica que ya resuelve el problema del cliente.</w:t>
            </w:r>
          </w:p>
        </w:tc>
      </w:tr>
      <w:tr>
        <w:trPr>
          <w:cantSplit/>
        </w:trPr>
        <w:tc>
          <w:tcPr>
            <w:tcW w:type="dxa" w:w="1208"/>
          </w:tcPr>
          <w:p>
            <w:pPr>
              <w:jc w:val="both"/>
            </w:pPr>
            <w:r>
              <w:rPr>
                <w:rFonts w:ascii="IBM Plex Sans" w:hAnsi="IBM Plex Sans" w:cs="IBM Plex Sans" w:eastAsia="IBM Plex Sans"/>
              </w:rPr>
            </w:r>
            <w:r>
              <w:rPr>
                <w:rFonts w:ascii="IBM Plex Sans" w:hAnsi="IBM Plex Sans" w:cs="IBM Plex Sans" w:eastAsia="IBM Plex Sans"/>
                <w:sz w:val="18"/>
              </w:rPr>
              <w:t>Pasada</w:t>
            </w:r>
          </w:p>
        </w:tc>
        <w:tc>
          <w:tcPr>
            <w:tcW w:type="dxa" w:w="2306"/>
          </w:tcPr>
          <w:p>
            <w:pPr>
              <w:jc w:val="both"/>
            </w:pPr>
            <w:r>
              <w:rPr>
                <w:rFonts w:ascii="IBM Plex Sans" w:hAnsi="IBM Plex Sans" w:cs="IBM Plex Sans" w:eastAsia="IBM Plex Sans"/>
              </w:rPr>
            </w:r>
            <w:r>
              <w:rPr>
                <w:rFonts w:ascii="IBM Plex Sans" w:hAnsi="IBM Plex Sans" w:cs="IBM Plex Sans" w:eastAsia="IBM Plex Sans"/>
                <w:sz w:val="18"/>
              </w:rPr>
              <w:t>-</w:t>
            </w:r>
          </w:p>
        </w:tc>
        <w:tc>
          <w:tcPr>
            <w:tcW w:type="dxa" w:w="5324"/>
          </w:tcPr>
          <w:p>
            <w:pPr>
              <w:jc w:val="both"/>
            </w:pPr>
            <w:r>
              <w:rPr>
                <w:rFonts w:ascii="IBM Plex Sans" w:hAnsi="IBM Plex Sans" w:cs="IBM Plex Sans" w:eastAsia="IBM Plex Sans"/>
              </w:rPr>
            </w:r>
            <w:r>
              <w:rPr>
                <w:rFonts w:ascii="IBM Plex Sans" w:hAnsi="IBM Plex Sans" w:cs="IBM Plex Sans" w:eastAsia="IBM Plex Sans"/>
                <w:sz w:val="18"/>
              </w:rPr>
              <w:t>Cada inserción de un hilo de trama a lo ancho del telar. Cada fila del dibujo se teje en una o más pasadas seguidas (sus repeticiones).</w:t>
            </w:r>
          </w:p>
        </w:tc>
      </w:tr>
      <w:tr>
        <w:trPr>
          <w:cantSplit/>
        </w:trPr>
        <w:tc>
          <w:tcPr>
            <w:tcW w:type="dxa" w:w="1208"/>
          </w:tcPr>
          <w:p>
            <w:pPr>
              <w:jc w:val="both"/>
            </w:pPr>
            <w:r>
              <w:rPr>
                <w:rFonts w:ascii="IBM Plex Sans" w:hAnsi="IBM Plex Sans" w:cs="IBM Plex Sans" w:eastAsia="IBM Plex Sans"/>
              </w:rPr>
            </w:r>
            <w:r>
              <w:rPr>
                <w:rFonts w:ascii="IBM Plex Sans" w:hAnsi="IBM Plex Sans" w:cs="IBM Plex Sans" w:eastAsia="IBM Plex Sans"/>
                <w:sz w:val="18"/>
              </w:rPr>
              <w:t>PCB</w:t>
            </w:r>
          </w:p>
        </w:tc>
        <w:tc>
          <w:tcPr>
            <w:tcW w:type="dxa" w:w="2306"/>
          </w:tcPr>
          <w:p>
            <w:pPr>
              <w:jc w:val="both"/>
            </w:pPr>
            <w:r>
              <w:rPr>
                <w:rFonts w:ascii="IBM Plex Sans" w:hAnsi="IBM Plex Sans" w:cs="IBM Plex Sans" w:eastAsia="IBM Plex Sans"/>
              </w:rPr>
            </w:r>
            <w:r>
              <w:rPr>
                <w:rFonts w:ascii="IBM Plex Sans" w:hAnsi="IBM Plex Sans" w:cs="IBM Plex Sans" w:eastAsia="IBM Plex Sans"/>
                <w:sz w:val="18"/>
              </w:rPr>
              <w:t>Printed Circuit Board</w:t>
            </w:r>
          </w:p>
        </w:tc>
        <w:tc>
          <w:tcPr>
            <w:tcW w:type="dxa" w:w="5324"/>
          </w:tcPr>
          <w:p>
            <w:pPr>
              <w:jc w:val="both"/>
            </w:pPr>
            <w:r>
              <w:rPr>
                <w:rFonts w:ascii="IBM Plex Sans" w:hAnsi="IBM Plex Sans" w:cs="IBM Plex Sans" w:eastAsia="IBM Plex Sans"/>
              </w:rPr>
            </w:r>
            <w:r>
              <w:rPr>
                <w:rFonts w:ascii="IBM Plex Sans" w:hAnsi="IBM Plex Sans" w:cs="IBM Plex Sans" w:eastAsia="IBM Plex Sans"/>
                <w:sz w:val="18"/>
              </w:rPr>
              <w:t>Placa de circuito impreso.</w:t>
            </w:r>
          </w:p>
        </w:tc>
      </w:tr>
      <w:tr>
        <w:trPr>
          <w:cantSplit/>
        </w:trPr>
        <w:tc>
          <w:tcPr>
            <w:tcW w:type="dxa" w:w="1208"/>
          </w:tcPr>
          <w:p>
            <w:pPr>
              <w:jc w:val="both"/>
            </w:pPr>
            <w:r>
              <w:rPr>
                <w:rFonts w:ascii="IBM Plex Sans" w:hAnsi="IBM Plex Sans" w:cs="IBM Plex Sans" w:eastAsia="IBM Plex Sans"/>
              </w:rPr>
            </w:r>
            <w:r>
              <w:rPr>
                <w:rFonts w:ascii="IBM Plex Sans" w:hAnsi="IBM Plex Sans" w:cs="IBM Plex Sans" w:eastAsia="IBM Plex Sans"/>
                <w:sz w:val="18"/>
              </w:rPr>
              <w:t>PLC</w:t>
            </w:r>
          </w:p>
        </w:tc>
        <w:tc>
          <w:tcPr>
            <w:tcW w:type="dxa" w:w="2306"/>
          </w:tcPr>
          <w:p>
            <w:pPr>
              <w:jc w:val="both"/>
            </w:pPr>
            <w:r>
              <w:rPr>
                <w:rFonts w:ascii="IBM Plex Sans" w:hAnsi="IBM Plex Sans" w:cs="IBM Plex Sans" w:eastAsia="IBM Plex Sans"/>
              </w:rPr>
            </w:r>
            <w:r>
              <w:rPr>
                <w:rFonts w:ascii="IBM Plex Sans" w:hAnsi="IBM Plex Sans" w:cs="IBM Plex Sans" w:eastAsia="IBM Plex Sans"/>
                <w:sz w:val="18"/>
              </w:rPr>
              <w:t>Programmable Logic Controller</w:t>
            </w:r>
          </w:p>
        </w:tc>
        <w:tc>
          <w:tcPr>
            <w:tcW w:type="dxa" w:w="5324"/>
          </w:tcPr>
          <w:p>
            <w:pPr>
              <w:jc w:val="both"/>
            </w:pPr>
            <w:r>
              <w:rPr>
                <w:rFonts w:ascii="IBM Plex Sans" w:hAnsi="IBM Plex Sans" w:cs="IBM Plex Sans" w:eastAsia="IBM Plex Sans"/>
              </w:rPr>
            </w:r>
            <w:r>
              <w:rPr>
                <w:rFonts w:ascii="IBM Plex Sans" w:hAnsi="IBM Plex Sans" w:cs="IBM Plex Sans" w:eastAsia="IBM Plex Sans"/>
                <w:sz w:val="18"/>
              </w:rPr>
              <w:t>Controlador lógico programable. Alternativa industrial descartada por costo.</w:t>
            </w:r>
          </w:p>
        </w:tc>
      </w:tr>
      <w:tr>
        <w:trPr>
          <w:cantSplit/>
        </w:trPr>
        <w:tc>
          <w:tcPr>
            <w:tcW w:type="dxa" w:w="1208"/>
          </w:tcPr>
          <w:p>
            <w:pPr>
              <w:jc w:val="both"/>
            </w:pPr>
            <w:r>
              <w:rPr>
                <w:rFonts w:ascii="IBM Plex Sans" w:hAnsi="IBM Plex Sans" w:cs="IBM Plex Sans" w:eastAsia="IBM Plex Sans"/>
              </w:rPr>
            </w:r>
            <w:r>
              <w:rPr>
                <w:rFonts w:ascii="IBM Plex Sans" w:hAnsi="IBM Plex Sans" w:cs="IBM Plex Sans" w:eastAsia="IBM Plex Sans"/>
                <w:sz w:val="18"/>
              </w:rPr>
              <w:t>RF / RNF</w:t>
            </w:r>
          </w:p>
        </w:tc>
        <w:tc>
          <w:tcPr>
            <w:tcW w:type="dxa" w:w="2306"/>
          </w:tcPr>
          <w:p>
            <w:pPr>
              <w:jc w:val="both"/>
            </w:pPr>
            <w:r>
              <w:rPr>
                <w:rFonts w:ascii="IBM Plex Sans" w:hAnsi="IBM Plex Sans" w:cs="IBM Plex Sans" w:eastAsia="IBM Plex Sans"/>
              </w:rPr>
            </w:r>
            <w:r>
              <w:rPr>
                <w:rFonts w:ascii="IBM Plex Sans" w:hAnsi="IBM Plex Sans" w:cs="IBM Plex Sans" w:eastAsia="IBM Plex Sans"/>
                <w:sz w:val="18"/>
              </w:rPr>
              <w:t>-</w:t>
            </w:r>
          </w:p>
        </w:tc>
        <w:tc>
          <w:tcPr>
            <w:tcW w:type="dxa" w:w="5324"/>
          </w:tcPr>
          <w:p>
            <w:pPr>
              <w:jc w:val="both"/>
            </w:pPr>
            <w:r>
              <w:rPr>
                <w:rFonts w:ascii="IBM Plex Sans" w:hAnsi="IBM Plex Sans" w:cs="IBM Plex Sans" w:eastAsia="IBM Plex Sans"/>
              </w:rPr>
            </w:r>
            <w:r>
              <w:rPr>
                <w:rFonts w:ascii="IBM Plex Sans" w:hAnsi="IBM Plex Sans" w:cs="IBM Plex Sans" w:eastAsia="IBM Plex Sans"/>
                <w:sz w:val="18"/>
              </w:rPr>
              <w:t>Requerimiento funcional / requerimiento no funcional.</w:t>
            </w:r>
          </w:p>
        </w:tc>
      </w:tr>
      <w:tr>
        <w:trPr>
          <w:cantSplit/>
        </w:trPr>
        <w:tc>
          <w:tcPr>
            <w:tcW w:type="dxa" w:w="1208"/>
          </w:tcPr>
          <w:p>
            <w:pPr>
              <w:jc w:val="both"/>
            </w:pPr>
            <w:r>
              <w:rPr>
                <w:rFonts w:ascii="IBM Plex Sans" w:hAnsi="IBM Plex Sans" w:cs="IBM Plex Sans" w:eastAsia="IBM Plex Sans"/>
              </w:rPr>
            </w:r>
            <w:r>
              <w:rPr>
                <w:rFonts w:ascii="IBM Plex Sans" w:hAnsi="IBM Plex Sans" w:cs="IBM Plex Sans" w:eastAsia="IBM Plex Sans"/>
                <w:sz w:val="18"/>
              </w:rPr>
              <w:t>WDT</w:t>
            </w:r>
          </w:p>
        </w:tc>
        <w:tc>
          <w:tcPr>
            <w:tcW w:type="dxa" w:w="2306"/>
          </w:tcPr>
          <w:p>
            <w:pPr>
              <w:jc w:val="both"/>
            </w:pPr>
            <w:r>
              <w:rPr>
                <w:rFonts w:ascii="IBM Plex Sans" w:hAnsi="IBM Plex Sans" w:cs="IBM Plex Sans" w:eastAsia="IBM Plex Sans"/>
              </w:rPr>
            </w:r>
            <w:r>
              <w:rPr>
                <w:rFonts w:ascii="IBM Plex Sans" w:hAnsi="IBM Plex Sans" w:cs="IBM Plex Sans" w:eastAsia="IBM Plex Sans"/>
                <w:sz w:val="18"/>
              </w:rPr>
              <w:t>Watchdog Timer</w:t>
            </w:r>
          </w:p>
        </w:tc>
        <w:tc>
          <w:tcPr>
            <w:tcW w:type="dxa" w:w="5324"/>
          </w:tcPr>
          <w:p>
            <w:pPr>
              <w:jc w:val="both"/>
            </w:pPr>
            <w:r>
              <w:rPr>
                <w:rFonts w:ascii="IBM Plex Sans" w:hAnsi="IBM Plex Sans" w:cs="IBM Plex Sans" w:eastAsia="IBM Plex Sans"/>
              </w:rPr>
            </w:r>
            <w:r>
              <w:rPr>
                <w:rFonts w:ascii="IBM Plex Sans" w:hAnsi="IBM Plex Sans" w:cs="IBM Plex Sans" w:eastAsia="IBM Plex Sans"/>
                <w:sz w:val="18"/>
              </w:rPr>
              <w:t>Temporizador que reinicia el microcontrolador si el programa queda colgado.</w:t>
            </w:r>
          </w:p>
        </w:tc>
      </w:tr>
    </w:tbl>
    <w:p>
      <w:pPr>
        <w:jc w:val="both"/>
      </w:pPr>
      <w:r>
        <w:rPr>
          <w:rFonts w:ascii="IBM Plex Sans" w:hAnsi="IBM Plex Sans" w:cs="IBM Plex Sans" w:eastAsia="IBM Plex Sans"/>
          <w:i/>
          <w:color w:val="606060"/>
          <w:sz w:val="18"/>
        </w:rPr>
        <w:t>Tabla 2. Definiciones, acrónimos y abreviaturas utilizados en el documento.</w:t>
      </w:r>
    </w:p>
    <w:p w:rsidR="00000000" w:rsidDel="00000000" w:rsidP="00000000" w:rsidRDefault="00000000" w:rsidRPr="00000000" w14:paraId="0000002C">
      <w:pPr>
        <w:pStyle w:val="Heading2"/>
        <w:keepNext/>
        <w:spacing w:after="240" w:before="480" w:lineRule="auto"/>
        <w:rPr>
          <w:rFonts w:ascii="Questrial" w:cs="Questrial" w:eastAsia="Questrial" w:hAnsi="Questrial"/>
        </w:rPr>
      </w:pPr>
      <w:r>
        <w:rPr>
          <w:rFonts w:ascii="Questrial" w:cs="Questrial" w:eastAsia="Questrial" w:hAnsi="Questrial"/>
          <w:rtl w:val="0"/>
        </w:rPr>
        <w:t xml:space="preserve">2.5. </w:t>
      </w:r>
      <w:sdt>
        <w:sdtPr>
          <w:tag w:val="goog_rdk_3"/>
          <w:id w:val="-739768586"/>
        </w:sdtPr>
        <w:sdtContent>
          <w:commentRangeStart w:id="3"/>
        </w:sdtContent>
      </w:sdt>
      <w:r>
        <w:rPr>
          <w:rFonts w:ascii="Questrial" w:cs="Questrial" w:eastAsia="Questrial" w:hAnsi="Questrial"/>
          <w:rtl w:val="0"/>
        </w:rPr>
        <w:t>Referencias</w:t>
      </w:r>
      <w:commentRangeEnd w:id="3"/>
      <w:r>
        <w:rPr>
          <w:rFonts w:ascii="Questrial" w:hAnsi="Questrial" w:cs="Questrial" w:eastAsia="Questrial"/>
        </w:rPr>
      </w:r>
      <w:r>
        <w:rPr>
          <w:rFonts w:ascii="Questrial" w:hAnsi="Questrial" w:cs="Questrial" w:eastAsia="Questrial"/>
          <w:rtl w:val="0"/>
        </w:rPr>
      </w:r>
    </w:p>
    <w:sdt>
      <w:sdtPr>
        <w:tag w:val="goog_rdk_5"/>
        <w:id w:val="-1896813583"/>
      </w:sdtPr>
      <w:sdtContent>
        <w:p w:rsidR="00000000" w:rsidDel="00000000" w:rsidP="00000000" w:rsidRDefault="00000000" w:rsidRPr="00000000" w14:paraId="0000002D">
          <w:pPr>
            <w:spacing w:before="200" w:line="480" w:lineRule="auto"/>
            <w:ind w:left="0" w:firstLine="720"/>
            <w:rPr>
              <w:rFonts w:ascii="IBM Plex Sans" w:cs="IBM Plex Sans" w:eastAsia="IBM Plex Sans" w:hAnsi="IBM Plex Sans"/>
              <w:b w:val="1"/>
              <w:bCs w:val="1"/>
              <w:color w:val="16304F"/>
              <w:shd w:fill="9C5C0A" w:val="clear"/>
              <w:rPrChange w:author="Lourdes Pedaci" w:id="0" w:date="2026-08-28T23:32:21Z">
                <w:rPr>
                  <w:rFonts w:ascii="IBM Plex Sans" w:cs="IBM Plex Sans" w:eastAsia="IBM Plex Sans" w:hAnsi="IBM Plex Sans"/>
                  <w:b w:val="1"/>
                  <w:bCs w:val="1"/>
                  <w:color w:val="16304F"/>
                </w:rPr>
              </w:rPrChange>
            </w:rPr>
          </w:pPr>
          <w:r>
            <w:rPr>
              <w:rFonts w:ascii="IBM Plex Sans" w:cs="IBM Plex Sans" w:eastAsia="IBM Plex Sans" w:hAnsi="IBM Plex Sans"/>
              <w:b w:val="1"/>
              <w:bCs w:val="1"/>
              <w:color w:val="16304F"/>
              <w:rtl w:val="0"/>
            </w:rPr>
            <w:t xml:space="preserve">Guías didácticas y lineamientos de organización de la carpeta provistos por la Prof. Lourdes Pedaci, "Evaluación de Proyectos" (2025/2026). </w:t>
          </w:r>
          <w:sdt>
            <w:sdtPr>
              <w:tag w:val="goog_rdk_4"/>
              <w:id w:val="-691364369"/>
            </w:sdtPr>
            <w:sdtContent>
              <w:r>
                <w:rPr>
                  <w:rtl w:val="0"/>
                </w:rPr>
              </w:r>
            </w:sdtContent>
          </w:sdt>
        </w:p>
      </w:sdtContent>
    </w:sdt>
    <w:p w:rsidR="00000000" w:rsidDel="00000000" w:rsidP="00000000" w:rsidRDefault="00000000" w:rsidRPr="00000000" w14:paraId="0000002E">
      <w:pPr>
        <w:spacing w:before="200" w:line="480" w:lineRule="auto"/>
        <w:ind w:left="709" w:hanging="709"/>
        <w:jc w:val="both"/>
        <w:rPr>
          <w:rFonts w:ascii="IBM Plex Sans" w:cs="IBM Plex Sans" w:eastAsia="IBM Plex Sans" w:hAnsi="IBM Plex Sans"/>
          <w:b w:val="1"/>
          <w:bCs w:val="1"/>
          <w:color w:val="16304F"/>
        </w:rPr>
      </w:pPr>
      <w:r>
        <w:rPr>
          <w:rFonts w:ascii="IBM Plex Sans" w:cs="IBM Plex Sans" w:eastAsia="IBM Plex Sans" w:hAnsi="IBM Plex Sans"/>
          <w:b w:val="1"/>
          <w:bCs w:val="1"/>
          <w:color w:val="16304F"/>
          <w:rtl w:val="0"/>
        </w:rPr>
        <w:t xml:space="preserve">Universidad Tecnológica Nacional, Facultad Regional Tucumán. (2012). </w:t>
      </w:r>
      <w:r>
        <w:rPr>
          <w:rFonts w:ascii="IBM Plex Sans" w:cs="IBM Plex Sans" w:eastAsia="IBM Plex Sans" w:hAnsi="IBM Plex Sans"/>
          <w:b w:val="1"/>
          <w:bCs w:val="1"/>
          <w:i/>
          <w:color w:val="16304F"/>
          <w:rtl w:val="0"/>
        </w:rPr>
        <w:t>Buenas prácticas en proyectos informáticos</w:t>
      </w:r>
      <w:r>
        <w:rPr>
          <w:rFonts w:ascii="IBM Plex Sans" w:cs="IBM Plex Sans" w:eastAsia="IBM Plex Sans" w:hAnsi="IBM Plex Sans"/>
          <w:b w:val="1"/>
          <w:bCs w:val="1"/>
          <w:i w:val="0"/>
          <w:color w:val="16304F"/>
          <w:rtl w:val="0"/>
        </w:rPr>
        <w:t>. edUTecNe. http://www.edutecne.utn.edu.ar (Estructuras de tablas e indicadores: pp. 56-62).</w:t>
      </w:r>
    </w:p>
    <w:p w:rsidR="00000000" w:rsidDel="00000000" w:rsidP="00000000" w:rsidRDefault="00000000" w:rsidRPr="00000000" w14:paraId="10000002">
      <w:pPr>
        <w:spacing w:before="200" w:line="480" w:lineRule="auto"/>
        <w:ind w:left="709" w:hanging="709"/>
        <w:jc w:val="both"/>
        <w:rPr>
          <w:rFonts w:ascii="IBM Plex Sans" w:cs="IBM Plex Sans" w:eastAsia="IBM Plex Sans" w:hAnsi="IBM Plex Sans"/>
          <w:b w:val="1"/>
          <w:bCs w:val="1"/>
          <w:color w:val="16304F"/>
        </w:rPr>
      </w:pPr>
      <w:r>
        <w:rPr>
          <w:rFonts w:ascii="IBM Plex Sans" w:cs="IBM Plex Sans" w:eastAsia="IBM Plex Sans" w:hAnsi="IBM Plex Sans"/>
          <w:b w:val="1"/>
          <w:bCs w:val="1"/>
          <w:i w:val="0"/>
          <w:color w:val="16304F"/>
          <w:rtl w:val="0"/>
        </w:rPr>
        <w:t>IXYS Integrated Circuits Division. (2012). LCA110: Single-pole, normally open OptoMOS relay (DS-LCA110-R12) [Hoja de datos]. Littelfuse. https://www.littelfuse.com</w:t>
      </w:r>
    </w:p>
    <w:p w:rsidR="00000000" w:rsidDel="00000000" w:rsidP="00000000" w:rsidRDefault="00000000" w:rsidRPr="00000000" w14:paraId="10000003">
      <w:pPr>
        <w:spacing w:before="200" w:line="480" w:lineRule="auto"/>
        <w:ind w:left="709" w:hanging="709"/>
        <w:jc w:val="both"/>
        <w:rPr>
          <w:rFonts w:ascii="IBM Plex Sans" w:cs="IBM Plex Sans" w:eastAsia="IBM Plex Sans" w:hAnsi="IBM Plex Sans"/>
          <w:b w:val="1"/>
          <w:bCs w:val="1"/>
          <w:color w:val="16304F"/>
        </w:rPr>
      </w:pPr>
      <w:r>
        <w:rPr>
          <w:rFonts w:ascii="IBM Plex Sans" w:cs="IBM Plex Sans" w:eastAsia="IBM Plex Sans" w:hAnsi="IBM Plex Sans"/>
          <w:b w:val="1"/>
          <w:bCs w:val="1"/>
          <w:i w:val="0"/>
          <w:color w:val="16304F"/>
          <w:rtl w:val="0"/>
        </w:rPr>
        <w:t xml:space="preserve">Omron Corporation. (2020). </w:t>
      </w:r>
      <w:r>
        <w:rPr>
          <w:rFonts w:ascii="IBM Plex Sans" w:cs="IBM Plex Sans" w:eastAsia="IBM Plex Sans" w:hAnsi="IBM Plex Sans"/>
          <w:b w:val="1"/>
          <w:bCs w:val="1"/>
          <w:i/>
          <w:color w:val="16304F"/>
          <w:rtl w:val="0"/>
        </w:rPr>
        <w:t>Solid state relays: technical guide</w:t>
      </w:r>
      <w:r>
        <w:rPr>
          <w:rFonts w:ascii="IBM Plex Sans" w:cs="IBM Plex Sans" w:eastAsia="IBM Plex Sans" w:hAnsi="IBM Plex Sans"/>
          <w:b w:val="1"/>
          <w:bCs w:val="1"/>
          <w:i w:val="0"/>
          <w:color w:val="16304F"/>
          <w:rtl w:val="0"/>
        </w:rPr>
        <w:t xml:space="preserve"> [Hoja de datos]. Omron Electronic Components. (Corriente mínima de carga en salidas con triac).</w:t>
      </w:r>
    </w:p>
    <w:p w:rsidR="00000000" w:rsidDel="00000000" w:rsidP="00000000" w:rsidRDefault="00000000" w:rsidRPr="00000000" w14:paraId="10000004">
      <w:pPr>
        <w:spacing w:before="200" w:line="480" w:lineRule="auto"/>
        <w:ind w:left="709" w:hanging="709"/>
        <w:jc w:val="both"/>
        <w:rPr>
          <w:rFonts w:ascii="IBM Plex Sans" w:cs="IBM Plex Sans" w:eastAsia="IBM Plex Sans" w:hAnsi="IBM Plex Sans"/>
          <w:b w:val="1"/>
          <w:bCs w:val="1"/>
          <w:color w:val="16304F"/>
        </w:rPr>
      </w:pPr>
      <w:r>
        <w:rPr>
          <w:rFonts w:ascii="IBM Plex Sans" w:cs="IBM Plex Sans" w:eastAsia="IBM Plex Sans" w:hAnsi="IBM Plex Sans"/>
          <w:b w:val="1"/>
          <w:bCs w:val="1"/>
          <w:i w:val="0"/>
          <w:color w:val="16304F"/>
          <w:rtl w:val="0"/>
        </w:rPr>
        <w:t xml:space="preserve">Espressif Systems. (2023). </w:t>
      </w:r>
      <w:r>
        <w:rPr>
          <w:rFonts w:ascii="IBM Plex Sans" w:cs="IBM Plex Sans" w:eastAsia="IBM Plex Sans" w:hAnsi="IBM Plex Sans"/>
          <w:b w:val="1"/>
          <w:bCs w:val="1"/>
          <w:i/>
          <w:color w:val="16304F"/>
          <w:rtl w:val="0"/>
        </w:rPr>
        <w:t>ESP32 series datasheet (versión 4.3)</w:t>
      </w:r>
      <w:r>
        <w:rPr>
          <w:rFonts w:ascii="IBM Plex Sans" w:cs="IBM Plex Sans" w:eastAsia="IBM Plex Sans" w:hAnsi="IBM Plex Sans"/>
          <w:b w:val="1"/>
          <w:bCs w:val="1"/>
          <w:i w:val="0"/>
          <w:color w:val="16304F"/>
          <w:rtl w:val="0"/>
        </w:rPr>
        <w:t>. Espressif Systems (Shanghai) Co., Ltd. https://www.espressif.com</w:t>
      </w:r>
    </w:p>
    <w:p w:rsidR="00000000" w:rsidDel="00000000" w:rsidP="00000000" w:rsidRDefault="00000000" w:rsidRPr="00000000" w14:paraId="10000005">
      <w:pPr>
        <w:spacing w:before="200" w:line="480" w:lineRule="auto"/>
        <w:ind w:left="709" w:hanging="709"/>
        <w:jc w:val="both"/>
        <w:rPr>
          <w:rFonts w:ascii="IBM Plex Sans" w:cs="IBM Plex Sans" w:eastAsia="IBM Plex Sans" w:hAnsi="IBM Plex Sans"/>
          <w:b w:val="1"/>
          <w:bCs w:val="1"/>
          <w:color w:val="16304F"/>
        </w:rPr>
      </w:pPr>
      <w:r>
        <w:rPr>
          <w:rFonts w:ascii="IBM Plex Sans" w:cs="IBM Plex Sans" w:eastAsia="IBM Plex Sans" w:hAnsi="IBM Plex Sans"/>
          <w:b w:val="1"/>
          <w:bCs w:val="1"/>
          <w:i w:val="0"/>
          <w:color w:val="16304F"/>
          <w:rtl w:val="0"/>
        </w:rPr>
        <w:t xml:space="preserve">World Wide Web Consortium. (2021). </w:t>
      </w:r>
      <w:r>
        <w:rPr>
          <w:rFonts w:ascii="IBM Plex Sans" w:cs="IBM Plex Sans" w:eastAsia="IBM Plex Sans" w:hAnsi="IBM Plex Sans"/>
          <w:b w:val="1"/>
          <w:bCs w:val="1"/>
          <w:i/>
          <w:color w:val="16304F"/>
          <w:rtl w:val="0"/>
        </w:rPr>
        <w:t>Web Authentication: An API for accessing public key credentials, Level 2</w:t>
      </w:r>
      <w:r>
        <w:rPr>
          <w:rFonts w:ascii="IBM Plex Sans" w:cs="IBM Plex Sans" w:eastAsia="IBM Plex Sans" w:hAnsi="IBM Plex Sans"/>
          <w:b w:val="1"/>
          <w:bCs w:val="1"/>
          <w:i w:val="0"/>
          <w:color w:val="16304F"/>
          <w:rtl w:val="0"/>
        </w:rPr>
        <w:t>. W3C Recommendation. https://www.w3.org/TR/webauthn-2/</w:t>
      </w:r>
    </w:p>
    <w:p w:rsidR="00000000" w:rsidDel="00000000" w:rsidP="00000000" w:rsidRDefault="00000000" w:rsidRPr="00000000" w14:paraId="10000006">
      <w:pPr>
        <w:spacing w:before="200" w:line="480" w:lineRule="auto"/>
        <w:ind w:left="709" w:hanging="709"/>
        <w:jc w:val="both"/>
        <w:rPr>
          <w:rFonts w:ascii="IBM Plex Sans" w:cs="IBM Plex Sans" w:eastAsia="IBM Plex Sans" w:hAnsi="IBM Plex Sans"/>
          <w:b w:val="1"/>
          <w:bCs w:val="1"/>
          <w:color w:val="16304F"/>
        </w:rPr>
      </w:pPr>
      <w:r>
        <w:rPr>
          <w:rFonts w:ascii="IBM Plex Sans" w:cs="IBM Plex Sans" w:eastAsia="IBM Plex Sans" w:hAnsi="IBM Plex Sans"/>
          <w:b w:val="1"/>
          <w:bCs w:val="1"/>
          <w:i w:val="0"/>
          <w:color w:val="16304F"/>
          <w:rtl w:val="0"/>
        </w:rPr>
        <w:t xml:space="preserve">Vamatex S.p.A. (1989). </w:t>
      </w:r>
      <w:r>
        <w:rPr>
          <w:rFonts w:ascii="IBM Plex Sans" w:cs="IBM Plex Sans" w:eastAsia="IBM Plex Sans" w:hAnsi="IBM Plex Sans"/>
          <w:b w:val="1"/>
          <w:bCs w:val="1"/>
          <w:i/>
          <w:color w:val="16304F"/>
          <w:rtl w:val="0"/>
        </w:rPr>
        <w:t>Telaio C 201: manuale di uso e manutenzione</w:t>
      </w:r>
      <w:r>
        <w:rPr>
          <w:rFonts w:ascii="IBM Plex Sans" w:cs="IBM Plex Sans" w:eastAsia="IBM Plex Sans" w:hAnsi="IBM Plex Sans"/>
          <w:b w:val="1"/>
          <w:bCs w:val="1"/>
          <w:i w:val="0"/>
          <w:color w:val="16304F"/>
          <w:rtl w:val="0"/>
        </w:rPr>
        <w:t>. Vamatex, Bérgamo, Italia. (Documentación original de la máquina, matrícula 1104).</w:t>
      </w:r>
    </w:p>
    <w:p w:rsidR="00000000" w:rsidDel="00000000" w:rsidP="00000000" w:rsidRDefault="00000000" w:rsidRPr="00000000" w14:paraId="10000007">
      <w:pPr>
        <w:spacing w:before="200" w:line="480" w:lineRule="auto"/>
        <w:ind w:left="709" w:hanging="709"/>
        <w:jc w:val="both"/>
        <w:rPr>
          <w:rFonts w:ascii="IBM Plex Sans" w:cs="IBM Plex Sans" w:eastAsia="IBM Plex Sans" w:hAnsi="IBM Plex Sans"/>
          <w:b w:val="1"/>
          <w:bCs w:val="1"/>
          <w:color w:val="16304F"/>
        </w:rPr>
      </w:pPr>
      <w:r>
        <w:rPr>
          <w:rFonts w:ascii="IBM Plex Sans" w:cs="IBM Plex Sans" w:eastAsia="IBM Plex Sans" w:hAnsi="IBM Plex Sans"/>
          <w:b w:val="1"/>
          <w:bCs w:val="1"/>
          <w:i w:val="0"/>
          <w:color w:val="16304F"/>
          <w:rtl w:val="0"/>
        </w:rPr>
        <w:t xml:space="preserve">Poder Legislativo de la Nación Argentina. (1972). </w:t>
      </w:r>
      <w:r>
        <w:rPr>
          <w:rFonts w:ascii="IBM Plex Sans" w:cs="IBM Plex Sans" w:eastAsia="IBM Plex Sans" w:hAnsi="IBM Plex Sans"/>
          <w:b w:val="1"/>
          <w:bCs w:val="1"/>
          <w:i/>
          <w:color w:val="16304F"/>
          <w:rtl w:val="0"/>
        </w:rPr>
        <w:t>Ley N.º 19.587 de Higiene y Seguridad en el Trabajo</w:t>
      </w:r>
      <w:r>
        <w:rPr>
          <w:rFonts w:ascii="IBM Plex Sans" w:cs="IBM Plex Sans" w:eastAsia="IBM Plex Sans" w:hAnsi="IBM Plex Sans"/>
          <w:b w:val="1"/>
          <w:bCs w:val="1"/>
          <w:i w:val="0"/>
          <w:color w:val="16304F"/>
          <w:rtl w:val="0"/>
        </w:rPr>
        <w:t xml:space="preserve"> y su Decreto Reglamentario 351/79. Boletín Oficial de la República Argentina. (Anexo V: niveles de ruido en ambientes laborales).</w:t>
      </w:r>
    </w:p>
    <w:p w:rsidR="00000000" w:rsidDel="00000000" w:rsidP="00000000" w:rsidRDefault="00000000" w:rsidRPr="00000000" w14:paraId="0000002F">
      <w:pPr>
        <w:pStyle w:val="Heading2"/>
        <w:keepNext/>
        <w:spacing w:after="240" w:before="480" w:lineRule="auto"/>
        <w:rPr>
          <w:rFonts w:ascii="Questrial" w:cs="Questrial" w:eastAsia="Questrial" w:hAnsi="Questrial"/>
        </w:rPr>
      </w:pPr>
      <w:r>
        <w:rPr>
          <w:rFonts w:ascii="Questrial" w:cs="Questrial" w:eastAsia="Questrial" w:hAnsi="Questrial"/>
          <w:rtl w:val="0"/>
        </w:rPr>
        <w:t>2.6. Resumen Ejecutivo</w:t>
      </w:r>
    </w:p>
    <w:p w:rsidR="00000000" w:rsidDel="00000000" w:rsidP="00000000" w:rsidRDefault="00000000" w:rsidRPr="00000000" w14:paraId="00000030">
      <w:pPr>
        <w:spacing w:before="200" w:lineRule="auto"/>
        <w:jc w:val="both"/>
        <w:rPr>
          <w:rFonts w:ascii="IBM Plex Sans" w:cs="IBM Plex Sans" w:eastAsia="IBM Plex Sans" w:hAnsi="IBM Plex Sans"/>
        </w:rPr>
      </w:pPr>
      <w:r>
        <w:rPr>
          <w:rFonts w:ascii="IBM Plex Sans" w:cs="IBM Plex Sans" w:eastAsia="IBM Plex Sans" w:hAnsi="IBM Plex Sans"/>
          <w:rtl w:val="0"/>
        </w:rPr>
        <w:t>La industria textil de pequeña y mediana escala, con maquinaria de accionamiento mecánico enfrenta serias limitaciones operativas debido a la dependencia de procesos manuales en la configuración de ligamentos. La falta de automatización mecatrónica e integración digital incrementa la tasa de error humano en el levantamiento de lizos, lo que genera desperdicio ineficiente de materia prima y tiempos muertos considerables en la línea de producción. Este proyecto aborda dicha problemática mediante el desarrollo de una solución integral IoT que digitaliza el diseño de matrices y permite comandar el arranque y la parada del telar de forma remota. Gracias a la combinación de una interfaz web intuitiva, un backend robusto y base de datos PostgreSQL alojada en la nube (Neon), se garantiza una producción textil continua, precisa y resiliente frente a interrupciones eléctricas o caídas de conectividad de red.</w:t>
      </w:r>
    </w:p>
    <w:p w:rsidR="00000000" w:rsidDel="00000000" w:rsidP="00000000" w:rsidRDefault="00000000" w:rsidRPr="00000000" w14:paraId="10000008">
      <w:pPr>
        <w:pStyle w:val="Heading1"/>
        <w:keepNext/>
        <w:spacing w:after="240" w:before="480" w:lineRule="auto"/>
        <w:rPr>
          <w:rFonts w:ascii="Questrial" w:cs="Questrial" w:eastAsia="Questrial" w:hAnsi="Questrial"/>
        </w:rPr>
      </w:pPr>
      <w:r>
        <w:rPr>
          <w:rFonts w:ascii="Questrial" w:cs="Questrial" w:eastAsia="Questrial" w:hAnsi="Questrial"/>
          <w:rtl w:val="0"/>
        </w:rPr>
        <w:t>3. Descripción General</w:t>
      </w:r>
    </w:p>
    <w:p w:rsidR="00000000" w:rsidDel="00000000" w:rsidP="00000000" w:rsidRDefault="00000000" w:rsidRPr="00000000" w14:paraId="10000009">
      <w:pPr>
        <w:pStyle w:val="Heading2"/>
        <w:keepNext/>
        <w:spacing w:after="240" w:before="480" w:lineRule="auto"/>
        <w:rPr>
          <w:rFonts w:ascii="Questrial" w:cs="Questrial" w:eastAsia="Questrial" w:hAnsi="Questrial"/>
        </w:rPr>
      </w:pPr>
      <w:r>
        <w:rPr>
          <w:rFonts w:ascii="Questrial" w:cs="Questrial" w:eastAsia="Questrial" w:hAnsi="Questrial"/>
          <w:rtl w:val="0"/>
        </w:rPr>
        <w:t>3.1. Perspectiva del producto</w:t>
      </w:r>
    </w:p>
    <w:p w:rsidR="00000000" w:rsidDel="00000000" w:rsidP="00000000" w:rsidRDefault="00000000" w:rsidRPr="00000000" w14:paraId="00000033">
      <w:pPr>
        <w:spacing w:before="200" w:lineRule="auto"/>
        <w:jc w:val="both"/>
        <w:rPr>
          <w:rFonts w:ascii="IBM Plex Sans" w:cs="IBM Plex Sans" w:eastAsia="IBM Plex Sans" w:hAnsi="IBM Plex Sans"/>
        </w:rPr>
      </w:pPr>
      <w:r>
        <w:rPr>
          <w:rFonts w:ascii="IBM Plex Sans" w:cs="IBM Plex Sans" w:eastAsia="IBM Plex Sans" w:hAnsi="IBM Plex Sans"/>
          <w:rtl w:val="0"/>
        </w:rPr>
        <w:t>El sistema se define como un desarrollo de retrofit tecnológico. No sustituye a las máquinas existentes ni añade actuadores de control directo sobre el motor principal, sino que actúa como una capa externa y autónoma de supervisión digital que coexiste con la infraestructura eléctrica y mecánica actual de la fábrica. El diagnóstico completo del problema (árbol de causas, efectos y soluciones integradas) se documenta por separado en la Bitácora de Proyecto, que el equipo mantiene actualizada junto con el registro de entrevistas, minutas y avances técnicos del período.</w:t>
      </w:r>
    </w:p>
    <w:p w:rsidR="00000000" w:rsidDel="00000000" w:rsidP="00000000" w:rsidRDefault="00000000" w:rsidRPr="00000000" w14:paraId="00000034">
      <w:pPr>
        <w:pStyle w:val="Heading2"/>
        <w:keepNext/>
        <w:spacing w:after="240" w:before="480" w:lineRule="auto"/>
        <w:rPr>
          <w:rFonts w:ascii="Questrial" w:cs="Questrial" w:eastAsia="Questrial" w:hAnsi="Questrial"/>
        </w:rPr>
      </w:pPr>
      <w:r>
        <w:rPr>
          <w:rFonts w:ascii="Questrial" w:cs="Questrial" w:eastAsia="Questrial" w:hAnsi="Questrial"/>
          <w:rtl w:val="0"/>
        </w:rPr>
        <w:t>3.2. Funcionalidad del producto y sistemas de diseño (ui/ux)</w:t>
      </w:r>
      <w:r>
        <w:rPr>
          <w:rFonts w:ascii="Questrial" w:hAnsi="Questrial" w:cs="Questrial" w:eastAsia="Questrial"/>
          <w:rtl w:val="0"/>
        </w:rPr>
      </w:r>
    </w:p>
    <w:p w:rsidR="00000000" w:rsidDel="00000000" w:rsidP="00000000" w:rsidRDefault="00000000" w:rsidRPr="00000000" w14:paraId="00000035">
      <w:pPr>
        <w:spacing w:after="240" w:before="480" w:lineRule="auto"/>
        <w:rPr>
          <w:rFonts w:ascii="IBM Plex Sans" w:cs="IBM Plex Sans" w:eastAsia="IBM Plex Sans" w:hAnsi="IBM Plex Sans"/>
        </w:rPr>
      </w:pPr>
      <w:sdt>
        <w:sdtPr>
          <w:tag w:val="goog_rdk_6"/>
          <w:id w:val="-1618442297"/>
        </w:sdtPr>
        <w:sdtContent>
          <w:r>
            <w:rPr>
              <w:rFonts w:ascii="IBM Plex Sans" w:cs="IBM Plex Sans" w:eastAsia="IBM Plex Sans" w:hAnsi="IBM Plex Sans"/>
              <w:rtl w:val="0"/>
            </w:rPr>
            <w:t xml:space="preserve">La plataforma se organiza en tres vistas principales (Inicio, Editor y Biblioteca), diseñadas bajo un enfoque mobile-first: el operario abre la web desde el navegador de su celular. En celular y en computadora se usa la misma columna de hasta 430 px, con una barra de navegación inferior (Bottom Navigation Bar) con iconos y etiquetas, siguiendo los lineamientos del Design System del proyecto para garantizar alta legibilidad en entornos industriales.</w:t>
          </w:r>
        </w:sdtContent>
      </w:sdt>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pacing w:after="240" w:before="480" w:lineRule="auto"/>
        <w:ind w:left="714" w:hanging="357"/>
        <w:jc w:val="both"/>
        <w:rPr/>
      </w:pPr>
      <w:r>
        <w:rPr>
          <w:rFonts w:ascii="IBM Plex Sans" w:cs="IBM Plex Sans" w:eastAsia="IBM Plex Sans" w:hAnsi="IBM Plex Sans"/>
          <w:b w:val="1"/>
          <w:bCs w:val="1"/>
          <w:color w:val="000000"/>
          <w:rtl w:val="0"/>
        </w:rPr>
        <w:t xml:space="preserve">Inicio: </w:t>
      </w:r>
      <w:r>
        <w:rPr>
          <w:rFonts w:ascii="IBM Plex Sans" w:cs="IBM Plex Sans" w:eastAsia="IBM Plex Sans" w:hAnsi="IBM Plex Sans"/>
          <w:color w:val="000000"/>
          <w:rtl w:val="0"/>
        </w:rPr>
        <w:t>pantalla de entrada. Muestra quién inició sesión (o el aviso de modo invitado), el dibujo que está en edición y los accesos al Editor y a la Biblioteca. Desde ahí se consulta el código de recuperación, se invita a otra persona a registrarse y se activa el modo oscuro.</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pacing w:after="240" w:before="480" w:lineRule="auto"/>
        <w:ind w:left="714" w:hanging="357"/>
        <w:jc w:val="both"/>
        <w:rPr/>
      </w:pPr>
      <w:r>
        <w:rPr>
          <w:rFonts w:ascii="IBM Plex Sans" w:cs="IBM Plex Sans" w:eastAsia="IBM Plex Sans" w:hAnsi="IBM Plex Sans"/>
          <w:b w:val="1"/>
          <w:bCs w:val="1"/>
          <w:color w:val="000000"/>
          <w:rtl w:val="0"/>
        </w:rPr>
        <w:t xml:space="preserve">Editor de Dibujo: </w:t>
      </w:r>
      <w:r>
        <w:rPr>
          <w:rFonts w:ascii="IBM Plex Sans" w:cs="IBM Plex Sans" w:eastAsia="IBM Plex Sans" w:hAnsi="IBM Plex Sans"/>
          <w:color w:val="000000"/>
          <w:rtl w:val="0"/>
        </w:rPr>
        <w:t>grilla interactiva donde cada fila lleva una sola bobina (una trama por pasada), que se teje en una o más pasadas seguidas, y cada columna es una bobina de selección: tocar una celda la activa o la desactiva para esa pasada. Al costado de cada fila se indica cuántas pasadas seguidas se teje. Arriba se definen las filas (1 a 300) y las columnas (1 a 8), el nombre del dibujo con su indicador de estado, y una barra con el estado del equipo del telar (conexión, tejido y conteo del sensor) y el interruptor del control desde la página, que pasa a solo sensado (la página deja de mover la máquina y sigue mostrando lo que hace). Incluye las herramientas Limpiar, Intercalar (agrupa filas seguidas, cada una con su bobina, para que se alternen pasada por pasada: por ejemplo las filas de las bobinas 1, 3, 4 y 2 durante 120 pasadas), el simulador de color de hilo, la ficha del dibujo (metros por pasada, hilado y la clave del cliente) y la descarga de la ficha técnica en PDF; los controles ▶, Pausa, Retroceder y Terminar trabajo (⏹), que resaltan la fila que se está tejiendo; y los botones Nuevo y Guardar.</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pacing w:after="240" w:before="480" w:lineRule="auto"/>
        <w:ind w:left="720" w:hanging="360"/>
        <w:jc w:val="both"/>
        <w:rPr/>
      </w:pPr>
      <w:r>
        <w:rPr>
          <w:rFonts w:ascii="IBM Plex Sans" w:cs="IBM Plex Sans" w:eastAsia="IBM Plex Sans" w:hAnsi="IBM Plex Sans"/>
          <w:b w:val="1"/>
          <w:bCs w:val="1"/>
          <w:color w:val="000000"/>
          <w:rtl w:val="0"/>
        </w:rPr>
        <w:t xml:space="preserve">Biblioteca de Dibujos: </w:t>
      </w:r>
      <w:r>
        <w:rPr>
          <w:rFonts w:ascii="IBM Plex Sans" w:cs="IBM Plex Sans" w:eastAsia="IBM Plex Sans" w:hAnsi="IBM Plex Sans"/>
          <w:color w:val="000000"/>
          <w:rtl w:val="0"/>
        </w:rPr>
        <w:t>pantalla con el listado de los dibujos guardados, un buscador por nombre y, para cada dibujo, las acciones Cargar (lo abre en el editor), Estadísticas (veces tejido, pasadas, metros y horas de máquina) y Eliminar. Cada cambio se guarda en la base PostgreSQL a través del backend, sin recargar la página.</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240" w:before="480" w:lineRule="auto"/>
        <w:ind w:left="720" w:hanging="360"/>
        <w:jc w:val="both"/>
        <w:rPr/>
      </w:pPr>
      <w:r>
        <w:rPr>
          <w:rFonts w:ascii="IBM Plex Sans" w:cs="IBM Plex Sans" w:eastAsia="IBM Plex Sans" w:hAnsi="IBM Plex Sans"/>
          <w:b w:val="1"/>
          <w:bCs w:val="1"/>
          <w:color w:val="000000"/>
          <w:rtl w:val="0"/>
        </w:rPr>
        <w:t xml:space="preserve">Vista del cliente: </w:t>
      </w:r>
      <w:r>
        <w:rPr>
          <w:rFonts w:ascii="IBM Plex Sans" w:cs="IBM Plex Sans" w:eastAsia="IBM Plex Sans" w:hAnsi="IBM Plex Sans"/>
          <w:color w:val="000000"/>
          <w:rtl w:val="0"/>
        </w:rPr>
        <w:t xml:space="preserve">pantalla aparte, de solo lectura, para los clientes de la fábrica. Se entra desde la pestaña «Clientes» de la pantalla de ingreso, con la clave de un tejido (la genera el operario en la ficha del dibujo), y muestra solo ese tejido: si se está tejiendo, por qué fila y pasada va, los metros tejidos y cuánto lleva del pedido, la vista previa de la tela y las últimas producciones. No tiene ningún control del telar.</w:t>
      </w:r>
    </w:p>
    <w:p w:rsidR="00000000" w:rsidDel="00000000" w:rsidP="00000000" w:rsidRDefault="00000000" w:rsidRPr="00000000" w14:paraId="00000039">
      <w:pPr>
        <w:pStyle w:val="Heading3"/>
        <w:keepNext/>
        <w:spacing w:after="240" w:before="480" w:lineRule="auto"/>
        <w:rPr>
          <w:rFonts w:ascii="Questrial" w:cs="Questrial" w:eastAsia="Questrial" w:hAnsi="Questrial"/>
        </w:rPr>
      </w:pPr>
      <w:r>
        <w:rPr>
          <w:rFonts w:ascii="Questrial" w:cs="Questrial" w:eastAsia="Questrial" w:hAnsi="Questrial"/>
          <w:rtl w:val="0"/>
        </w:rPr>
        <w:t>3.2.1. Guía de Estilos y Especificación Visual (Design System)</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pacing w:before="200" w:lineRule="auto"/>
        <w:ind w:left="714" w:hanging="357"/>
        <w:jc w:val="both"/>
        <w:rPr>
          <w:b w:val="1"/>
          <w:bCs w:val="1"/>
          <w:color w:val="000000"/>
        </w:rPr>
      </w:pPr>
      <w:r>
        <w:rPr>
          <w:rFonts w:ascii="IBM Plex Sans" w:cs="IBM Plex Sans" w:eastAsia="IBM Plex Sans" w:hAnsi="IBM Plex Sans"/>
          <w:b w:val="1"/>
          <w:bCs w:val="1"/>
          <w:color w:val="000000"/>
          <w:rtl w:val="0"/>
        </w:rPr>
        <w:t xml:space="preserve">Paleta Cromática: </w:t>
      </w:r>
      <w:r>
        <w:rPr>
          <w:rFonts w:ascii="IBM Plex Sans" w:cs="IBM Plex Sans" w:eastAsia="IBM Plex Sans" w:hAnsi="IBM Plex Sans"/>
          <w:color w:val="000000"/>
          <w:rtl w:val="0"/>
        </w:rPr>
        <w:t>Modo claro con fondo blanco azulado (#F6F8FA) y modo oscuro con azul profundo (#131A24), para reducir la fatiga visual en jornadas largas. Color de marca e interacción: azul navy (#1E3A5F) para botones de acción principal (“Aplicar”, “Guardar”, “Nuevo”) e iconos activos, con degradado de azul (de #1E3A5F a #3D6B96, pasando por #2E5680) en la cabecera de Inicio. Texto principal en gris azulado oscuro (#1F2937), texto secundario en gris medio (#5F6976) y texto claro (#F0F4F8) sobre los botones y en el modo oscuro. La relación de contraste entre el azul navy primario y el fondo claro es de 10,80:1, superando el nivel AAA de las pautas WCAG (mínimo 7:1 para texto normal).</w:t>
      </w:r>
      <w:r>
        <w:rPr>
          <w:rFonts w:ascii="IBM Plex Sans" w:hAnsi="IBM Plex Sans" w:cs="IBM Plex Sans" w:eastAsia="IBM Plex Sans"/>
          <w:rtl w:val="0"/>
        </w:rPr>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pacing w:before="200" w:lineRule="auto"/>
        <w:ind w:left="714" w:hanging="357"/>
        <w:jc w:val="both"/>
        <w:rPr/>
      </w:pPr>
      <w:r>
        <w:rPr>
          <w:rFonts w:ascii="IBM Plex Sans" w:cs="IBM Plex Sans" w:eastAsia="IBM Plex Sans" w:hAnsi="IBM Plex Sans"/>
          <w:b w:val="1"/>
          <w:bCs w:val="1"/>
          <w:color w:val="000000"/>
          <w:rtl w:val="0"/>
        </w:rPr>
        <w:t xml:space="preserve">Tipografía y Legibilidad: </w:t>
      </w:r>
      <w:r>
        <w:rPr>
          <w:rFonts w:ascii="IBM Plex Sans" w:cs="IBM Plex Sans" w:eastAsia="IBM Plex Sans" w:hAnsi="IBM Plex Sans"/>
          <w:color w:val="000000"/>
          <w:rtl w:val="0"/>
        </w:rPr>
        <w:t>IBM Plex Sans para el texto, Questrial para los títulos e IBM Plex Mono para etiquetas y datos numéricos, las tres cargadas desde Google Fonts; sin conexión, cada una cae a la fuente del sistema del dispositivo. El diseño es para celular primero: la aplicación ocupa una sola columna de hasta 430 px de ancho, centrada, tanto en el teléfono como en una computadora, con botones y celdas pensados para tocarse con el dedo.</w:t>
      </w:r>
    </w:p>
    <w:p w:rsidR="00000000" w:rsidDel="00000000" w:rsidP="00000000" w:rsidRDefault="00000000" w:rsidRPr="00000000" w14:paraId="0000003C">
      <w:pPr>
        <w:pStyle w:val="Heading3"/>
        <w:keepNext/>
        <w:spacing w:after="240" w:before="480" w:lineRule="auto"/>
        <w:rPr>
          <w:rFonts w:ascii="Questrial" w:cs="Questrial" w:eastAsia="Questrial" w:hAnsi="Questrial"/>
        </w:rPr>
      </w:pPr>
      <w:r>
        <w:rPr>
          <w:rFonts w:ascii="Questrial" w:cs="Questrial" w:eastAsia="Questrial" w:hAnsi="Questrial"/>
          <w:rtl w:val="0"/>
        </w:rPr>
        <w:t>3.2.2. Arquitectura Backend y Modelo de Datos (PostgreSQL)</w:t>
      </w:r>
    </w:p>
    <w:p w:rsidR="00000000" w:rsidDel="00000000" w:rsidP="00000000" w:rsidRDefault="00000000" w:rsidRPr="00000000" w14:paraId="0000003D">
      <w:pPr>
        <w:spacing w:before="200" w:lineRule="auto"/>
        <w:jc w:val="both"/>
        <w:rPr>
          <w:rFonts w:ascii="IBM Plex Sans" w:cs="IBM Plex Sans" w:eastAsia="IBM Plex Sans" w:hAnsi="IBM Plex Sans"/>
        </w:rPr>
      </w:pPr>
      <w:r>
        <w:rPr>
          <w:rFonts w:ascii="IBM Plex Sans" w:cs="IBM Plex Sans" w:eastAsia="IBM Plex Sans" w:hAnsi="IBM Plex Sans"/>
          <w:rtl w:val="0"/>
        </w:rPr>
        <w:t>El backend, desarrollado en Node.js con Express, gestiona la lógica de negocio (transacciones, validaciones) y expone una API REST que es el único punto de acceso a la base de datos: tanto la web como el firmware del ESP32 hablan con este mismo backend por la misma API, y ninguno de los dos toca la base de datos de forma directa. La persistencia de datos se maneja en PostgreSQL, alojado en la nube sobre Neon, mediante el siguiente esquema relacional:</w:t>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6"/>
        <w:gridCol w:w="1765"/>
        <w:gridCol w:w="3103"/>
        <w:gridCol w:w="2044"/>
        <w:tblGridChange w:id="0">
          <w:tblGrid>
            <w:gridCol w:w="1916"/>
            <w:gridCol w:w="1765"/>
            <w:gridCol w:w="3103"/>
            <w:gridCol w:w="2044"/>
          </w:tblGrid>
        </w:tblGridChange>
      </w:tblGrid>
      <w:tr>
        <w:trPr>
          <w:cantSplit/>
          <w:tblHeader/>
        </w:trPr>
        <w:tc>
          <w:tcPr>
            <w:tcBorders>
              <w:bottom w:color="ffffff" w:space="0" w:sz="4" w:val="single"/>
              <w:right w:color="ffffff" w:space="0" w:sz="4" w:val="single"/>
            </w:tcBorders>
            <w:shd w:fill="16304F" w:val="clear"/>
            <w:vAlign w:val="center"/>
          </w:tcPr>
          <w:p w:rsidR="00000000" w:rsidDel="00000000" w:rsidP="00000000" w:rsidRDefault="00000000" w:rsidRPr="00000000" w14:paraId="0000003E">
            <w:pPr>
              <w:spacing w:after="100" w:lineRule="auto"/>
              <w:jc w:val="center"/>
              <w:rPr>
                <w:rFonts w:ascii="IBM Plex Sans" w:cs="IBM Plex Sans" w:eastAsia="IBM Plex Sans" w:hAnsi="IBM Plex Sans"/>
              </w:rPr>
            </w:pPr>
            <w:r>
              <w:rPr>
                <w:rFonts w:ascii="IBM Plex Sans" w:cs="IBM Plex Sans" w:eastAsia="IBM Plex Sans" w:hAnsi="IBM Plex Sans"/>
                <w:rtl w:val="0"/>
              </w:rPr>
              <w:t>TABLA</w:t>
            </w:r>
          </w:p>
        </w:tc>
        <w:tc>
          <w:tcPr>
            <w:tcBorders>
              <w:left w:color="ffffff" w:space="0" w:sz="4" w:val="single"/>
              <w:bottom w:color="ffffff" w:space="0" w:sz="4" w:val="single"/>
              <w:right w:color="ffffff" w:space="0" w:sz="4" w:val="single"/>
            </w:tcBorders>
            <w:shd w:fill="16304F" w:val="clear"/>
            <w:vAlign w:val="center"/>
          </w:tcPr>
          <w:p w:rsidR="00000000" w:rsidDel="00000000" w:rsidP="00000000" w:rsidRDefault="00000000" w:rsidRPr="00000000" w14:paraId="0000003F">
            <w:pPr>
              <w:spacing w:after="100" w:lineRule="auto"/>
              <w:jc w:val="center"/>
              <w:rPr>
                <w:rFonts w:ascii="IBM Plex Sans" w:cs="IBM Plex Sans" w:eastAsia="IBM Plex Sans" w:hAnsi="IBM Plex Sans"/>
              </w:rPr>
            </w:pPr>
            <w:r>
              <w:rPr>
                <w:rFonts w:ascii="IBM Plex Sans" w:cs="IBM Plex Sans" w:eastAsia="IBM Plex Sans" w:hAnsi="IBM Plex Sans"/>
                <w:rtl w:val="0"/>
              </w:rPr>
              <w:t>CLAVE PRIMARIA</w:t>
            </w:r>
          </w:p>
        </w:tc>
        <w:tc>
          <w:tcPr>
            <w:tcBorders>
              <w:left w:color="ffffff" w:space="0" w:sz="4" w:val="single"/>
              <w:bottom w:color="ffffff" w:space="0" w:sz="4" w:val="single"/>
              <w:right w:color="ffffff" w:space="0" w:sz="4" w:val="single"/>
            </w:tcBorders>
            <w:shd w:fill="16304F" w:val="clear"/>
            <w:vAlign w:val="center"/>
          </w:tcPr>
          <w:p w:rsidR="00000000" w:rsidDel="00000000" w:rsidP="00000000" w:rsidRDefault="00000000" w:rsidRPr="00000000" w14:paraId="00000040">
            <w:pPr>
              <w:spacing w:after="100" w:lineRule="auto"/>
              <w:jc w:val="center"/>
              <w:rPr>
                <w:rFonts w:ascii="IBM Plex Sans" w:cs="IBM Plex Sans" w:eastAsia="IBM Plex Sans" w:hAnsi="IBM Plex Sans"/>
              </w:rPr>
            </w:pPr>
            <w:r>
              <w:rPr>
                <w:rFonts w:ascii="IBM Plex Sans" w:cs="IBM Plex Sans" w:eastAsia="IBM Plex Sans" w:hAnsi="IBM Plex Sans"/>
                <w:rtl w:val="0"/>
              </w:rPr>
              <w:t>CAMPOS PRINCIPALES</w:t>
            </w:r>
          </w:p>
        </w:tc>
        <w:tc>
          <w:tcPr>
            <w:tcBorders>
              <w:left w:color="ffffff" w:space="0" w:sz="4" w:val="single"/>
              <w:bottom w:color="ffffff" w:space="0" w:sz="4" w:val="single"/>
            </w:tcBorders>
            <w:shd w:fill="16304F" w:val="clear"/>
            <w:vAlign w:val="center"/>
          </w:tcPr>
          <w:p w:rsidR="00000000" w:rsidDel="00000000" w:rsidP="00000000" w:rsidRDefault="00000000" w:rsidRPr="00000000" w14:paraId="00000041">
            <w:pPr>
              <w:spacing w:after="100" w:lineRule="auto"/>
              <w:jc w:val="center"/>
              <w:rPr>
                <w:rFonts w:ascii="IBM Plex Sans" w:cs="IBM Plex Sans" w:eastAsia="IBM Plex Sans" w:hAnsi="IBM Plex Sans"/>
              </w:rPr>
            </w:pPr>
            <w:r>
              <w:rPr>
                <w:rFonts w:ascii="IBM Plex Sans" w:cs="IBM Plex Sans" w:eastAsia="IBM Plex Sans" w:hAnsi="IBM Plex Sans"/>
                <w:rtl w:val="0"/>
              </w:rPr>
              <w:t>PROPÓSITO</w:t>
            </w:r>
          </w:p>
        </w:tc>
      </w:tr>
      <w:tr>
        <w:trPr>
          <w:cantSplit/>
          <w:tblHeader w:val="0"/>
        </w:trPr>
        <w:tc>
          <w:tcPr>
            <w:tcBorders>
              <w:top w:color="ffffff" w:space="0" w:sz="4" w:val="single"/>
            </w:tcBorders>
            <w:vAlign w:val="center"/>
          </w:tcPr>
          <w:p w:rsidR="00000000" w:rsidDel="00000000" w:rsidP="00000000" w:rsidRDefault="00000000" w:rsidRPr="00000000" w14:paraId="00000042">
            <w:pPr>
              <w:jc w:val="center"/>
              <w:rPr>
                <w:rFonts w:ascii="IBM Plex Sans" w:cs="IBM Plex Sans" w:eastAsia="IBM Plex Sans" w:hAnsi="IBM Plex Sans"/>
                <w:i w:val="1"/>
                <w:iCs w:val="1"/>
              </w:rPr>
            </w:pPr>
            <w:r>
              <w:rPr>
                <w:rFonts w:ascii="IBM Plex Sans" w:cs="IBM Plex Sans" w:eastAsia="IBM Plex Sans" w:hAnsi="IBM Plex Sans"/>
                <w:i w:val="1"/>
                <w:iCs w:val="1"/>
                <w:rtl w:val="0"/>
              </w:rPr>
              <w:t>patrones</w:t>
            </w:r>
          </w:p>
        </w:tc>
        <w:tc>
          <w:tcPr>
            <w:tcBorders>
              <w:top w:color="ffffff" w:space="0" w:sz="4" w:val="single"/>
            </w:tcBorders>
            <w:vAlign w:val="center"/>
          </w:tcPr>
          <w:p w:rsidR="00000000" w:rsidDel="00000000" w:rsidP="00000000" w:rsidRDefault="00000000" w:rsidRPr="00000000" w14:paraId="00000043">
            <w:pPr>
              <w:jc w:val="center"/>
              <w:rPr>
                <w:rFonts w:ascii="IBM Plex Sans" w:cs="IBM Plex Sans" w:eastAsia="IBM Plex Sans" w:hAnsi="IBM Plex Sans"/>
              </w:rPr>
            </w:pPr>
            <w:r>
              <w:rPr>
                <w:rFonts w:ascii="IBM Plex Sans" w:cs="IBM Plex Sans" w:eastAsia="IBM Plex Sans" w:hAnsi="IBM Plex Sans"/>
                <w:rtl w:val="0"/>
              </w:rPr>
              <w:t>id</w:t>
            </w:r>
          </w:p>
        </w:tc>
        <w:tc>
          <w:tcPr>
            <w:tcBorders>
              <w:top w:color="ffffff" w:space="0" w:sz="4" w:val="single"/>
            </w:tcBorders>
            <w:vAlign w:val="center"/>
          </w:tcPr>
          <w:p w:rsidR="00000000" w:rsidDel="00000000" w:rsidP="00000000" w:rsidRDefault="00000000" w:rsidRPr="00000000" w14:paraId="00000044">
            <w:pPr>
              <w:rPr>
                <w:rFonts w:ascii="IBM Plex Sans" w:cs="IBM Plex Sans" w:eastAsia="IBM Plex Sans" w:hAnsi="IBM Plex Sans"/>
              </w:rPr>
            </w:pPr>
            <w:r>
              <w:rPr>
                <w:rFonts w:ascii="IBM Plex Sans" w:cs="IBM Plex Sans" w:eastAsia="IBM Plex Sans" w:hAnsi="IBM Plex Sans"/>
                <w:rtl w:val="0"/>
              </w:rPr>
              <w:t>nombre, filas (1 a 300), columnas (1 a 8), matriz_pasadas (JSONB), matriz_ligamento (JSONB), repeticiones_por_fila, colores_filas (JSONB), metadata (JSONB), metros_por_pasada, grupos_intercalados, hilado_peso_kg, hilado_metros_max, hilado_pasadas_base, creado_por_invitado</w:t>
            </w:r>
          </w:p>
        </w:tc>
        <w:tc>
          <w:tcPr>
            <w:tcBorders>
              <w:top w:color="ffffff" w:space="0" w:sz="4" w:val="single"/>
              <w:bottom w:color="000000" w:space="0" w:sz="0" w:val="nil"/>
            </w:tcBorders>
            <w:vAlign w:val="center"/>
          </w:tcPr>
          <w:p w:rsidR="00000000" w:rsidDel="00000000" w:rsidP="00000000" w:rsidRDefault="00000000" w:rsidRPr="00000000" w14:paraId="00000045">
            <w:pPr>
              <w:rPr>
                <w:rFonts w:ascii="IBM Plex Sans" w:cs="IBM Plex Sans" w:eastAsia="IBM Plex Sans" w:hAnsi="IBM Plex Sans"/>
              </w:rPr>
            </w:pPr>
            <w:r>
              <w:rPr>
                <w:rFonts w:ascii="IBM Plex Sans" w:cs="IBM Plex Sans" w:eastAsia="IBM Plex Sans" w:hAnsi="IBM Plex Sans"/>
                <w:rtl w:val="0"/>
              </w:rPr>
              <w:t>Biblioteca de matrices de tejido, independiente de los telares.</w:t>
            </w:r>
          </w:p>
        </w:tc>
      </w:tr>
      <w:tr>
        <w:trPr>
          <w:cantSplit/>
          <w:tblHeader w:val="0"/>
        </w:trPr>
        <w:tc>
          <w:tcPr>
            <w:vAlign w:val="center"/>
          </w:tcPr>
          <w:p w:rsidR="00000000" w:rsidDel="00000000" w:rsidP="00000000" w:rsidRDefault="00000000" w:rsidRPr="00000000" w14:paraId="00000046">
            <w:pPr>
              <w:jc w:val="center"/>
              <w:rPr>
                <w:rFonts w:ascii="IBM Plex Sans" w:cs="IBM Plex Sans" w:eastAsia="IBM Plex Sans" w:hAnsi="IBM Plex Sans"/>
                <w:i w:val="1"/>
                <w:iCs w:val="1"/>
              </w:rPr>
            </w:pPr>
            <w:r>
              <w:rPr>
                <w:rFonts w:ascii="IBM Plex Sans" w:cs="IBM Plex Sans" w:eastAsia="IBM Plex Sans" w:hAnsi="IBM Plex Sans"/>
                <w:i w:val="1"/>
                <w:iCs w:val="1"/>
                <w:rtl w:val="0"/>
              </w:rPr>
              <w:t>telares</w:t>
            </w:r>
          </w:p>
        </w:tc>
        <w:tc>
          <w:tcPr>
            <w:vAlign w:val="center"/>
          </w:tcPr>
          <w:p w:rsidR="00000000" w:rsidDel="00000000" w:rsidP="00000000" w:rsidRDefault="00000000" w:rsidRPr="00000000" w14:paraId="00000047">
            <w:pPr>
              <w:jc w:val="center"/>
              <w:rPr>
                <w:rFonts w:ascii="IBM Plex Sans" w:cs="IBM Plex Sans" w:eastAsia="IBM Plex Sans" w:hAnsi="IBM Plex Sans"/>
              </w:rPr>
            </w:pPr>
            <w:r>
              <w:rPr>
                <w:rFonts w:ascii="IBM Plex Sans" w:cs="IBM Plex Sans" w:eastAsia="IBM Plex Sans" w:hAnsi="IBM Plex Sans"/>
                <w:rtl w:val="0"/>
              </w:rPr>
              <w:t>id</w:t>
            </w:r>
          </w:p>
        </w:tc>
        <w:tc>
          <w:tcPr>
            <w:vAlign w:val="center"/>
          </w:tcPr>
          <w:p w:rsidR="00000000" w:rsidDel="00000000" w:rsidP="00000000" w:rsidRDefault="00000000" w:rsidRPr="00000000" w14:paraId="00000048">
            <w:pPr>
              <w:rPr>
                <w:rFonts w:ascii="IBM Plex Sans" w:cs="IBM Plex Sans" w:eastAsia="IBM Plex Sans" w:hAnsi="IBM Plex Sans"/>
              </w:rPr>
            </w:pPr>
            <w:r>
              <w:rPr>
                <w:rFonts w:ascii="IBM Plex Sans" w:cs="IBM Plex Sans" w:eastAsia="IBM Plex Sans" w:hAnsi="IBM Plex Sans"/>
                <w:rtl w:val="0"/>
              </w:rPr>
              <w:t>codigo, nombre, estado (apagado/tejiendo/pausado/error), motivo_pausa, patron_actual_id, elementos_seleccion, control_web_activo (solo sensado) y las señales del ESP32 (último sondeo, órdenes de Retroceder, retrocesos contados, uso manual de la botonera, posición incierta)</w:t>
            </w:r>
          </w:p>
        </w:tc>
        <w:tc>
          <w:tcPr>
            <w:tcBorders>
              <w:top w:color="000000" w:space="0" w:sz="0" w:val="nil"/>
            </w:tcBorders>
            <w:vAlign w:val="center"/>
          </w:tcPr>
          <w:p w:rsidR="00000000" w:rsidDel="00000000" w:rsidP="00000000" w:rsidRDefault="00000000" w:rsidRPr="00000000" w14:paraId="00000049">
            <w:pPr>
              <w:rPr>
                <w:rFonts w:ascii="IBM Plex Sans" w:cs="IBM Plex Sans" w:eastAsia="IBM Plex Sans" w:hAnsi="IBM Plex Sans"/>
              </w:rPr>
            </w:pPr>
            <w:r>
              <w:rPr>
                <w:rFonts w:ascii="IBM Plex Sans" w:cs="IBM Plex Sans" w:eastAsia="IBM Plex Sans" w:hAnsi="IBM Plex Sans"/>
                <w:rtl w:val="0"/>
              </w:rPr>
              <w:t>Estado en tiempo real de cada máquina y qué patrón tiene asignado.</w:t>
            </w:r>
          </w:p>
        </w:tc>
      </w:tr>
      <w:tr>
        <w:trPr>
          <w:cantSplit/>
          <w:tblHeader w:val="0"/>
        </w:trPr>
        <w:tc>
          <w:tcPr>
            <w:tcBorders>
              <w:bottom w:color="ffffff" w:space="0" w:sz="4" w:val="single"/>
            </w:tcBorders>
            <w:vAlign w:val="center"/>
          </w:tcPr>
          <w:p w:rsidR="00000000" w:rsidDel="00000000" w:rsidP="00000000" w:rsidRDefault="00000000" w:rsidRPr="00000000" w14:paraId="0000004A">
            <w:pPr>
              <w:jc w:val="center"/>
              <w:rPr>
                <w:rFonts w:ascii="IBM Plex Sans" w:cs="IBM Plex Sans" w:eastAsia="IBM Plex Sans" w:hAnsi="IBM Plex Sans"/>
                <w:i w:val="1"/>
                <w:iCs w:val="1"/>
              </w:rPr>
            </w:pPr>
            <w:r>
              <w:rPr>
                <w:rFonts w:ascii="IBM Plex Sans" w:cs="IBM Plex Sans" w:eastAsia="IBM Plex Sans" w:hAnsi="IBM Plex Sans"/>
                <w:i w:val="1"/>
                <w:iCs w:val="1"/>
                <w:rtl w:val="0"/>
              </w:rPr>
              <w:t>historial_producción</w:t>
            </w:r>
          </w:p>
        </w:tc>
        <w:tc>
          <w:tcPr>
            <w:tcBorders>
              <w:bottom w:color="ffffff" w:space="0" w:sz="4" w:val="single"/>
            </w:tcBorders>
            <w:vAlign w:val="center"/>
          </w:tcPr>
          <w:p w:rsidR="00000000" w:rsidDel="00000000" w:rsidP="00000000" w:rsidRDefault="00000000" w:rsidRPr="00000000" w14:paraId="0000004B">
            <w:pPr>
              <w:jc w:val="center"/>
              <w:rPr>
                <w:rFonts w:ascii="IBM Plex Sans" w:cs="IBM Plex Sans" w:eastAsia="IBM Plex Sans" w:hAnsi="IBM Plex Sans"/>
              </w:rPr>
            </w:pPr>
            <w:r>
              <w:rPr>
                <w:rFonts w:ascii="IBM Plex Sans" w:cs="IBM Plex Sans" w:eastAsia="IBM Plex Sans" w:hAnsi="IBM Plex Sans"/>
                <w:rtl w:val="0"/>
              </w:rPr>
              <w:t>id</w:t>
            </w:r>
          </w:p>
        </w:tc>
        <w:tc>
          <w:tcPr>
            <w:tcBorders>
              <w:bottom w:color="ffffff" w:space="0" w:sz="4" w:val="single"/>
            </w:tcBorders>
            <w:vAlign w:val="center"/>
          </w:tcPr>
          <w:p w:rsidR="00000000" w:rsidDel="00000000" w:rsidP="00000000" w:rsidRDefault="00000000" w:rsidRPr="00000000" w14:paraId="0000004C">
            <w:pPr>
              <w:rPr>
                <w:rFonts w:ascii="IBM Plex Sans" w:cs="IBM Plex Sans" w:eastAsia="IBM Plex Sans" w:hAnsi="IBM Plex Sans"/>
              </w:rPr>
            </w:pPr>
            <w:r>
              <w:rPr>
                <w:rFonts w:ascii="IBM Plex Sans" w:cs="IBM Plex Sans" w:eastAsia="IBM Plex Sans" w:hAnsi="IBM Plex Sans"/>
                <w:rtl w:val="0"/>
              </w:rPr>
              <w:t>telar_id, patron_id, fecha_inicio, fecha_fin, fila_actual, repeticion_en_fila, vueltas_completadas, pasadas_totales (estimadas por reloj), pasadas_sensor (medidas), conteo_validado, estado</w:t>
            </w:r>
          </w:p>
        </w:tc>
        <w:tc>
          <w:tcPr>
            <w:tcBorders>
              <w:bottom w:color="ffffff" w:space="0" w:sz="4" w:val="single"/>
            </w:tcBorders>
            <w:vAlign w:val="center"/>
          </w:tcPr>
          <w:p w:rsidR="00000000" w:rsidDel="00000000" w:rsidP="00000000" w:rsidRDefault="00000000" w:rsidRPr="00000000" w14:paraId="0000004D">
            <w:pPr>
              <w:rPr>
                <w:rFonts w:ascii="IBM Plex Sans" w:cs="IBM Plex Sans" w:eastAsia="IBM Plex Sans" w:hAnsi="IBM Plex Sans"/>
              </w:rPr>
            </w:pPr>
            <w:r>
              <w:rPr>
                <w:rFonts w:ascii="IBM Plex Sans" w:cs="IBM Plex Sans" w:eastAsia="IBM Plex Sans" w:hAnsi="IBM Plex Sans"/>
                <w:rtl w:val="0"/>
              </w:rPr>
              <w:t>Trazabilidad de cada producción: posición exacta para poder retroceder, sin necesidad de reconstruir nada.</w:t>
            </w:r>
          </w:p>
        </w:tc>
      </w:tr>
      <w:tr>
        <w:trPr>
          <w:cantSplit/>
          <w:tblHeader w:val="0"/>
        </w:trPr>
        <w:tc>
          <w:tcPr>
            <w:tcBorders>
              <w:bottom w:color="000000" w:space="0" w:sz="0" w:val="nil"/>
            </w:tcBorders>
            <w:vAlign w:val="center"/>
          </w:tcPr>
          <w:p w:rsidR="00000000" w:rsidDel="00000000" w:rsidP="00000000" w:rsidRDefault="00000000" w:rsidRPr="00000000" w14:paraId="0000004E">
            <w:pPr>
              <w:jc w:val="center"/>
              <w:rPr>
                <w:rFonts w:ascii="IBM Plex Sans" w:cs="IBM Plex Sans" w:eastAsia="IBM Plex Sans" w:hAnsi="IBM Plex Sans"/>
                <w:i w:val="1"/>
                <w:iCs w:val="1"/>
              </w:rPr>
            </w:pPr>
            <w:r>
              <w:rPr>
                <w:rFonts w:ascii="IBM Plex Sans" w:cs="IBM Plex Sans" w:eastAsia="IBM Plex Sans" w:hAnsi="IBM Plex Sans"/>
                <w:i w:val="1"/>
                <w:iCs w:val="1"/>
                <w:rtl w:val="0"/>
              </w:rPr>
              <w:t>errores_log</w:t>
            </w:r>
          </w:p>
        </w:tc>
        <w:tc>
          <w:tcPr>
            <w:tcBorders>
              <w:bottom w:color="000000" w:space="0" w:sz="0" w:val="nil"/>
            </w:tcBorders>
            <w:vAlign w:val="center"/>
          </w:tcPr>
          <w:p w:rsidR="00000000" w:rsidDel="00000000" w:rsidP="00000000" w:rsidRDefault="00000000" w:rsidRPr="00000000" w14:paraId="0000004F">
            <w:pPr>
              <w:jc w:val="center"/>
              <w:rPr>
                <w:rFonts w:ascii="IBM Plex Sans" w:cs="IBM Plex Sans" w:eastAsia="IBM Plex Sans" w:hAnsi="IBM Plex Sans"/>
              </w:rPr>
            </w:pPr>
            <w:r>
              <w:rPr>
                <w:rFonts w:ascii="IBM Plex Sans" w:cs="IBM Plex Sans" w:eastAsia="IBM Plex Sans" w:hAnsi="IBM Plex Sans"/>
                <w:rtl w:val="0"/>
              </w:rPr>
              <w:t>id</w:t>
            </w:r>
          </w:p>
        </w:tc>
        <w:tc>
          <w:tcPr>
            <w:tcBorders>
              <w:bottom w:color="000000" w:space="0" w:sz="0" w:val="nil"/>
            </w:tcBorders>
            <w:vAlign w:val="center"/>
          </w:tcPr>
          <w:p w:rsidR="00000000" w:rsidDel="00000000" w:rsidP="00000000" w:rsidRDefault="00000000" w:rsidRPr="00000000" w14:paraId="00000050">
            <w:pPr>
              <w:rPr>
                <w:rFonts w:ascii="IBM Plex Sans" w:cs="IBM Plex Sans" w:eastAsia="IBM Plex Sans" w:hAnsi="IBM Plex Sans"/>
              </w:rPr>
            </w:pPr>
            <w:r>
              <w:rPr>
                <w:rFonts w:ascii="IBM Plex Sans" w:cs="IBM Plex Sans" w:eastAsia="IBM Plex Sans" w:hAnsi="IBM Plex Sans"/>
                <w:rtl w:val="0"/>
              </w:rPr>
              <w:t>telar_id, titulo, mensaje, codigo, creado_at</w:t>
            </w:r>
          </w:p>
        </w:tc>
        <w:tc>
          <w:tcPr>
            <w:tcBorders>
              <w:bottom w:color="000000" w:space="0" w:sz="0" w:val="nil"/>
            </w:tcBorders>
            <w:vAlign w:val="center"/>
          </w:tcPr>
          <w:p w:rsidR="00000000" w:rsidDel="00000000" w:rsidP="00000000" w:rsidRDefault="00000000" w:rsidRPr="00000000" w14:paraId="00000051">
            <w:pPr>
              <w:rPr>
                <w:rFonts w:ascii="IBM Plex Sans" w:cs="IBM Plex Sans" w:eastAsia="IBM Plex Sans" w:hAnsi="IBM Plex Sans"/>
              </w:rPr>
            </w:pPr>
            <w:r>
              <w:rPr>
                <w:rFonts w:ascii="IBM Plex Sans" w:cs="IBM Plex Sans" w:eastAsia="IBM Plex Sans" w:hAnsi="IBM Plex Sans"/>
                <w:rtl w:val="0"/>
              </w:rPr>
              <w:t>Registro de errores del sistema (reemplaza el log local que antes vivía en el navegador).</w:t>
            </w:r>
          </w:p>
        </w:tc>
      </w:tr>
      <w:tr>
        <w:trPr>
          <w:cantSplit/>
          <w:tblHeader w:val="0"/>
        </w:trPr>
        <w:tc>
          <w:tcPr>
            <w:tcBorders>
              <w:bottom w:color="000000" w:space="0" w:sz="0" w:val="nil"/>
            </w:tcBorders>
            <w:vAlign w:val="center"/>
          </w:tcPr>
          <w:p w:rsidR="00000000" w:rsidDel="00000000" w:rsidP="00000000" w:rsidRDefault="00000000" w:rsidRPr="00000000">
            <w:pPr>
              <w:jc w:val="center"/>
              <w:rPr>
                <w:rFonts w:ascii="IBM Plex Sans" w:cs="IBM Plex Sans" w:eastAsia="IBM Plex Sans" w:hAnsi="IBM Plex Sans"/>
                <w:i w:val="1"/>
                <w:iCs w:val="1"/>
              </w:rPr>
            </w:pPr>
            <w:r>
              <w:rPr>
                <w:rFonts w:ascii="IBM Plex Sans" w:cs="IBM Plex Sans" w:eastAsia="IBM Plex Sans" w:hAnsi="IBM Plex Sans"/>
                <w:i w:val="1"/>
                <w:iCs w:val="1"/>
                <w:rtl w:val="0"/>
              </w:rPr>
              <w:t xml:space="preserve">accesos_cliente</w:t>
            </w:r>
          </w:p>
        </w:tc>
        <w:tc>
          <w:tcPr>
            <w:tcBorders>
              <w:bottom w:color="000000" w:space="0" w:sz="0" w:val="nil"/>
            </w:tcBorders>
            <w:vAlign w:val="center"/>
          </w:tcPr>
          <w:p w:rsidR="00000000" w:rsidDel="00000000" w:rsidP="00000000" w:rsidRDefault="00000000" w:rsidRPr="00000000">
            <w:pPr>
              <w:jc w:val="center"/>
              <w:rPr>
                <w:rFonts w:ascii="IBM Plex Sans" w:cs="IBM Plex Sans" w:eastAsia="IBM Plex Sans" w:hAnsi="IBM Plex Sans"/>
              </w:rPr>
            </w:pPr>
            <w:r>
              <w:rPr>
                <w:rFonts w:ascii="IBM Plex Sans" w:cs="IBM Plex Sans" w:eastAsia="IBM Plex Sans" w:hAnsi="IBM Plex Sans"/>
                <w:rtl w:val="0"/>
              </w:rPr>
              <w:t xml:space="preserve">patron_id</w:t>
            </w:r>
          </w:p>
        </w:tc>
        <w:tc>
          <w:tcPr>
            <w:tcBorders>
              <w:bottom w:color="000000" w:space="0" w:sz="0" w:val="nil"/>
            </w:tcBorders>
            <w:vAlign w:val="center"/>
          </w:tcPr>
          <w:p w:rsidR="00000000" w:rsidDel="00000000" w:rsidP="00000000" w:rsidRDefault="00000000" w:rsidRPr="00000000">
            <w:pPr>
              <w:rPr>
                <w:rFonts w:ascii="IBM Plex Sans" w:cs="IBM Plex Sans" w:eastAsia="IBM Plex Sans" w:hAnsi="IBM Plex Sans"/>
              </w:rPr>
            </w:pPr>
            <w:r>
              <w:rPr>
                <w:rFonts w:ascii="IBM Plex Sans" w:cs="IBM Plex Sans" w:eastAsia="IBM Plex Sans" w:hAnsi="IBM Plex Sans"/>
                <w:rtl w:val="0"/>
              </w:rPr>
              <w:t xml:space="preserve">cliente_nombre, clave_hash, clave_cifrada, metros_pedidos, creada_por, creada_at, ultimo_acceso</w:t>
            </w:r>
          </w:p>
        </w:tc>
        <w:tc>
          <w:tcPr>
            <w:tcBorders>
              <w:bottom w:color="000000" w:space="0" w:sz="0" w:val="nil"/>
            </w:tcBorders>
            <w:vAlign w:val="center"/>
          </w:tcPr>
          <w:p w:rsidR="00000000" w:rsidDel="00000000" w:rsidP="00000000" w:rsidRDefault="00000000" w:rsidRPr="00000000">
            <w:pPr>
              <w:rPr>
                <w:rFonts w:ascii="IBM Plex Sans" w:cs="IBM Plex Sans" w:eastAsia="IBM Plex Sans" w:hAnsi="IBM Plex Sans"/>
              </w:rPr>
            </w:pPr>
            <w:r>
              <w:rPr>
                <w:rFonts w:ascii="IBM Plex Sans" w:cs="IBM Plex Sans" w:eastAsia="IBM Plex Sans" w:hAnsi="IBM Plex Sans"/>
                <w:rtl w:val="0"/>
              </w:rPr>
              <w:t xml:space="preserve">La clave con la que cada cliente ve su tejido (una por dibujo), sin guardarla legible.</w:t>
            </w:r>
          </w:p>
        </w:tc>
      </w:tr>
    </w:tbl>
    <w:p>
      <w:pPr>
        <w:jc w:val="center"/>
      </w:pPr>
      <w:r>
        <w:rPr>
          <w:rFonts w:ascii="IBM Plex Sans" w:hAnsi="IBM Plex Sans"/>
          <w:i/>
          <w:color w:val="606060"/>
          <w:sz w:val="18"/>
        </w:rPr>
        <w:t>Tabla 3. Entidades de la base de datos y su propósito.</w:t>
      </w:r>
    </w:p>
    <w:p w:rsidR="00000000" w:rsidDel="00000000" w:rsidP="00000000" w:rsidRDefault="00000000" w:rsidRPr="00000000" w14:paraId="00000052">
      <w:pPr>
        <w:pStyle w:val="Heading3"/>
        <w:keepNext/>
        <w:spacing w:after="240" w:before="480" w:lineRule="auto"/>
        <w:rPr>
          <w:rFonts w:ascii="Questrial" w:cs="Questrial" w:eastAsia="Questrial" w:hAnsi="Questrial"/>
        </w:rPr>
      </w:pPr>
      <w:r>
        <w:rPr>
          <w:rFonts w:ascii="Questrial" w:cs="Questrial" w:eastAsia="Questrial" w:hAnsi="Questrial"/>
          <w:rtl w:val="0"/>
        </w:rPr>
        <w:t xml:space="preserve">3.2.3. </w:t>
      </w:r>
      <w:sdt>
        <w:sdtPr>
          <w:tag w:val="goog_rdk_7"/>
          <w:id w:val="-793607245"/>
        </w:sdtPr>
        <w:sdtContent>
          <w:commentRangeStart w:id="4"/>
        </w:sdtContent>
      </w:sdt>
      <w:r>
        <w:rPr>
          <w:rFonts w:ascii="Questrial" w:cs="Questrial" w:eastAsia="Questrial" w:hAnsi="Questrial"/>
          <w:rtl w:val="0"/>
        </w:rPr>
        <w:t>Esquema de Base de Datos y Estructura JSONB</w:t>
      </w:r>
      <w:commentRangeEnd w:id="4"/>
      <w:r>
        <w:rPr>
          <w:rFonts w:ascii="Questrial" w:hAnsi="Questrial" w:cs="Questrial" w:eastAsia="Questrial"/>
        </w:rPr>
      </w:r>
      <w:r>
        <w:rPr>
          <w:rFonts w:ascii="Questrial" w:hAnsi="Questrial" w:cs="Questrial" w:eastAsia="Questrial"/>
          <w:rtl w:val="0"/>
        </w:rPr>
      </w:r>
    </w:p>
    <w:p>
      <w:pPr>
        <w:jc w:val="both"/>
      </w:pPr>
      <w:r>
        <w:rPr>
          <w:rFonts w:ascii="IBM Plex Sans" w:hAnsi="IBM Plex Sans" w:cs="IBM Plex Sans" w:eastAsia="IBM Plex Sans"/>
          <w:sz w:val="22"/>
        </w:rPr>
        <w:t>El modelo de datos se organiza en diez tablas: cinco para el funcionamiento del telar y sus clientes (patrones, telares, historial de producción, registro de errores y la clave con la que cada cliente ve su tejido), cuatro para el ingreso de usuarios (usuarios, credenciales biométricas, desafíos de WebAuthn e invitaciones) y una que registra qué migraciones se aplicaron. Los patrones guardan el dibujo en dos campos JSONB -la matriz de pasadas y la de ligamento-, lo que permite consultarlos desde PostgreSQL sin convertirlos previamente. Los telares registran su estado y el patrón asignado, y el historial de producción lleva la posición exacta del tejido en curso, con la restricción de que solo puede existir una producción abierta por telar. El diagrama siguiente resume las entidades y sus relaciones.</w:t>
      </w:r>
    </w:p>
    <w:p>
      <w:pPr>
        <w:jc w:val="center"/>
      </w:pPr>
      <w:r>
        <w:rPr>
          <w:rFonts w:ascii="IBM Plex Sans" w:hAnsi="IBM Plex Sans" w:cs="IBM Plex Sans" w:eastAsia="IBM Plex Sans"/>
        </w:rPr>
      </w:r>
    </w:p>
    <w:p w:rsidR="00000000" w:rsidDel="00000000" w:rsidP="00000000" w:rsidRDefault="00000000" w:rsidRPr="00000000" w14:paraId="0000011A">
      <w:pPr>
        <w:spacing w:before="0" w:lineRule="auto"/>
        <w:jc w:val="center"/>
        <w:rPr>
          <w:rFonts w:ascii="IBM Plex Sans" w:cs="IBM Plex Sans" w:eastAsia="IBM Plex Sans" w:hAnsi="IBM Plex Sans"/>
        </w:rPr>
      </w:pPr>
      <w:r>
        <w:rPr>
          <w:rFonts w:ascii="IBM Plex Sans" w:cs="IBM Plex Sans" w:eastAsia="IBM Plex Sans" w:hAnsi="IBM Plex Sans"/>
        </w:rPr>
        <w:drawing>
          <wp:inline distB="0" distT="0" distL="0" distR="0">
            <wp:extent cx="2794697" cy="3551118"/>
            <wp:effectExtent b="0" l="0" r="0" t="0"/>
            <wp:docPr id="21" name="image1.png"/>
            <a:graphic>
              <a:graphicData uri="http://schemas.openxmlformats.org/drawingml/2006/picture">
                <pic:pic>
                  <pic:nvPicPr>
                    <pic:cNvPr id="0" name="image1.png"/>
                    <pic:cNvPicPr preferRelativeResize="0"/>
                  </pic:nvPicPr>
                  <pic:blipFill>
                    <a:blip r:embed="rId15"/>
                    <a:srcRect b="1" l="0" r="0" t="341"/>
                    <a:stretch>
                      <a:fillRect/>
                    </a:stretch>
                  </pic:blipFill>
                  <pic:spPr>
                    <a:xfrm>
                      <a:off x="0" y="0"/>
                      <a:ext cx="2794697" cy="3551118"/>
                    </a:xfrm>
                    <a:prstGeom prst="rect"/>
                    <a:ln/>
                  </pic:spPr>
                </pic:pic>
              </a:graphicData>
            </a:graphic>
          </wp:inline>
        </w:drawing>
      </w:r>
      <w:r>
        <w:rPr>
          <w:rFonts w:ascii="IBM Plex Sans" w:cs="IBM Plex Sans" w:eastAsia="IBM Plex Sans" w:hAnsi="IBM Plex Sans"/>
          <w:rtl w:val="0"/>
        </w:rPr>
        <w:t xml:space="preserve"> </w:t>
      </w:r>
    </w:p>
    <w:p>
      <w:pPr>
        <w:jc w:val="center"/>
      </w:pPr>
      <w:r>
        <w:rPr>
          <w:rFonts w:ascii="IBM Plex Sans" w:hAnsi="IBM Plex Sans" w:cs="IBM Plex Sans" w:eastAsia="IBM Plex Sans"/>
          <w:i/>
          <w:color w:val="606060"/>
          <w:sz w:val="18"/>
        </w:rPr>
        <w:t>Figura 1. Modelo entidad-relación de la base de datos del sistema.</w:t>
      </w:r>
    </w:p>
    <w:p w:rsidR="00000000" w:rsidDel="00000000" w:rsidP="00000000" w:rsidRDefault="00000000" w:rsidRPr="00000000" w14:paraId="00000053">
      <w:pPr>
        <w:spacing w:before="0" w:lineRule="auto"/>
        <w:jc w:val="both"/>
        <w:rPr>
          <w:rFonts w:ascii="IBM Plex Sans" w:cs="IBM Plex Sans" w:eastAsia="IBM Plex Sans" w:hAnsi="IBM Plex Sans"/>
        </w:rPr>
      </w:pPr>
      <w:r>
        <w:rPr>
          <w:rFonts w:ascii="IBM Plex Sans" w:cs="IBM Plex Sans" w:eastAsia="IBM Plex Sans" w:hAnsi="IBM Plex Sans"/>
          <w:rtl w:val="0"/>
        </w:rPr>
        <w:t>El almacenamiento persistente utiliza PostgreSQL (alojado en Neon) aprovechando sus capacidades relacionales y el tipo de dato nativo JSONB para las matrices de patrones. A continuación, el esquema actual, resumido (la definición completa, con todas las restricciones, está en database/01_base_de_datos_completa.sql):</w:t>
      </w:r>
    </w:p>
    <w:p w:rsidR="00000000" w:rsidDel="00000000" w:rsidP="00000000" w:rsidRDefault="00000000" w:rsidRPr="00000000" w14:paraId="00000054">
      <w:pPr>
        <w:pStyle w:val="Heading4"/>
        <w:keepNext/>
        <w:rPr>
          <w:rFonts w:ascii="Questrial" w:cs="Questrial" w:eastAsia="Questrial" w:hAnsi="Questrial"/>
        </w:rPr>
      </w:pPr>
      <w:r>
        <w:rPr>
          <w:rFonts w:ascii="Questrial" w:cs="Questrial" w:eastAsia="Questrial" w:hAnsi="Questrial"/>
          <w:rtl w:val="0"/>
        </w:rPr>
        <w:t>SQL</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CREATE TABLE patrones (</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id                     SERIAL PRIMARY KEY,</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nombre                 TEXT NOT NULL UNIQUE,</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filas                  INTEGER NOT NULL CHECK (filas BETWEEN 1 AND 300),</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columnas               INTEGER NOT NULL CHECK (columnas BETWEEN 1 AND 8),  -- una por bobina</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matriz_pasadas         JSONB NOT NULL,   -- una fila por tramo de pasadas; celda 1 = la bobina de la fila (una por fila)</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matriz_ligamento       JSONB,            -- binario (0/1), derivado automáticamente</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repeticiones_por_fila  INTEGER[],        -- pasadas seguidas de cada fila (1 a 9999)</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grupos_intercalados    JSONB,            -- filas intercaladas: [{desde, hasta, pasadas}]</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colores_filas          JSONB,            -- color de hilo por fila (#RRGGBB)</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metadata               JSONB,            -- ej: {"tipo": "Tafetán"}</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metros_por_pasada      NUMERIC(10,6),    -- lo carga el operario; para pasar pasadas a metros</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hilado_peso_kg         NUMERIC(10,3),    -- peso del hilado disponible (kg)</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hilado_metros_max      NUMERIC(12,2),    -- metros de tela que alcanza a tejer</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hilado_pasadas_base    INTEGER,          -- pasadas acumuladas al cargar el hilado</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creado_por_invitado    BOOLEAN NOT NULL DEFAULT false,</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creado_at              TIMESTAMPTZ NOT NULL DEFAULT now(),</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modificado_at          TIMESTAMPTZ NOT NULL DEFAULT now()</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CREATE TABLE telares (</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id                     SERIAL PRIMARY KEY,</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codigo                 TEXT NOT NULL UNIQUE,   -- ej: "TELAR-01"</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nombre                 TEXT,</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estado                 TEXT NOT NULL DEFAULT 'apagado'</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CHECK (estado IN ('apagado','tejiendo','pausado','error')),</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motivo_pausa           TEXT,                   -- 'sin_senal' | 'reinicio' | 'solo_sensado' | NULL</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patron_actual_id       INTEGER REFERENCES patrones(id) ON DELETE SET NULL,</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elementos_seleccion    INTEGER NOT NULL DEFAULT 4,   -- bobinas de la máquina</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ultimo_ping_esp32      TIMESTAMPTZ,            -- "ESP32 conectado"</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ultimo_reporte_sensor  TIMESTAMPTZ,            -- señal de vida del Nivel 2</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retroceder_seq         INTEGER NOT NULL DEFAULT 0,   -- orden de Retroceder para el ESP32</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retrocesos_contados    INTEGER NOT NULL DEFAULT 0,   -- retrocesos hechos (web + botonera)</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posicion_incierta      BOOLEAN NOT NULL DEFAULT false,</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ultimo_evento_manual   TIMESTAMPTZ,</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ultimo_evento_manual_tipo TEXT,                -- 'marcha' | 'pausa' | 'retroceder' | 'reinicio'</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control_web_activo     BOOLEAN NOT NULL DEFAULT true,   -- false = solo sensado</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creado_at              TIMESTAMPTZ NOT NULL DEFAULT now()</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CREATE TABLE historial_produccion (</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id                     SERIAL PRIMARY KEY,</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telar_id               INTEGER NOT NULL REFERENCES telares(id),</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patron_id              INTEGER NOT NULL REFERENCES patrones(id),</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fecha_inicio           TIMESTAMPTZ NOT NULL DEFAULT now(),</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fecha_fin              TIMESTAMPTZ,            -- NULL mientras está en curso</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fila_actual            INTEGER DEFAULT 0,      -- posición exacta: la fila...</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repeticion_en_fila     INTEGER NOT NULL DEFAULT 0,   -- ...y cuántas pasadas de ella van</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vueltas_completadas    INTEGER DEFAULT 0,      -- el tejido no tiene "final": es un bucle</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pasadas_totales        INTEGER DEFAULT 0,      -- estimadas por el reloj de la web</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pasadas_sensor         INTEGER NOT NULL DEFAULT 0,   -- medidas por el sensor (Nivel 2)</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conteo_validado        BOOLEAN NOT NULL DEFAULT false,</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estado                 TEXT NOT NULL DEFAULT 'en_curso'</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CHECK (estado IN ('en_curso','finalizado','detenido_manual'))</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 (más columna_actual, pasada_actual, alertas_disparadas y pasadas_objetivo)</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w:t>
      </w:r>
    </w:p>
    <w:p w:rsidR="00000000" w:rsidDel="00000000" w:rsidP="00000000" w:rsidRDefault="00000000" w:rsidRPr="00000000">
      <w:pPr>
        <w:keepNext/>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Una sola producción abierta por telar:</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CREATE UNIQUE INDEX idx_historial_en_curso ON historial_produccion (telar_id)</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WHERE estado = 'en_curso';</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CREATE TABLE errores_log (</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id          SERIAL PRIMARY KEY,</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telar_id    INTEGER REFERENCES telares(id),</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titulo      TEXT,</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mensaje     TEXT,</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codigo      TEXT,</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creado_at   TIMESTAMPTZ NOT NULL DEFAULT now()</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La clave con la que cada cliente ve su tejido: una por dibujo, con un resumen</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(hash) para encontrarla y cifrada (AES-256-GCM) para volver a mostrarla.</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CREATE TABLE accesos_cliente (</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patron_id      INTEGER PRIMARY KEY REFERENCES patrones(id) ON DELETE CASCADE,</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cliente_nombre TEXT,</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clave_hash     TEXT NOT NULL UNIQUE,</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clave_cifrada  TEXT NOT NULL,</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metros_pedidos NUMERIC(12,2),          -- los metros que encargó el cliente</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creada_por     TEXT,</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creada_at      TIMESTAMPTZ NOT NULL DEFAULT now(),</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ultimo_acceso  TIMESTAMPTZ</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Login biométrico (WebAuthn): la huella NUNCA se guarda ni viaja al</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servidor; solo se almacenan las llaves públicas de los dispositivos.</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CREATE TABLE usuarios (</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id             SERIAL PRIMARY KEY,</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usuario        TEXT NOT NULL UNIQUE,           -- se busca sin distinguir mayúsculas</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nombre         TEXT,</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webauthn_id    TEXT NOT NULL UNIQUE,</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recovery_code  TEXT,                           -- código de recuperación CIFRADO (AES-256-GCM)</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recovery_hash  TEXT,</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creado_at      TIMESTAMPTZ NOT NULL DEFAULT now(),</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ultimo_acceso  TIMESTAMPTZ</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CREATE TABLE credenciales_biometricas (</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id             SERIAL PRIMARY KEY,</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usuario_id     INTEGER NOT NULL REFERENCES usuarios(id) ON DELETE CASCADE,</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credential_id  TEXT NOT NULL UNIQUE,</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public_key     TEXT NOT NULL,</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counter        BIGINT NOT NULL DEFAULT 0,</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creado_at      TIMESTAMPTZ NOT NULL DEFAULT now()</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Además: desafios_webauthn (vencen a los 5 minutos), invitaciones (vencen a</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los 7 días, se guardan hasheadas) y migraciones_aplicadas. Definición completa</w:t>
      </w:r>
    </w:p>
    <w:p w:rsidR="00000000" w:rsidDel="00000000" w:rsidP="00000000" w:rsidRDefault="00000000" w:rsidRPr="00000000">
      <w:pPr>
        <w:shd w:fill="F2F0EC" w:val="clear"/>
        <w:spacing w:after="0" w:before="0" w:line="240" w:lineRule="auto"/>
        <w:jc w:val="left"/>
        <w:rPr>
          <w:rFonts w:ascii="IBM Plex Sans" w:cs="IBM Plex Sans" w:eastAsia="IBM Plex Sans" w:hAnsi="IBM Plex Sans"/>
        </w:rPr>
      </w:pPr>
      <w:r>
        <w:rPr>
          <w:rFonts w:ascii="Consolas" w:cs="Consolas" w:eastAsia="Consolas" w:hAnsi="Consolas"/>
          <w:sz w:val="16"/>
          <w:rtl w:val="0"/>
        </w:rPr>
        <w:t xml:space="preserve">-- en database/01_base_de_datos_completa.sql.</w:t>
      </w:r>
    </w:p>
    <w:p>
      <w:pPr>
        <w:jc w:val="both"/>
      </w:pPr>
      <w:r>
        <w:rPr>
          <w:rFonts w:ascii="IBM Plex Sans" w:hAnsi="IBM Plex Sans"/>
        </w:rPr>
        <w:t>El esquema se organiza en dos bloques independientes. El de negocio guarda los dibujos, los telares, su producción y la clave con la que cada cliente ve su tejido; el de autenticación resuelve el ingreso por huella dactilar, sin almacenar la huella en sí sino la credencial pública que genera el navegador. Los diagramas siguientes detallan cada uno con sus campos y relaciones.</w:t>
      </w:r>
    </w:p>
    <w:p>
      <w:pPr>
        <w:jc w:val="center"/>
      </w:pPr>
      <w:r>
        <w:drawing>
          <wp:inline>
            <wp:extent cx="4023360" cy="2838298"/>
            <wp:docPr id="28" name="Picture 28"/>
            <wp:cNvGraphicFramePr>
              <a:graphicFrameLocks noChangeAspect="1"/>
            </wp:cNvGraphicFramePr>
            <a:graphic>
              <a:graphicData uri="http://schemas.openxmlformats.org/drawingml/2006/picture">
                <pic:pic>
                  <pic:nvPicPr>
                    <pic:cNvPr id="0" name="DER_Negocio.png"/>
                    <pic:cNvPicPr/>
                  </pic:nvPicPr>
                  <pic:blipFill>
                    <a:blip r:embed="rId21"/>
                    <a:stretch>
                      <a:fillRect/>
                    </a:stretch>
                  </pic:blipFill>
                  <pic:spPr>
                    <a:xfrm>
                      <a:off x="0" y="0"/>
                      <a:ext cx="4023360" cy="2838298"/>
                    </a:xfrm>
                    <a:prstGeom prst="rect"/>
                  </pic:spPr>
                </pic:pic>
              </a:graphicData>
            </a:graphic>
          </wp:inline>
        </w:drawing>
      </w:r>
    </w:p>
    <w:p>
      <w:pPr>
        <w:jc w:val="center"/>
      </w:pPr>
      <w:r>
        <w:rPr>
          <w:rFonts w:ascii="IBM Plex Sans" w:hAnsi="IBM Plex Sans"/>
          <w:i/>
          <w:color w:val="606060"/>
          <w:sz w:val="18"/>
        </w:rPr>
        <w:t>Figura 2. Bloque de negocio del modelo entidad-relación: patrones, telares, historial_produccion, errores_log y accesos_cliente, con sus claves foráneas.</w:t>
      </w:r>
    </w:p>
    <w:p>
      <w:pPr>
        <w:jc w:val="center"/>
      </w:pPr>
      <w:r>
        <w:drawing>
          <wp:inline>
            <wp:extent cx="5303520" cy="4501908"/>
            <wp:docPr id="29" name="Picture 29"/>
            <wp:cNvGraphicFramePr>
              <a:graphicFrameLocks noChangeAspect="1"/>
            </wp:cNvGraphicFramePr>
            <a:graphic>
              <a:graphicData uri="http://schemas.openxmlformats.org/drawingml/2006/picture">
                <pic:pic>
                  <pic:nvPicPr>
                    <pic:cNvPr id="0" name="DER_Autenticacion.png"/>
                    <pic:cNvPicPr/>
                  </pic:nvPicPr>
                  <pic:blipFill>
                    <a:blip r:embed="rId22"/>
                    <a:stretch>
                      <a:fillRect/>
                    </a:stretch>
                  </pic:blipFill>
                  <pic:spPr>
                    <a:xfrm>
                      <a:off x="0" y="0"/>
                      <a:ext cx="5303520" cy="4501908"/>
                    </a:xfrm>
                    <a:prstGeom prst="rect"/>
                  </pic:spPr>
                </pic:pic>
              </a:graphicData>
            </a:graphic>
          </wp:inline>
        </w:drawing>
      </w:r>
    </w:p>
    <w:p>
      <w:pPr>
        <w:jc w:val="center"/>
      </w:pPr>
      <w:r>
        <w:rPr>
          <w:rFonts w:ascii="IBM Plex Sans" w:hAnsi="IBM Plex Sans"/>
          <w:i/>
          <w:color w:val="606060"/>
          <w:sz w:val="18"/>
        </w:rPr>
        <w:t>Figura 3. Bloque de autenticación: usuarios, credenciales_biometricas, desafios_webauthn e invitaciones.</w:t>
      </w:r>
    </w:p>
    <w:p w:rsidR="00000000" w:rsidDel="00000000" w:rsidP="00000000" w:rsidRDefault="00000000" w:rsidRPr="00000000" w14:paraId="00000098">
      <w:pPr>
        <w:pStyle w:val="Heading3"/>
        <w:keepNext/>
        <w:spacing w:after="240" w:before="480" w:lineRule="auto"/>
        <w:rPr>
          <w:rFonts w:ascii="Questrial" w:cs="Questrial" w:eastAsia="Questrial" w:hAnsi="Questrial"/>
        </w:rPr>
      </w:pPr>
      <w:r>
        <w:rPr>
          <w:rFonts w:ascii="Questrial" w:cs="Questrial" w:eastAsia="Questrial" w:hAnsi="Questrial"/>
          <w:rtl w:val="0"/>
        </w:rPr>
        <w:t>3.2.4. Estructura de los Campos JSONB (matriz_pasadas y matriz_ligamento)</w:t>
      </w:r>
    </w:p>
    <w:p w:rsidR="00000000" w:rsidDel="00000000" w:rsidP="00000000" w:rsidRDefault="00000000" w:rsidRPr="00000000" w14:paraId="00000099">
      <w:pPr>
        <w:jc w:val="both"/>
        <w:rPr>
          <w:rFonts w:ascii="IBM Plex Sans" w:cs="IBM Plex Sans" w:eastAsia="IBM Plex Sans" w:hAnsi="IBM Plex Sans"/>
        </w:rPr>
      </w:pPr>
      <w:r>
        <w:rPr>
          <w:rFonts w:ascii="IBM Plex Sans" w:cs="IBM Plex Sans" w:eastAsia="IBM Plex Sans" w:hAnsi="IBM Plex Sans"/>
          <w:rtl w:val="0"/>
        </w:rPr>
        <w:t>En la aplicación web, cada celda de la grilla del editor vale 0 o 1: la bobina de esa columna se activa o no. Cada FILA de matriz_pasadas lleva como máximo una bobina activa, porque en cada pasada entra una sola trama (el servidor rechaza una fila con dos). Para alternar bobinas, grupos_intercalados agrupa filas seguidas ({desde, hasta, pasadas}, con índices desde 0): sus filas se recorren en orden, cada una sus repeticiones, hasta completar las pasadas del grupo; para la posición, el grupo cuenta como una sola fila larga que empieza en su primera fila. Cada fila común se teje durante tantas pasadas seguidas como indique su número en repeticiones_por_fila (de 1 a 9999; sin ese dato, una pasada por fila). Así una fila con 100 repeticiones son 100 pasadas de la misma bobina, sin tener que dibujar 100 filas iguales. Una fila sin ninguna celda activa sigue siendo una pasada válida, en la que no se activa ninguna bobina. El campo matriz_ligamento guarda la misma grilla en formato binario, para la representación visual del dibujo.</w:t>
      </w:r>
    </w:p>
    <w:p w:rsidR="00000000" w:rsidDel="00000000" w:rsidP="00000000" w:rsidRDefault="00000000" w:rsidRPr="00000000" w14:paraId="0000009A">
      <w:pPr>
        <w:pStyle w:val="Heading4"/>
        <w:keepNext/>
        <w:rPr>
          <w:rFonts w:ascii="Questrial" w:cs="Questrial" w:eastAsia="Questrial" w:hAnsi="Questrial"/>
        </w:rPr>
      </w:pPr>
      <w:r>
        <w:rPr>
          <w:rFonts w:ascii="Questrial" w:cs="Questrial" w:eastAsia="Questrial" w:hAnsi="Questrial"/>
          <w:rtl w:val="0"/>
        </w:rPr>
        <w:t>JSON</w:t>
      </w:r>
    </w:p>
    <w:p w:rsidR="00000000" w:rsidDel="00000000" w:rsidP="00000000" w:rsidRDefault="00000000" w:rsidRPr="00000000" w14:paraId="0000009B">
      <w:pPr>
        <w:shd w:fill="F2F0EC" w:val="clear"/>
        <w:spacing w:after="0" w:before="0" w:lineRule="auto"/>
        <w:jc w:val="left"/>
        <w:rPr>
          <w:rFonts w:ascii="IBM Plex Sans" w:cs="IBM Plex Sans" w:eastAsia="IBM Plex Sans" w:hAnsi="IBM Plex Sans"/>
        </w:rPr>
      </w:pPr>
      <w:r>
        <w:rPr>
          <w:rFonts w:ascii="Consolas" w:cs="Consolas" w:eastAsia="Consolas" w:hAnsi="Consolas"/>
          <w:sz w:val="16"/>
          <w:rtl w:val="0"/>
        </w:rPr>
        <w:t>{</w:t>
      </w:r>
    </w:p>
    <w:p w:rsidR="00000000" w:rsidDel="00000000" w:rsidP="00000000" w:rsidRDefault="00000000" w:rsidRPr="00000000" w14:paraId="0000009C">
      <w:pPr>
        <w:shd w:fill="F2F0EC" w:val="clear"/>
        <w:spacing w:after="0" w:before="0" w:lineRule="auto"/>
        <w:jc w:val="left"/>
        <w:rPr>
          <w:rFonts w:ascii="IBM Plex Sans" w:cs="IBM Plex Sans" w:eastAsia="IBM Plex Sans" w:hAnsi="IBM Plex Sans"/>
        </w:rPr>
      </w:pPr>
      <w:r>
        <w:rPr>
          <w:rFonts w:ascii="Consolas" w:cs="Consolas" w:eastAsia="Consolas" w:hAnsi="Consolas"/>
          <w:sz w:val="16"/>
          <w:rtl w:val="0"/>
        </w:rPr>
        <w:t xml:space="preserve">  "nombre": "Dos bobinas alternadas",</w:t>
      </w:r>
    </w:p>
    <w:p w:rsidR="00000000" w:rsidDel="00000000" w:rsidP="00000000" w:rsidRDefault="00000000" w:rsidRPr="00000000" w14:paraId="0000009D">
      <w:pPr>
        <w:shd w:fill="F2F0EC" w:val="clear"/>
        <w:spacing w:after="0" w:before="0" w:lineRule="auto"/>
        <w:jc w:val="left"/>
        <w:rPr>
          <w:rFonts w:ascii="IBM Plex Sans" w:cs="IBM Plex Sans" w:eastAsia="IBM Plex Sans" w:hAnsi="IBM Plex Sans"/>
        </w:rPr>
      </w:pPr>
      <w:r>
        <w:rPr>
          <w:rFonts w:ascii="Consolas" w:cs="Consolas" w:eastAsia="Consolas" w:hAnsi="Consolas"/>
          <w:sz w:val="16"/>
          <w:rtl w:val="0"/>
        </w:rPr>
        <w:t xml:space="preserve">  "filas": 4,</w:t>
      </w:r>
    </w:p>
    <w:p w:rsidR="00000000" w:rsidDel="00000000" w:rsidP="00000000" w:rsidRDefault="00000000" w:rsidRPr="00000000" w14:paraId="0000009E">
      <w:pPr>
        <w:shd w:fill="F2F0EC" w:val="clear"/>
        <w:spacing w:after="0" w:before="0" w:lineRule="auto"/>
        <w:jc w:val="left"/>
        <w:rPr>
          <w:rFonts w:ascii="IBM Plex Sans" w:cs="IBM Plex Sans" w:eastAsia="IBM Plex Sans" w:hAnsi="IBM Plex Sans"/>
        </w:rPr>
      </w:pPr>
      <w:r>
        <w:rPr>
          <w:rFonts w:ascii="Consolas" w:cs="Consolas" w:eastAsia="Consolas" w:hAnsi="Consolas"/>
          <w:sz w:val="16"/>
          <w:rtl w:val="0"/>
        </w:rPr>
        <w:t xml:space="preserve">  "columnas": 4,</w:t>
      </w:r>
    </w:p>
    <w:p w:rsidR="00000000" w:rsidDel="00000000" w:rsidP="00000000" w:rsidRDefault="00000000" w:rsidRPr="00000000" w14:paraId="0000009F">
      <w:pPr>
        <w:shd w:fill="F2F0EC" w:val="clear"/>
        <w:spacing w:after="0" w:before="0" w:lineRule="auto"/>
        <w:jc w:val="left"/>
        <w:rPr>
          <w:rFonts w:ascii="IBM Plex Sans" w:cs="IBM Plex Sans" w:eastAsia="IBM Plex Sans" w:hAnsi="IBM Plex Sans"/>
        </w:rPr>
      </w:pPr>
      <w:r>
        <w:rPr>
          <w:rFonts w:ascii="Consolas" w:cs="Consolas" w:eastAsia="Consolas" w:hAnsi="Consolas"/>
          <w:sz w:val="16"/>
          <w:rtl w:val="0"/>
        </w:rPr>
        <w:t xml:space="preserve">  "matriz_pasadas": [</w:t>
      </w:r>
    </w:p>
    <w:p w:rsidR="00000000" w:rsidDel="00000000" w:rsidP="00000000" w:rsidRDefault="00000000" w:rsidRPr="00000000" w14:paraId="000000A0">
      <w:pPr>
        <w:shd w:fill="F2F0EC" w:val="clear"/>
        <w:spacing w:after="0" w:before="0" w:lineRule="auto"/>
        <w:jc w:val="left"/>
        <w:rPr>
          <w:rFonts w:ascii="IBM Plex Sans" w:cs="IBM Plex Sans" w:eastAsia="IBM Plex Sans" w:hAnsi="IBM Plex Sans"/>
        </w:rPr>
      </w:pPr>
      <w:r>
        <w:rPr>
          <w:rFonts w:ascii="Consolas" w:cs="Consolas" w:eastAsia="Consolas" w:hAnsi="Consolas"/>
          <w:sz w:val="16"/>
          <w:rtl w:val="0"/>
        </w:rPr>
        <w:t xml:space="preserve">    [1, 0, 0, 0],</w:t>
      </w:r>
    </w:p>
    <w:p w:rsidR="00000000" w:rsidDel="00000000" w:rsidP="00000000" w:rsidRDefault="00000000" w:rsidRPr="00000000" w14:paraId="000000A1">
      <w:pPr>
        <w:shd w:fill="F2F0EC" w:val="clear"/>
        <w:spacing w:after="0" w:before="0" w:lineRule="auto"/>
        <w:jc w:val="left"/>
        <w:rPr>
          <w:rFonts w:ascii="IBM Plex Sans" w:cs="IBM Plex Sans" w:eastAsia="IBM Plex Sans" w:hAnsi="IBM Plex Sans"/>
        </w:rPr>
      </w:pPr>
      <w:r>
        <w:rPr>
          <w:rFonts w:ascii="Consolas" w:cs="Consolas" w:eastAsia="Consolas" w:hAnsi="Consolas"/>
          <w:sz w:val="16"/>
          <w:rtl w:val="0"/>
        </w:rPr>
        <w:t xml:space="preserve">    [0, 1, 0, 0],</w:t>
      </w:r>
    </w:p>
    <w:p w:rsidR="00000000" w:rsidDel="00000000" w:rsidP="00000000" w:rsidRDefault="00000000" w:rsidRPr="00000000" w14:paraId="000000A2">
      <w:pPr>
        <w:shd w:fill="F2F0EC" w:val="clear"/>
        <w:spacing w:after="0" w:before="0" w:lineRule="auto"/>
        <w:jc w:val="left"/>
        <w:rPr>
          <w:rFonts w:ascii="IBM Plex Sans" w:cs="IBM Plex Sans" w:eastAsia="IBM Plex Sans" w:hAnsi="IBM Plex Sans"/>
        </w:rPr>
      </w:pPr>
      <w:r>
        <w:rPr>
          <w:rFonts w:ascii="Consolas" w:cs="Consolas" w:eastAsia="Consolas" w:hAnsi="Consolas"/>
          <w:sz w:val="16"/>
          <w:rtl w:val="0"/>
        </w:rPr>
        <w:t xml:space="preserve">    [1, 0, 0, 0],</w:t>
      </w:r>
    </w:p>
    <w:p w:rsidR="00000000" w:rsidDel="00000000" w:rsidP="00000000" w:rsidRDefault="00000000" w:rsidRPr="00000000" w14:paraId="000000A3">
      <w:pPr>
        <w:shd w:fill="F2F0EC" w:val="clear"/>
        <w:spacing w:after="0" w:before="0" w:lineRule="auto"/>
        <w:jc w:val="left"/>
        <w:rPr>
          <w:rFonts w:ascii="IBM Plex Sans" w:cs="IBM Plex Sans" w:eastAsia="IBM Plex Sans" w:hAnsi="IBM Plex Sans"/>
        </w:rPr>
      </w:pPr>
      <w:r>
        <w:rPr>
          <w:rFonts w:ascii="Consolas" w:cs="Consolas" w:eastAsia="Consolas" w:hAnsi="Consolas"/>
          <w:sz w:val="16"/>
          <w:rtl w:val="0"/>
        </w:rPr>
        <w:t xml:space="preserve">    [0, 1, 0, 0]</w:t>
      </w:r>
    </w:p>
    <w:p w:rsidR="00000000" w:rsidDel="00000000" w:rsidP="00000000" w:rsidRDefault="00000000" w:rsidRPr="00000000" w14:paraId="000000A4">
      <w:pPr>
        <w:shd w:fill="F2F0EC" w:val="clear"/>
        <w:spacing w:after="0" w:before="0" w:lineRule="auto"/>
        <w:jc w:val="left"/>
        <w:rPr>
          <w:rFonts w:ascii="IBM Plex Sans" w:cs="IBM Plex Sans" w:eastAsia="IBM Plex Sans" w:hAnsi="IBM Plex Sans"/>
        </w:rPr>
      </w:pPr>
      <w:r>
        <w:rPr>
          <w:rFonts w:ascii="Consolas" w:cs="Consolas" w:eastAsia="Consolas" w:hAnsi="Consolas"/>
          <w:sz w:val="16"/>
          <w:rtl w:val="0"/>
        </w:rPr>
        <w:t xml:space="preserve">  ],</w:t>
      </w:r>
    </w:p>
    <w:p w:rsidR="00000000" w:rsidDel="00000000" w:rsidP="00000000" w:rsidRDefault="00000000" w:rsidRPr="00000000" w14:paraId="000000A5">
      <w:pPr>
        <w:shd w:fill="F2F0EC" w:val="clear"/>
        <w:spacing w:after="0" w:before="0" w:lineRule="auto"/>
        <w:jc w:val="left"/>
        <w:rPr>
          <w:rFonts w:ascii="IBM Plex Sans" w:cs="IBM Plex Sans" w:eastAsia="IBM Plex Sans" w:hAnsi="IBM Plex Sans"/>
        </w:rPr>
      </w:pPr>
      <w:r>
        <w:rPr>
          <w:rFonts w:ascii="Consolas" w:cs="Consolas" w:eastAsia="Consolas" w:hAnsi="Consolas"/>
          <w:sz w:val="16"/>
          <w:rtl w:val="0"/>
        </w:rPr>
        <w:t xml:space="preserve">  "matriz_ligamento": [</w:t>
      </w:r>
    </w:p>
    <w:p w:rsidR="00000000" w:rsidDel="00000000" w:rsidP="00000000" w:rsidRDefault="00000000" w:rsidRPr="00000000" w14:paraId="000000A6">
      <w:pPr>
        <w:shd w:fill="F2F0EC" w:val="clear"/>
        <w:spacing w:after="0" w:before="0" w:lineRule="auto"/>
        <w:jc w:val="left"/>
        <w:rPr>
          <w:rFonts w:ascii="IBM Plex Sans" w:cs="IBM Plex Sans" w:eastAsia="IBM Plex Sans" w:hAnsi="IBM Plex Sans"/>
        </w:rPr>
      </w:pPr>
      <w:r>
        <w:rPr>
          <w:rFonts w:ascii="Consolas" w:cs="Consolas" w:eastAsia="Consolas" w:hAnsi="Consolas"/>
          <w:sz w:val="16"/>
          <w:rtl w:val="0"/>
        </w:rPr>
        <w:t xml:space="preserve">    [1, 0, 0, 0],</w:t>
      </w:r>
    </w:p>
    <w:p w:rsidR="00000000" w:rsidDel="00000000" w:rsidP="00000000" w:rsidRDefault="00000000" w:rsidRPr="00000000" w14:paraId="000000A7">
      <w:pPr>
        <w:shd w:fill="F2F0EC" w:val="clear"/>
        <w:spacing w:after="0" w:before="0" w:lineRule="auto"/>
        <w:jc w:val="left"/>
        <w:rPr>
          <w:rFonts w:ascii="IBM Plex Sans" w:cs="IBM Plex Sans" w:eastAsia="IBM Plex Sans" w:hAnsi="IBM Plex Sans"/>
        </w:rPr>
      </w:pPr>
      <w:r>
        <w:rPr>
          <w:rFonts w:ascii="Consolas" w:cs="Consolas" w:eastAsia="Consolas" w:hAnsi="Consolas"/>
          <w:sz w:val="16"/>
          <w:rtl w:val="0"/>
        </w:rPr>
        <w:t xml:space="preserve">    [0, 1, 0, 0],</w:t>
      </w:r>
    </w:p>
    <w:p w:rsidR="00000000" w:rsidDel="00000000" w:rsidP="00000000" w:rsidRDefault="00000000" w:rsidRPr="00000000" w14:paraId="000000A8">
      <w:pPr>
        <w:shd w:fill="F2F0EC" w:val="clear"/>
        <w:spacing w:after="0" w:before="0" w:lineRule="auto"/>
        <w:jc w:val="left"/>
        <w:rPr>
          <w:rFonts w:ascii="IBM Plex Sans" w:cs="IBM Plex Sans" w:eastAsia="IBM Plex Sans" w:hAnsi="IBM Plex Sans"/>
        </w:rPr>
      </w:pPr>
      <w:r>
        <w:rPr>
          <w:rFonts w:ascii="Consolas" w:cs="Consolas" w:eastAsia="Consolas" w:hAnsi="Consolas"/>
          <w:sz w:val="16"/>
          <w:rtl w:val="0"/>
        </w:rPr>
        <w:t xml:space="preserve">    [1, 0, 0, 0],</w:t>
      </w:r>
    </w:p>
    <w:p w:rsidR="00000000" w:rsidDel="00000000" w:rsidP="00000000" w:rsidRDefault="00000000" w:rsidRPr="00000000" w14:paraId="000000A9">
      <w:pPr>
        <w:shd w:fill="F2F0EC" w:val="clear"/>
        <w:spacing w:after="0" w:before="0" w:lineRule="auto"/>
        <w:jc w:val="left"/>
        <w:rPr>
          <w:rFonts w:ascii="IBM Plex Sans" w:cs="IBM Plex Sans" w:eastAsia="IBM Plex Sans" w:hAnsi="IBM Plex Sans"/>
        </w:rPr>
      </w:pPr>
      <w:r>
        <w:rPr>
          <w:rFonts w:ascii="Consolas" w:cs="Consolas" w:eastAsia="Consolas" w:hAnsi="Consolas"/>
          <w:sz w:val="16"/>
          <w:rtl w:val="0"/>
        </w:rPr>
        <w:t xml:space="preserve">    [0, 1, 0, 0]</w:t>
      </w:r>
    </w:p>
    <w:p w:rsidR="00000000" w:rsidDel="00000000" w:rsidP="00000000" w:rsidRDefault="00000000" w:rsidRPr="00000000" w14:paraId="000000AA">
      <w:pPr>
        <w:shd w:fill="F2F0EC" w:val="clear"/>
        <w:spacing w:after="0" w:before="0" w:lineRule="auto"/>
        <w:jc w:val="left"/>
        <w:rPr>
          <w:rFonts w:ascii="IBM Plex Sans" w:cs="IBM Plex Sans" w:eastAsia="IBM Plex Sans" w:hAnsi="IBM Plex Sans"/>
        </w:rPr>
      </w:pPr>
      <w:r>
        <w:rPr>
          <w:rFonts w:ascii="Consolas" w:cs="Consolas" w:eastAsia="Consolas" w:hAnsi="Consolas"/>
          <w:sz w:val="16"/>
          <w:rtl w:val="0"/>
        </w:rPr>
        <w:t xml:space="preserve">  ],</w:t>
      </w:r>
    </w:p>
    <w:p w:rsidR="00000000" w:rsidDel="00000000" w:rsidP="00000000" w:rsidRDefault="00000000" w:rsidRPr="00000000">
      <w:pPr>
        <w:shd w:fill="F2F0EC" w:val="clear"/>
        <w:spacing w:after="0" w:before="0" w:lineRule="auto"/>
        <w:jc w:val="left"/>
        <w:rPr>
          <w:rFonts w:ascii="IBM Plex Sans" w:cs="IBM Plex Sans" w:eastAsia="IBM Plex Sans" w:hAnsi="IBM Plex Sans"/>
        </w:rPr>
      </w:pPr>
      <w:r>
        <w:rPr>
          <w:rFonts w:ascii="Consolas" w:cs="Consolas" w:eastAsia="Consolas" w:hAnsi="Consolas"/>
          <w:sz w:val="16"/>
          <w:rtl w:val="0"/>
        </w:rPr>
        <w:t xml:space="preserve">  "repeticiones_por_fila": [1, 1, 1, 1],</w:t>
      </w:r>
    </w:p>
    <w:p w:rsidR="00000000" w:rsidDel="00000000" w:rsidP="00000000" w:rsidRDefault="00000000" w:rsidRPr="00000000" w14:paraId="000000AB">
      <w:pPr>
        <w:shd w:fill="F2F0EC" w:val="clear"/>
        <w:spacing w:after="0" w:before="0" w:lineRule="auto"/>
        <w:jc w:val="left"/>
        <w:rPr>
          <w:rFonts w:ascii="IBM Plex Sans" w:cs="IBM Plex Sans" w:eastAsia="IBM Plex Sans" w:hAnsi="IBM Plex Sans"/>
        </w:rPr>
      </w:pPr>
      <w:r>
        <w:rPr>
          <w:rFonts w:ascii="Consolas" w:cs="Consolas" w:eastAsia="Consolas" w:hAnsi="Consolas"/>
          <w:sz w:val="16"/>
          <w:rtl w:val="0"/>
        </w:rPr>
        <w:t xml:space="preserve">  "colores_filas": ["#16304F", "#0F2238", "#16304F", "#0F2238"]</w:t>
      </w:r>
    </w:p>
    <w:p w:rsidR="00000000" w:rsidDel="00000000" w:rsidP="00000000" w:rsidRDefault="00000000" w:rsidRPr="00000000" w14:paraId="000000AC">
      <w:pPr>
        <w:shd w:fill="F2F0EC" w:val="clear"/>
        <w:spacing w:after="0" w:before="0" w:lineRule="auto"/>
        <w:jc w:val="left"/>
        <w:rPr>
          <w:rFonts w:ascii="IBM Plex Sans" w:cs="IBM Plex Sans" w:eastAsia="IBM Plex Sans" w:hAnsi="IBM Plex Sans"/>
        </w:rPr>
      </w:pPr>
      <w:r>
        <w:rPr>
          <w:rFonts w:ascii="Consolas" w:cs="Consolas" w:eastAsia="Consolas" w:hAnsi="Consolas"/>
          <w:sz w:val="16"/>
          <w:rtl w:val="0"/>
        </w:rPr>
        <w:t>}</w:t>
      </w:r>
    </w:p>
    <w:p w:rsidR="00000000" w:rsidDel="00000000" w:rsidP="00000000" w:rsidRDefault="00000000" w:rsidRPr="00000000" w14:paraId="000000AD">
      <w:pPr>
        <w:pStyle w:val="Heading2"/>
        <w:keepNext/>
        <w:spacing w:after="240" w:before="480" w:lineRule="auto"/>
        <w:rPr>
          <w:rFonts w:ascii="Questrial" w:cs="Questrial" w:eastAsia="Questrial" w:hAnsi="Questrial"/>
        </w:rPr>
      </w:pPr>
      <w:r>
        <w:rPr>
          <w:rFonts w:ascii="Questrial" w:cs="Questrial" w:eastAsia="Questrial" w:hAnsi="Questrial"/>
          <w:rtl w:val="0"/>
        </w:rPr>
        <w:t xml:space="preserve">3.3. </w:t>
      </w:r>
      <w:sdt>
        <w:sdtPr>
          <w:tag w:val="goog_rdk_8"/>
          <w:id w:val="-1525466884"/>
        </w:sdtPr>
        <w:sdtContent>
          <w:commentRangeStart w:id="5"/>
        </w:sdtContent>
      </w:sdt>
      <w:r>
        <w:rPr>
          <w:rFonts w:ascii="Questrial" w:cs="Questrial" w:eastAsia="Questrial" w:hAnsi="Questrial"/>
          <w:rtl w:val="0"/>
        </w:rPr>
        <w:t>Características de los Usuarios</w:t>
      </w:r>
      <w:commentRangeEnd w:id="5"/>
      <w:r>
        <w:rPr>
          <w:rFonts w:ascii="Questrial" w:hAnsi="Questrial" w:cs="Questrial" w:eastAsia="Questrial"/>
        </w:rPr>
      </w:r>
      <w:r>
        <w:rPr>
          <w:rFonts w:ascii="Questrial" w:hAnsi="Questrial" w:cs="Questrial" w:eastAsia="Questrial"/>
          <w:rtl w:val="0"/>
        </w:rPr>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625"/>
        <w:gridCol w:w="3212"/>
        <w:gridCol w:w="4001"/>
      </w:tblGrid>
      <w:tr>
        <w:trPr>
          <w:cantSplit/>
          <w:tblHeader/>
        </w:trPr>
        <w:tc>
          <w:tcPr>
            <w:tcW w:type="dxa" w:w="1625"/>
            <w:shd w:fill="1E3A5F" w:val="clear"/>
          </w:tcPr>
          <w:p>
            <w:r>
              <w:rPr>
                <w:rFonts w:ascii="IBM Plex Sans" w:hAnsi="IBM Plex Sans" w:cs="IBM Plex Sans" w:eastAsia="IBM Plex Sans"/>
              </w:rPr>
            </w:r>
            <w:r>
              <w:rPr>
                <w:rFonts w:ascii="IBM Plex Sans" w:hAnsi="IBM Plex Sans" w:cs="IBM Plex Sans" w:eastAsia="IBM Plex Sans"/>
                <w:b/>
                <w:color w:val="FFFFFF"/>
                <w:sz w:val="20"/>
              </w:rPr>
              <w:t>Tipo de usuario</w:t>
            </w:r>
          </w:p>
        </w:tc>
        <w:tc>
          <w:tcPr>
            <w:tcW w:type="dxa" w:w="3212"/>
            <w:shd w:fill="1E3A5F" w:val="clear"/>
          </w:tcPr>
          <w:p>
            <w:r>
              <w:rPr>
                <w:rFonts w:ascii="IBM Plex Sans" w:hAnsi="IBM Plex Sans" w:cs="IBM Plex Sans" w:eastAsia="IBM Plex Sans"/>
              </w:rPr>
            </w:r>
            <w:r>
              <w:rPr>
                <w:rFonts w:ascii="IBM Plex Sans" w:hAnsi="IBM Plex Sans" w:cs="IBM Plex Sans" w:eastAsia="IBM Plex Sans"/>
                <w:b/>
                <w:color w:val="FFFFFF"/>
                <w:sz w:val="20"/>
              </w:rPr>
              <w:t>Formación</w:t>
            </w:r>
          </w:p>
        </w:tc>
        <w:tc>
          <w:tcPr>
            <w:tcW w:type="dxa" w:w="4001"/>
            <w:shd w:fill="1E3A5F" w:val="clear"/>
          </w:tcPr>
          <w:p>
            <w:r>
              <w:rPr>
                <w:rFonts w:ascii="IBM Plex Sans" w:hAnsi="IBM Plex Sans" w:cs="IBM Plex Sans" w:eastAsia="IBM Plex Sans"/>
              </w:rPr>
            </w:r>
            <w:r>
              <w:rPr>
                <w:rFonts w:ascii="IBM Plex Sans" w:hAnsi="IBM Plex Sans" w:cs="IBM Plex Sans" w:eastAsia="IBM Plex Sans"/>
                <w:b/>
                <w:color w:val="FFFFFF"/>
                <w:sz w:val="20"/>
              </w:rPr>
              <w:t>Actividades</w:t>
            </w:r>
          </w:p>
        </w:tc>
      </w:tr>
      <w:tr>
        <w:trPr>
          <w:cantSplit/>
        </w:trPr>
        <w:tc>
          <w:tcPr>
            <w:tcW w:type="dxa" w:w="1625"/>
          </w:tcPr>
          <w:p>
            <w:pPr>
              <w:jc w:val="both"/>
            </w:pPr>
            <w:r>
              <w:rPr>
                <w:rFonts w:ascii="IBM Plex Sans" w:hAnsi="IBM Plex Sans" w:cs="IBM Plex Sans" w:eastAsia="IBM Plex Sans"/>
              </w:rPr>
            </w:r>
            <w:r>
              <w:rPr>
                <w:rFonts w:ascii="IBM Plex Sans" w:hAnsi="IBM Plex Sans" w:cs="IBM Plex Sans" w:eastAsia="IBM Plex Sans"/>
                <w:sz w:val="18"/>
              </w:rPr>
              <w:t>Dueño de la fábrica</w:t>
            </w:r>
          </w:p>
        </w:tc>
        <w:tc>
          <w:tcPr>
            <w:tcW w:type="dxa" w:w="3212"/>
          </w:tcPr>
          <w:p>
            <w:pPr>
              <w:jc w:val="both"/>
            </w:pPr>
            <w:r>
              <w:rPr>
                <w:rFonts w:ascii="IBM Plex Sans" w:hAnsi="IBM Plex Sans" w:cs="IBM Plex Sans" w:eastAsia="IBM Plex Sans"/>
              </w:rPr>
            </w:r>
            <w:r>
              <w:rPr>
                <w:rFonts w:ascii="IBM Plex Sans" w:hAnsi="IBM Plex Sans" w:cs="IBM Plex Sans" w:eastAsia="IBM Plex Sans"/>
                <w:sz w:val="18"/>
              </w:rPr>
              <w:t>Formación técnica en el oficio textil, adquirida en la práctica. Sin formación informática formal; maneja el celular a nivel de usuario.</w:t>
            </w:r>
          </w:p>
        </w:tc>
        <w:tc>
          <w:tcPr>
            <w:tcW w:type="dxa" w:w="4001"/>
          </w:tcPr>
          <w:p>
            <w:pPr>
              <w:jc w:val="both"/>
            </w:pPr>
            <w:r>
              <w:rPr>
                <w:rFonts w:ascii="IBM Plex Sans" w:hAnsi="IBM Plex Sans" w:cs="IBM Plex Sans" w:eastAsia="IBM Plex Sans"/>
              </w:rPr>
            </w:r>
            <w:r>
              <w:rPr>
                <w:rFonts w:ascii="IBM Plex Sans" w:hAnsi="IBM Plex Sans" w:cs="IBM Plex Sans" w:eastAsia="IBM Plex Sans"/>
                <w:sz w:val="18"/>
              </w:rPr>
              <w:t>Define qué dibujos se tejen y valida la producción. Usa la biblioteca para elegir el dibujo, y el editor y las estadísticas de la biblioteca para verificar el avance.</w:t>
            </w:r>
          </w:p>
        </w:tc>
      </w:tr>
      <w:tr>
        <w:trPr>
          <w:cantSplit/>
        </w:trPr>
        <w:tc>
          <w:tcPr>
            <w:tcW w:type="dxa" w:w="1625"/>
          </w:tcPr>
          <w:p>
            <w:pPr>
              <w:jc w:val="both"/>
            </w:pPr>
            <w:r>
              <w:rPr>
                <w:rFonts w:ascii="IBM Plex Sans" w:hAnsi="IBM Plex Sans" w:cs="IBM Plex Sans" w:eastAsia="IBM Plex Sans"/>
              </w:rPr>
            </w:r>
            <w:r>
              <w:rPr>
                <w:rFonts w:ascii="IBM Plex Sans" w:hAnsi="IBM Plex Sans" w:cs="IBM Plex Sans" w:eastAsia="IBM Plex Sans"/>
                <w:sz w:val="18"/>
              </w:rPr>
              <w:t>Operario de telar</w:t>
            </w:r>
          </w:p>
        </w:tc>
        <w:tc>
          <w:tcPr>
            <w:tcW w:type="dxa" w:w="3212"/>
          </w:tcPr>
          <w:p>
            <w:pPr>
              <w:jc w:val="both"/>
            </w:pPr>
            <w:r>
              <w:rPr>
                <w:rFonts w:ascii="IBM Plex Sans" w:hAnsi="IBM Plex Sans" w:cs="IBM Plex Sans" w:eastAsia="IBM Plex Sans"/>
              </w:rPr>
            </w:r>
            <w:r>
              <w:rPr>
                <w:rFonts w:ascii="IBM Plex Sans" w:hAnsi="IBM Plex Sans" w:cs="IBM Plex Sans" w:eastAsia="IBM Plex Sans"/>
                <w:sz w:val="18"/>
              </w:rPr>
              <w:t>Conocimiento práctico del telar y del oficio. Sin formación informática. Trabaja con protectores auditivos y guantes.</w:t>
            </w:r>
          </w:p>
        </w:tc>
        <w:tc>
          <w:tcPr>
            <w:tcW w:type="dxa" w:w="4001"/>
          </w:tcPr>
          <w:p>
            <w:pPr>
              <w:jc w:val="both"/>
            </w:pPr>
            <w:r>
              <w:rPr>
                <w:rFonts w:ascii="IBM Plex Sans" w:hAnsi="IBM Plex Sans" w:cs="IBM Plex Sans" w:eastAsia="IBM Plex Sans"/>
              </w:rPr>
            </w:r>
            <w:r>
              <w:rPr>
                <w:rFonts w:ascii="IBM Plex Sans" w:hAnsi="IBM Plex Sans" w:cs="IBM Plex Sans" w:eastAsia="IBM Plex Sans"/>
                <w:sz w:val="18"/>
              </w:rPr>
              <w:t>Carga el dibujo, arranca y pausa la máquina, y corrige la posición con Retroceder ante una rotura de hilo. Es el usuario principal del sistema.</w:t>
            </w:r>
          </w:p>
        </w:tc>
      </w:tr>
      <w:tr>
        <w:trPr>
          <w:cantSplit/>
        </w:trPr>
        <w:tc>
          <w:tcPr>
            <w:tcW w:type="dxa" w:w="1625"/>
          </w:tcPr>
          <w:p>
            <w:pPr>
              <w:jc w:val="both"/>
            </w:pPr>
            <w:r>
              <w:rPr>
                <w:rFonts w:ascii="IBM Plex Sans" w:hAnsi="IBM Plex Sans" w:cs="IBM Plex Sans" w:eastAsia="IBM Plex Sans"/>
              </w:rPr>
            </w:r>
            <w:r>
              <w:rPr>
                <w:rFonts w:ascii="IBM Plex Sans" w:hAnsi="IBM Plex Sans" w:cs="IBM Plex Sans" w:eastAsia="IBM Plex Sans"/>
                <w:sz w:val="18"/>
              </w:rPr>
              <w:t>Encargado de mantenimiento</w:t>
            </w:r>
          </w:p>
        </w:tc>
        <w:tc>
          <w:tcPr>
            <w:tcW w:type="dxa" w:w="3212"/>
          </w:tcPr>
          <w:p>
            <w:pPr>
              <w:jc w:val="both"/>
            </w:pPr>
            <w:r>
              <w:rPr>
                <w:rFonts w:ascii="IBM Plex Sans" w:hAnsi="IBM Plex Sans" w:cs="IBM Plex Sans" w:eastAsia="IBM Plex Sans"/>
              </w:rPr>
            </w:r>
            <w:r>
              <w:rPr>
                <w:rFonts w:ascii="IBM Plex Sans" w:hAnsi="IBM Plex Sans" w:cs="IBM Plex Sans" w:eastAsia="IBM Plex Sans"/>
                <w:sz w:val="18"/>
              </w:rPr>
              <w:t>Conocimientos de electricidad y mecánica industrial. Nociones básicas de electrónica.</w:t>
            </w:r>
          </w:p>
        </w:tc>
        <w:tc>
          <w:tcPr>
            <w:tcW w:type="dxa" w:w="4001"/>
          </w:tcPr>
          <w:p>
            <w:pPr>
              <w:jc w:val="both"/>
            </w:pPr>
            <w:r>
              <w:rPr>
                <w:rFonts w:ascii="IBM Plex Sans" w:hAnsi="IBM Plex Sans" w:cs="IBM Plex Sans" w:eastAsia="IBM Plex Sans"/>
              </w:rPr>
            </w:r>
            <w:r>
              <w:rPr>
                <w:rFonts w:ascii="IBM Plex Sans" w:hAnsi="IBM Plex Sans" w:cs="IBM Plex Sans" w:eastAsia="IBM Plex Sans"/>
                <w:sz w:val="18"/>
              </w:rPr>
              <w:t>Interviene ante fallas del nodo de control: revisa el gabinete, las conexiones y el estado de los relés siguiendo el manual de instalación.</w:t>
            </w:r>
          </w:p>
        </w:tc>
      </w:tr>
      <w:tr>
        <w:trPr>
          <w:cantSplit/>
        </w:trPr>
        <w:tc>
          <w:tcPr>
            <w:tcW w:type="dxa" w:w="1625"/>
          </w:tcPr>
          <w:p>
            <w:pPr>
              <w:jc w:val="both"/>
            </w:pPr>
            <w:r>
              <w:rPr>
                <w:rFonts w:ascii="IBM Plex Sans" w:hAnsi="IBM Plex Sans" w:cs="IBM Plex Sans" w:eastAsia="IBM Plex Sans"/>
              </w:rPr>
            </w:r>
            <w:r>
              <w:rPr>
                <w:rFonts w:ascii="IBM Plex Sans" w:hAnsi="IBM Plex Sans" w:cs="IBM Plex Sans" w:eastAsia="IBM Plex Sans"/>
                <w:sz w:val="18"/>
              </w:rPr>
              <w:t>Equipo de desarrollo</w:t>
            </w:r>
          </w:p>
        </w:tc>
        <w:tc>
          <w:tcPr>
            <w:tcW w:type="dxa" w:w="3212"/>
          </w:tcPr>
          <w:p>
            <w:pPr>
              <w:jc w:val="both"/>
            </w:pPr>
            <w:r>
              <w:rPr>
                <w:rFonts w:ascii="IBM Plex Sans" w:hAnsi="IBM Plex Sans" w:cs="IBM Plex Sans" w:eastAsia="IBM Plex Sans"/>
              </w:rPr>
            </w:r>
            <w:r>
              <w:rPr>
                <w:rFonts w:ascii="IBM Plex Sans" w:hAnsi="IBM Plex Sans" w:cs="IBM Plex Sans" w:eastAsia="IBM Plex Sans"/>
                <w:sz w:val="18"/>
              </w:rPr>
              <w:t>Estudiantes de 7mo año de la especialidad Informática.</w:t>
            </w:r>
          </w:p>
        </w:tc>
        <w:tc>
          <w:tcPr>
            <w:tcW w:type="dxa" w:w="4001"/>
          </w:tcPr>
          <w:p>
            <w:pPr>
              <w:jc w:val="both"/>
            </w:pPr>
            <w:r>
              <w:rPr>
                <w:rFonts w:ascii="IBM Plex Sans" w:hAnsi="IBM Plex Sans" w:cs="IBM Plex Sans" w:eastAsia="IBM Plex Sans"/>
              </w:rPr>
            </w:r>
            <w:r>
              <w:rPr>
                <w:rFonts w:ascii="IBM Plex Sans" w:hAnsi="IBM Plex Sans" w:cs="IBM Plex Sans" w:eastAsia="IBM Plex Sans"/>
                <w:sz w:val="18"/>
              </w:rPr>
              <w:t>Mantiene el software y el firmware, aplica las migraciones de base de datos y ejecuta el plan de respaldo y recuperación.</w:t>
            </w:r>
          </w:p>
        </w:tc>
      </w:tr>
      <w:tr>
        <w:trPr>
          <w:cantSplit/>
        </w:trPr>
        <w:tc>
          <w:tcPr>
            <w:tcW w:type="dxa" w:w="1625"/>
          </w:tcPr>
          <w:p>
            <w:pPr>
              <w:jc w:val="both"/>
            </w:pPr>
            <w:r>
              <w:rPr>
                <w:rFonts w:ascii="IBM Plex Sans" w:hAnsi="IBM Plex Sans" w:cs="IBM Plex Sans" w:eastAsia="IBM Plex Sans"/>
              </w:rPr>
            </w:r>
            <w:r>
              <w:rPr>
                <w:rFonts w:ascii="IBM Plex Sans" w:hAnsi="IBM Plex Sans" w:cs="IBM Plex Sans" w:eastAsia="IBM Plex Sans"/>
                <w:sz w:val="18"/>
              </w:rPr>
              <w:t xml:space="preserve">Cliente de la fábrica</w:t>
            </w:r>
          </w:p>
        </w:tc>
        <w:tc>
          <w:tcPr>
            <w:tcW w:type="dxa" w:w="3212"/>
          </w:tcPr>
          <w:p>
            <w:pPr>
              <w:jc w:val="both"/>
            </w:pPr>
            <w:r>
              <w:rPr>
                <w:rFonts w:ascii="IBM Plex Sans" w:hAnsi="IBM Plex Sans" w:cs="IBM Plex Sans" w:eastAsia="IBM Plex Sans"/>
              </w:rPr>
            </w:r>
            <w:r>
              <w:rPr>
                <w:rFonts w:ascii="IBM Plex Sans" w:hAnsi="IBM Plex Sans" w:cs="IBM Plex Sans" w:eastAsia="IBM Plex Sans"/>
                <w:sz w:val="18"/>
              </w:rPr>
              <w:t xml:space="preserve">Ninguna en particular: usa el navegador del celular o de la computadora, sin instalar nada ni registrarse.</w:t>
            </w:r>
          </w:p>
        </w:tc>
        <w:tc>
          <w:tcPr>
            <w:tcW w:type="dxa" w:w="4001"/>
          </w:tcPr>
          <w:p>
            <w:pPr>
              <w:jc w:val="both"/>
            </w:pPr>
            <w:r>
              <w:rPr>
                <w:rFonts w:ascii="IBM Plex Sans" w:hAnsi="IBM Plex Sans" w:cs="IBM Plex Sans" w:eastAsia="IBM Plex Sans"/>
              </w:rPr>
            </w:r>
            <w:r>
              <w:rPr>
                <w:rFonts w:ascii="IBM Plex Sans" w:hAnsi="IBM Plex Sans" w:cs="IBM Plex Sans" w:eastAsia="IBM Plex Sans"/>
                <w:sz w:val="18"/>
              </w:rPr>
              <w:t xml:space="preserve">Entra con la clave de su tejido, que le pasa la fábrica, y mira cómo va: si se está tejiendo, el avance de su pedido, los metros y la vista previa de la tela. No tiene usuario ni ningún control del telar.</w:t>
            </w:r>
          </w:p>
        </w:tc>
      </w:tr>
    </w:tbl>
    <w:p>
      <w:pPr>
        <w:jc w:val="both"/>
      </w:pPr>
      <w:r>
        <w:rPr>
          <w:rFonts w:ascii="IBM Plex Sans" w:hAnsi="IBM Plex Sans" w:cs="IBM Plex Sans" w:eastAsia="IBM Plex Sans"/>
          <w:i/>
          <w:color w:val="606060"/>
          <w:sz w:val="18"/>
        </w:rPr>
        <w:t>Tabla 4. Características de los usuarios del sistema.</w:t>
      </w:r>
    </w:p>
    <w:p w:rsidR="00000000" w:rsidDel="00000000" w:rsidP="00000000" w:rsidRDefault="00000000" w:rsidRPr="00000000" w14:paraId="000000B0">
      <w:pPr>
        <w:pStyle w:val="Heading2"/>
        <w:keepNext/>
        <w:spacing w:after="240" w:before="480" w:lineRule="auto"/>
        <w:rPr>
          <w:rFonts w:ascii="Questrial" w:cs="Questrial" w:eastAsia="Questrial" w:hAnsi="Questrial"/>
        </w:rPr>
      </w:pPr>
      <w:r>
        <w:rPr>
          <w:rFonts w:ascii="Questrial" w:cs="Questrial" w:eastAsia="Questrial" w:hAnsi="Questrial"/>
          <w:rtl w:val="0"/>
        </w:rPr>
        <w:t>3.4. Restricciones</w:t>
      </w:r>
    </w:p>
    <w:p w:rsidR="00000000" w:rsidDel="00000000" w:rsidP="00000000" w:rsidRDefault="00000000" w:rsidRPr="00000000" w14:paraId="000000B1">
      <w:pPr>
        <w:pStyle w:val="Heading3"/>
        <w:keepNext/>
        <w:spacing w:after="240" w:before="480" w:lineRule="auto"/>
        <w:rPr>
          <w:rFonts w:ascii="Questrial" w:cs="Questrial" w:eastAsia="Questrial" w:hAnsi="Questrial"/>
        </w:rPr>
      </w:pPr>
      <w:r>
        <w:rPr>
          <w:rFonts w:ascii="Questrial" w:cs="Questrial" w:eastAsia="Questrial" w:hAnsi="Questrial"/>
          <w:rtl w:val="0"/>
        </w:rPr>
        <w:t>3.4.1. Políticas reguladoras:</w:t>
      </w:r>
    </w:p>
    <w:p w:rsidR="00000000" w:rsidDel="00000000" w:rsidP="00000000" w:rsidRDefault="00000000" w:rsidRPr="00000000" w14:paraId="000000B2">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Toda la arquitectura lógica se apoya en el uso de plataformas y herramientas libres, abiertas y sin costos de licenciamiento corporativo: Arduino IDE 2 y sus librerías (WiFi.h, HTTPClient, ArduinoJson), Node.js con Express para el backend, PostgreSQL como motor de base de datos y el plan gratuito de Neon para su alojamiento en la nube.</w:t>
      </w:r>
    </w:p>
    <w:p w:rsidR="00000000" w:rsidDel="00000000" w:rsidP="00000000" w:rsidRDefault="00000000" w:rsidRPr="00000000" w14:paraId="000000B3">
      <w:pPr>
        <w:pStyle w:val="Heading3"/>
        <w:keepNext/>
        <w:spacing w:after="240" w:before="480" w:lineRule="auto"/>
        <w:rPr>
          <w:rFonts w:ascii="Questrial" w:cs="Questrial" w:eastAsia="Questrial" w:hAnsi="Questrial"/>
        </w:rPr>
      </w:pPr>
      <w:r>
        <w:rPr>
          <w:rFonts w:ascii="Questrial" w:cs="Questrial" w:eastAsia="Questrial" w:hAnsi="Questrial"/>
          <w:rtl w:val="0"/>
        </w:rPr>
        <w:t>3.4.2. Interfaces con otras aplicaciones</w:t>
      </w:r>
    </w:p>
    <w:p w:rsidR="00000000" w:rsidDel="00000000" w:rsidP="00000000" w:rsidRDefault="00000000" w:rsidRPr="00000000" w14:paraId="000000B4">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El firmware del ESP32 se acopla al backend propio (Node.js/Express) exclusivamente por HTTP: sondea el endpoint GET /api/telares/8?origen=esp32 cada 2,5 s (8 es el id del telar en la base, TELAR_ID en el firmware) para conocer el estado deseado del telar y si el control desde la página está prendido, avisa los usos manuales de la botonera por POST /api/telares/8/evento-fisico y reporta fallas por POST /api/errores. No existe integración con Firebase ni con bases de datos de series temporales externas: toda la persistencia vive en la misma base PostgreSQL (Neon) que usa la web.</w:t>
      </w:r>
    </w:p>
    <w:p w:rsidR="00000000" w:rsidDel="00000000" w:rsidP="00000000" w:rsidRDefault="00000000" w:rsidRPr="00000000" w14:paraId="000000B5">
      <w:pPr>
        <w:pStyle w:val="Heading3"/>
        <w:keepNext/>
        <w:spacing w:after="240" w:before="480" w:lineRule="auto"/>
        <w:rPr>
          <w:rFonts w:ascii="Questrial" w:cs="Questrial" w:eastAsia="Questrial" w:hAnsi="Questrial"/>
        </w:rPr>
      </w:pPr>
      <w:r>
        <w:rPr>
          <w:rFonts w:ascii="Questrial" w:cs="Questrial" w:eastAsia="Questrial" w:hAnsi="Questrial"/>
          <w:rtl w:val="0"/>
        </w:rPr>
        <w:t>3.4.3. Función de control</w:t>
      </w:r>
    </w:p>
    <w:p w:rsidR="00000000" w:rsidDel="00000000" w:rsidP="00000000" w:rsidRDefault="00000000" w:rsidRPr="00000000" w14:paraId="000000B6">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El sistema implementa un login biométrico mediante huella dactilar (estándar WebAuthn/FIDO2). La huella nunca se guarda ni viaja al servidor: el dispositivo del usuario genera un par de llaves, la privada permanece en el hardware del teléfono y solo la pública se envía al servidor para verificar la firma del desafío en cada inicio de sesión. Los primeros 3 usuarios pueden registrarse libremente; a partir del cuarto, el alta requiere un código de invitación generado por un usuario ya registrado (vence a los 7 días). Si el usuario cambia de dispositivo o pierde el acceso a su huella, puede entrar con su usuario y su código de recuperación: un código fijo, entregado al momento de registrar la huella, que se puede volver a ver desde el perfil (verificando antes la huella) y que se guarda cifrado (nunca en texto plano). Los clientes de la fábrica no tienen usuario: entran con la clave de su tejido, que genera un operario desde la ficha del dibujo, y reciben una sesión aparte que solo abre la vista de ese tejido. La clave se guarda con un resumen (hash) para encontrarla y cifrada para que el equipo la pueda volver a ver; generar una nueva o quitar el acceso invalida la anterior al instante, y los intentos con claves equivocadas tienen un límite por dirección IP.</w:t>
      </w:r>
    </w:p>
    <w:p w:rsidR="00000000" w:rsidDel="00000000" w:rsidP="00000000" w:rsidRDefault="00000000" w:rsidRPr="00000000" w14:paraId="000000B7">
      <w:pPr>
        <w:pStyle w:val="Heading3"/>
        <w:keepNext/>
        <w:spacing w:after="240" w:before="480" w:lineRule="auto"/>
        <w:rPr>
          <w:rFonts w:ascii="Questrial" w:cs="Questrial" w:eastAsia="Questrial" w:hAnsi="Questrial"/>
        </w:rPr>
      </w:pPr>
      <w:r>
        <w:rPr>
          <w:rFonts w:ascii="Questrial" w:cs="Questrial" w:eastAsia="Questrial" w:hAnsi="Questrial"/>
          <w:rtl w:val="0"/>
        </w:rPr>
        <w:t>3.4.4. Requisitos del lenguaje</w:t>
      </w:r>
    </w:p>
    <w:p w:rsidR="00000000" w:rsidDel="00000000" w:rsidP="00000000" w:rsidRDefault="00000000" w:rsidRPr="00000000" w14:paraId="000000B8">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Las interfaces gráficas y los manuales de usuario deben ser desarrollados completamente en idioma español, adaptados al vocabulario propio de la fábrica textil. El firmware requiere lenguaje C++ simplificado.</w:t>
      </w:r>
    </w:p>
    <w:p w:rsidR="00000000" w:rsidDel="00000000" w:rsidP="00000000" w:rsidRDefault="00000000" w:rsidRPr="00000000" w14:paraId="000000B9">
      <w:pPr>
        <w:pStyle w:val="Heading3"/>
        <w:keepNext/>
        <w:spacing w:after="240" w:before="480" w:lineRule="auto"/>
        <w:rPr>
          <w:rFonts w:ascii="Questrial" w:cs="Questrial" w:eastAsia="Questrial" w:hAnsi="Questrial"/>
        </w:rPr>
      </w:pPr>
      <w:r>
        <w:rPr>
          <w:rFonts w:ascii="Questrial" w:cs="Questrial" w:eastAsia="Questrial" w:hAnsi="Questrial"/>
          <w:rtl w:val="0"/>
        </w:rPr>
        <w:t>3.4.5. Protocolos señalados</w:t>
      </w:r>
    </w:p>
    <w:p w:rsidR="00000000" w:rsidDel="00000000" w:rsidP="00000000" w:rsidRDefault="00000000" w:rsidRPr="00000000" w14:paraId="000000BA">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Conectividad inalámbrica Wi-Fi (802.11 b/g/n) entre el ESP32 y el router de fábrica. La comunicación entre la web, el backend y el ESP32 se realiza íntegramente por HTTP/API REST (JSON sobre HTTPS): no se utiliza MQTT ni WebSockets en el stack actual. El ESP32 no ejecuta ninguna acción cuando el Wi-Fi o el backend no responden (fail-safe): el telar queda gobernado por su botonera física, conectada en paralelo y que nunca deja de funcionar.</w:t>
      </w:r>
    </w:p>
    <w:p w:rsidR="00000000" w:rsidDel="00000000" w:rsidP="00000000" w:rsidRDefault="00000000" w:rsidRPr="00000000" w14:paraId="000000BB">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El sondeo del ESP32 al backend (Nivel 1) es simple: consulta el estado del telar (apagado/tejiendo/pausado/error) y, ante un cambio, dispara un pulso de 300 ms en el relé de Marcha o de Pausa correspondiente; cada pedido de Retroceder desde la web da un pulso en su relé, siempre después de la Pausa. Si el control desde la página está apagado (solo sensado), el ESP32 no acciona ningún relé: solo memoriza los cambios, y el sensado de la botonera sigue avisando. Para el Nivel 2 (control de las bobinas de selección), la secuencia completa del patrón se descarga una única vez a memoria del ESP32 y se ejecuta localmente pasada a pasada, sin depender de la red; el avance se reporta al backend como conteo acumulado (cada segundo mientras teje y una vez más al detenerse): si un reporte se pierde por la red, el siguiente trae el número correcto igual. La siguiente tabla resume los endpoints principales que consumen el ESP32 y la web:</w:t>
      </w:r>
    </w:p>
    <w:tbl>
      <w:tblPr>
        <w:tblStyle w:val="Table2"/>
        <w:tblW w:w="8895.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730"/>
        <w:gridCol w:w="1890"/>
        <w:gridCol w:w="4275"/>
        <w:tblGridChange w:id="0">
          <w:tblGrid>
            <w:gridCol w:w="2730"/>
            <w:gridCol w:w="1890"/>
            <w:gridCol w:w="4275"/>
          </w:tblGrid>
        </w:tblGridChange>
      </w:tblGrid>
      <w:tr>
        <w:trPr>
          <w:cantSplit/>
          <w:trHeight w:val="205" w:hRule="atLeast"/>
          <w:tblHeader/>
        </w:trPr>
        <w:tc>
          <w:tcPr>
            <w:tcBorders>
              <w:top w:color="000000" w:space="0" w:sz="0" w:val="nil"/>
              <w:right w:color="ffffff" w:space="0" w:sz="4" w:val="single"/>
            </w:tcBorders>
            <w:shd w:fill="16304F" w:val="clear"/>
            <w:vAlign w:val="center"/>
          </w:tcPr>
          <w:p w:rsidR="00000000" w:rsidDel="00000000" w:rsidP="00000000" w:rsidRDefault="00000000" w:rsidRPr="00000000" w14:paraId="000000BC">
            <w:pPr>
              <w:spacing w:after="100" w:lineRule="auto"/>
              <w:jc w:val="center"/>
              <w:rPr>
                <w:rFonts w:ascii="IBM Plex Sans" w:cs="IBM Plex Sans" w:eastAsia="IBM Plex Sans" w:hAnsi="IBM Plex Sans"/>
              </w:rPr>
            </w:pPr>
            <w:r>
              <w:rPr>
                <w:rFonts w:ascii="IBM Plex Sans" w:cs="IBM Plex Sans" w:eastAsia="IBM Plex Sans" w:hAnsi="IBM Plex Sans"/>
                <w:rtl w:val="0"/>
              </w:rPr>
              <w:t>MÉTODO Y ENDPOINT</w:t>
            </w:r>
          </w:p>
        </w:tc>
        <w:tc>
          <w:tcPr>
            <w:tcBorders>
              <w:top w:color="000000" w:space="0" w:sz="0" w:val="nil"/>
              <w:left w:color="ffffff" w:space="0" w:sz="4" w:val="single"/>
              <w:right w:color="ffffff" w:space="0" w:sz="4" w:val="single"/>
            </w:tcBorders>
            <w:shd w:fill="16304F" w:val="clear"/>
            <w:vAlign w:val="center"/>
          </w:tcPr>
          <w:p w:rsidR="00000000" w:rsidDel="00000000" w:rsidP="00000000" w:rsidRDefault="00000000" w:rsidRPr="00000000" w14:paraId="000000BD">
            <w:pPr>
              <w:spacing w:after="100" w:lineRule="auto"/>
              <w:jc w:val="center"/>
              <w:rPr>
                <w:rFonts w:ascii="IBM Plex Sans" w:cs="IBM Plex Sans" w:eastAsia="IBM Plex Sans" w:hAnsi="IBM Plex Sans"/>
              </w:rPr>
            </w:pPr>
            <w:r>
              <w:rPr>
                <w:rFonts w:ascii="IBM Plex Sans" w:cs="IBM Plex Sans" w:eastAsia="IBM Plex Sans" w:hAnsi="IBM Plex Sans"/>
                <w:rtl w:val="0"/>
              </w:rPr>
              <w:t>CONSUMIDOR</w:t>
            </w:r>
          </w:p>
        </w:tc>
        <w:tc>
          <w:tcPr>
            <w:tcBorders>
              <w:top w:color="000000" w:space="0" w:sz="0" w:val="nil"/>
              <w:left w:color="ffffff" w:space="0" w:sz="4" w:val="single"/>
            </w:tcBorders>
            <w:shd w:fill="16304F" w:val="clear"/>
            <w:vAlign w:val="center"/>
          </w:tcPr>
          <w:p w:rsidR="00000000" w:rsidDel="00000000" w:rsidP="00000000" w:rsidRDefault="00000000" w:rsidRPr="00000000" w14:paraId="000000BE">
            <w:pPr>
              <w:spacing w:after="100" w:lineRule="auto"/>
              <w:jc w:val="center"/>
              <w:rPr>
                <w:rFonts w:ascii="IBM Plex Sans" w:cs="IBM Plex Sans" w:eastAsia="IBM Plex Sans" w:hAnsi="IBM Plex Sans"/>
              </w:rPr>
            </w:pPr>
            <w:r>
              <w:rPr>
                <w:rFonts w:ascii="IBM Plex Sans" w:cs="IBM Plex Sans" w:eastAsia="IBM Plex Sans" w:hAnsi="IBM Plex Sans"/>
                <w:rtl w:val="0"/>
              </w:rPr>
              <w:t>DESCRIPCIÓN</w:t>
            </w:r>
          </w:p>
        </w:tc>
      </w:tr>
      <w:tr>
        <w:trPr>
          <w:cantSplit/>
          <w:trHeight w:val="304" w:hRule="atLeast"/>
          <w:tblHeader w:val="0"/>
        </w:trPr>
        <w:tc>
          <w:tcPr>
            <w:vAlign w:val="center"/>
          </w:tcPr>
          <w:p w:rsidR="00000000" w:rsidDel="00000000" w:rsidP="00000000" w:rsidRDefault="00000000" w:rsidRPr="00000000" w14:paraId="000000BF">
            <w:pPr>
              <w:rPr>
                <w:rFonts w:ascii="IBM Plex Sans" w:cs="IBM Plex Sans" w:eastAsia="IBM Plex Sans" w:hAnsi="IBM Plex Sans"/>
              </w:rPr>
            </w:pPr>
            <w:r>
              <w:rPr>
                <w:rFonts w:ascii="IBM Plex Sans" w:cs="IBM Plex Sans" w:eastAsia="IBM Plex Sans" w:hAnsi="IBM Plex Sans"/>
                <w:rtl w:val="0"/>
              </w:rPr>
              <w:t>GET /api/telares/8</w:t>
            </w:r>
          </w:p>
        </w:tc>
        <w:tc>
          <w:tcPr>
            <w:vAlign w:val="center"/>
          </w:tcPr>
          <w:p w:rsidR="00000000" w:rsidDel="00000000" w:rsidP="00000000" w:rsidRDefault="00000000" w:rsidRPr="00000000" w14:paraId="000000C0">
            <w:pPr>
              <w:rPr>
                <w:rFonts w:ascii="IBM Plex Sans" w:cs="IBM Plex Sans" w:eastAsia="IBM Plex Sans" w:hAnsi="IBM Plex Sans"/>
              </w:rPr>
            </w:pPr>
            <w:r>
              <w:rPr>
                <w:rFonts w:ascii="IBM Plex Sans" w:cs="IBM Plex Sans" w:eastAsia="IBM Plex Sans" w:hAnsi="IBM Plex Sans"/>
                <w:rtl w:val="0"/>
              </w:rPr>
              <w:t>ESP32 (sondeo c/2,5s)</w:t>
            </w:r>
          </w:p>
        </w:tc>
        <w:tc>
          <w:tcPr>
            <w:vAlign w:val="center"/>
          </w:tcPr>
          <w:p w:rsidR="00000000" w:rsidDel="00000000" w:rsidP="00000000" w:rsidRDefault="00000000" w:rsidRPr="00000000" w14:paraId="000000C1">
            <w:pPr>
              <w:rPr>
                <w:rFonts w:ascii="IBM Plex Sans" w:cs="IBM Plex Sans" w:eastAsia="IBM Plex Sans" w:hAnsi="IBM Plex Sans"/>
              </w:rPr>
            </w:pPr>
            <w:r>
              <w:rPr>
                <w:rFonts w:ascii="IBM Plex Sans" w:cs="IBM Plex Sans" w:eastAsia="IBM Plex Sans" w:hAnsi="IBM Plex Sans"/>
                <w:rtl w:val="0"/>
              </w:rPr>
              <w:t>Estado deseado del telar (apagado/tejiendo/pausado/error) y patrón asignado.</w:t>
            </w:r>
          </w:p>
        </w:tc>
      </w:tr>
      <w:tr>
        <w:trPr>
          <w:cantSplit/>
          <w:trHeight w:val="423" w:hRule="atLeast"/>
          <w:tblHeader w:val="0"/>
        </w:trPr>
        <w:tc>
          <w:tcPr>
            <w:vAlign w:val="center"/>
          </w:tcPr>
          <w:p w:rsidR="00000000" w:rsidDel="00000000" w:rsidP="00000000" w:rsidRDefault="00000000" w:rsidRPr="00000000" w14:paraId="000000C2">
            <w:pPr>
              <w:rPr>
                <w:rFonts w:ascii="IBM Plex Sans" w:cs="IBM Plex Sans" w:eastAsia="IBM Plex Sans" w:hAnsi="IBM Plex Sans"/>
              </w:rPr>
            </w:pPr>
            <w:r>
              <w:rPr>
                <w:rFonts w:ascii="IBM Plex Sans" w:cs="IBM Plex Sans" w:eastAsia="IBM Plex Sans" w:hAnsi="IBM Plex Sans"/>
                <w:rtl w:val="0"/>
              </w:rPr>
              <w:t>POST /api/telares/:id/asignar-patron</w:t>
            </w:r>
          </w:p>
        </w:tc>
        <w:tc>
          <w:tcPr>
            <w:vAlign w:val="center"/>
          </w:tcPr>
          <w:p w:rsidR="00000000" w:rsidDel="00000000" w:rsidP="00000000" w:rsidRDefault="00000000" w:rsidRPr="00000000" w14:paraId="000000C3">
            <w:pPr>
              <w:rPr>
                <w:rFonts w:ascii="IBM Plex Sans" w:cs="IBM Plex Sans" w:eastAsia="IBM Plex Sans" w:hAnsi="IBM Plex Sans"/>
              </w:rPr>
            </w:pPr>
            <w:r>
              <w:rPr>
                <w:rFonts w:ascii="IBM Plex Sans" w:cs="IBM Plex Sans" w:eastAsia="IBM Plex Sans" w:hAnsi="IBM Plex Sans"/>
                <w:rtl w:val="0"/>
              </w:rPr>
              <w:t>Web</w:t>
            </w:r>
          </w:p>
        </w:tc>
        <w:tc>
          <w:tcPr>
            <w:vAlign w:val="center"/>
          </w:tcPr>
          <w:p w:rsidR="00000000" w:rsidDel="00000000" w:rsidP="00000000" w:rsidRDefault="00000000" w:rsidRPr="00000000" w14:paraId="000000C4">
            <w:pPr>
              <w:rPr>
                <w:rFonts w:ascii="IBM Plex Sans" w:cs="IBM Plex Sans" w:eastAsia="IBM Plex Sans" w:hAnsi="IBM Plex Sans"/>
              </w:rPr>
            </w:pPr>
            <w:r>
              <w:rPr>
                <w:rFonts w:ascii="IBM Plex Sans" w:cs="IBM Plex Sans" w:eastAsia="IBM Plex Sans" w:hAnsi="IBM Plex Sans"/>
                <w:rtl w:val="0"/>
              </w:rPr>
              <w:t>Asigna un patrón al telar y abre una fila en historial_produccion (posición 0,0,0).</w:t>
            </w:r>
          </w:p>
        </w:tc>
      </w:tr>
      <w:tr>
        <w:trPr>
          <w:cantSplit/>
          <w:trHeight w:val="306" w:hRule="atLeast"/>
          <w:tblHeader w:val="0"/>
        </w:trPr>
        <w:tc>
          <w:tcPr>
            <w:vAlign w:val="center"/>
          </w:tcPr>
          <w:p w:rsidR="00000000" w:rsidDel="00000000" w:rsidP="00000000" w:rsidRDefault="00000000" w:rsidRPr="00000000" w14:paraId="000000C5">
            <w:pPr>
              <w:rPr>
                <w:rFonts w:ascii="IBM Plex Sans" w:cs="IBM Plex Sans" w:eastAsia="IBM Plex Sans" w:hAnsi="IBM Plex Sans"/>
              </w:rPr>
            </w:pPr>
            <w:r>
              <w:rPr>
                <w:rFonts w:ascii="IBM Plex Sans" w:cs="IBM Plex Sans" w:eastAsia="IBM Plex Sans" w:hAnsi="IBM Plex Sans"/>
                <w:rtl w:val="0"/>
              </w:rPr>
              <w:t>POST /api/telares/:id/avanzar</w:t>
            </w:r>
          </w:p>
        </w:tc>
        <w:tc>
          <w:tcPr>
            <w:vAlign w:val="center"/>
          </w:tcPr>
          <w:p w:rsidR="00000000" w:rsidDel="00000000" w:rsidP="00000000" w:rsidRDefault="00000000" w:rsidRPr="00000000" w14:paraId="000000C6">
            <w:pPr>
              <w:rPr>
                <w:rFonts w:ascii="IBM Plex Sans" w:cs="IBM Plex Sans" w:eastAsia="IBM Plex Sans" w:hAnsi="IBM Plex Sans"/>
              </w:rPr>
            </w:pPr>
            <w:r>
              <w:rPr>
                <w:rFonts w:ascii="IBM Plex Sans" w:cs="IBM Plex Sans" w:eastAsia="IBM Plex Sans" w:hAnsi="IBM Plex Sans"/>
                <w:rtl w:val="0"/>
              </w:rPr>
              <w:t xml:space="preserve">Web</w:t>
            </w:r>
          </w:p>
        </w:tc>
        <w:tc>
          <w:tcPr>
            <w:vAlign w:val="center"/>
          </w:tcPr>
          <w:p w:rsidR="00000000" w:rsidDel="00000000" w:rsidP="00000000" w:rsidRDefault="00000000" w:rsidRPr="00000000" w14:paraId="000000C7">
            <w:pPr>
              <w:rPr>
                <w:rFonts w:ascii="IBM Plex Sans" w:cs="IBM Plex Sans" w:eastAsia="IBM Plex Sans" w:hAnsi="IBM Plex Sans"/>
              </w:rPr>
            </w:pPr>
            <w:r>
              <w:rPr>
                <w:rFonts w:ascii="IBM Plex Sans" w:cs="IBM Plex Sans" w:eastAsia="IBM Plex Sans" w:hAnsi="IBM Plex Sans"/>
                <w:rtl w:val="0"/>
              </w:rPr>
              <w:t>Avanza la posición por reloj (una pasada cada 200 ms) mientras no haya sensor; nunca “termina”, vuelve a la fila 0 y suma vueltas_completadas. Con el sensor activo responde 409 y la posición la lleva el ESP32.</w:t>
            </w:r>
          </w:p>
        </w:tc>
      </w:tr>
      <w:tr>
        <w:trPr>
          <w:cantSplit/>
          <w:trHeight w:val="411" w:hRule="atLeast"/>
          <w:tblHeader w:val="0"/>
        </w:trPr>
        <w:tc>
          <w:tcPr>
            <w:tcBorders>
              <w:bottom w:color="ffffff" w:space="0" w:sz="4" w:val="single"/>
            </w:tcBorders>
            <w:vAlign w:val="center"/>
          </w:tcPr>
          <w:p w:rsidR="00000000" w:rsidDel="00000000" w:rsidP="00000000" w:rsidRDefault="00000000" w:rsidRPr="00000000" w14:paraId="000000C8">
            <w:pPr>
              <w:rPr>
                <w:rFonts w:ascii="IBM Plex Sans" w:cs="IBM Plex Sans" w:eastAsia="IBM Plex Sans" w:hAnsi="IBM Plex Sans"/>
              </w:rPr>
            </w:pPr>
            <w:r>
              <w:rPr>
                <w:rFonts w:ascii="IBM Plex Sans" w:cs="IBM Plex Sans" w:eastAsia="IBM Plex Sans" w:hAnsi="IBM Plex Sans"/>
                <w:rtl w:val="0"/>
              </w:rPr>
              <w:t>POST /api/telares/:id/retroceder</w:t>
            </w:r>
          </w:p>
        </w:tc>
        <w:tc>
          <w:tcPr>
            <w:tcBorders>
              <w:bottom w:color="ffffff" w:space="0" w:sz="4" w:val="single"/>
            </w:tcBorders>
            <w:vAlign w:val="center"/>
          </w:tcPr>
          <w:p w:rsidR="00000000" w:rsidDel="00000000" w:rsidP="00000000" w:rsidRDefault="00000000" w:rsidRPr="00000000" w14:paraId="000000C9">
            <w:pPr>
              <w:rPr>
                <w:rFonts w:ascii="IBM Plex Sans" w:cs="IBM Plex Sans" w:eastAsia="IBM Plex Sans" w:hAnsi="IBM Plex Sans"/>
              </w:rPr>
            </w:pPr>
            <w:r>
              <w:rPr>
                <w:rFonts w:ascii="IBM Plex Sans" w:cs="IBM Plex Sans" w:eastAsia="IBM Plex Sans" w:hAnsi="IBM Plex Sans"/>
                <w:rtl w:val="0"/>
              </w:rPr>
              <w:t>Web</w:t>
            </w:r>
          </w:p>
        </w:tc>
        <w:tc>
          <w:tcPr>
            <w:tcBorders>
              <w:bottom w:color="ffffff" w:space="0" w:sz="4" w:val="single"/>
            </w:tcBorders>
            <w:vAlign w:val="center"/>
          </w:tcPr>
          <w:p w:rsidR="00000000" w:rsidDel="00000000" w:rsidP="00000000" w:rsidRDefault="00000000" w:rsidRPr="00000000" w14:paraId="000000CA">
            <w:pPr>
              <w:rPr>
                <w:rFonts w:ascii="IBM Plex Sans" w:cs="IBM Plex Sans" w:eastAsia="IBM Plex Sans" w:hAnsi="IBM Plex Sans"/>
              </w:rPr>
            </w:pPr>
            <w:r>
              <w:rPr>
                <w:rFonts w:ascii="IBM Plex Sans" w:cs="IBM Plex Sans" w:eastAsia="IBM Plex Sans" w:hAnsi="IBM Plex Sans"/>
                <w:rtl w:val="0"/>
              </w:rPr>
              <w:t>Retrocede una pasada completa (RF08); desde la primera fila vuelve a la última (el dibujo es un lazo) y lo indica con al_inicio: true.</w:t>
            </w:r>
          </w:p>
        </w:tc>
      </w:tr>
      <w:tr>
        <w:trPr>
          <w:cantSplit/>
          <w:trHeight w:val="411" w:hRule="atLeast"/>
          <w:tblHeader w:val="0"/>
        </w:trPr>
        <w:tc>
          <w:tcPr>
            <w:tcBorders>
              <w:bottom w:color="ffffff" w:space="0" w:sz="4" w:val="single"/>
            </w:tcBorders>
            <w:vAlign w:val="center"/>
          </w:tcPr>
          <w:p w:rsidR="00000000" w:rsidDel="00000000" w:rsidP="00000000" w:rsidRDefault="00000000" w:rsidRPr="00000000">
            <w:pPr>
              <w:rPr>
                <w:rFonts w:ascii="IBM Plex Sans" w:cs="IBM Plex Sans" w:eastAsia="IBM Plex Sans" w:hAnsi="IBM Plex Sans"/>
              </w:rPr>
            </w:pPr>
            <w:r>
              <w:rPr>
                <w:rFonts w:ascii="IBM Plex Sans" w:cs="IBM Plex Sans" w:eastAsia="IBM Plex Sans" w:hAnsi="IBM Plex Sans"/>
                <w:rtl w:val="0"/>
              </w:rPr>
              <w:t xml:space="preserve">PUT /api/telares/:id/control-web</w:t>
            </w:r>
          </w:p>
        </w:tc>
        <w:tc>
          <w:tcPr>
            <w:tcBorders>
              <w:bottom w:color="ffffff" w:space="0" w:sz="4" w:val="single"/>
            </w:tcBorders>
            <w:vAlign w:val="center"/>
          </w:tcPr>
          <w:p w:rsidR="00000000" w:rsidDel="00000000" w:rsidP="00000000" w:rsidRDefault="00000000" w:rsidRPr="00000000">
            <w:pPr>
              <w:rPr>
                <w:rFonts w:ascii="IBM Plex Sans" w:cs="IBM Plex Sans" w:eastAsia="IBM Plex Sans" w:hAnsi="IBM Plex Sans"/>
              </w:rPr>
            </w:pPr>
            <w:r>
              <w:rPr>
                <w:rFonts w:ascii="IBM Plex Sans" w:cs="IBM Plex Sans" w:eastAsia="IBM Plex Sans" w:hAnsi="IBM Plex Sans"/>
                <w:rtl w:val="0"/>
              </w:rPr>
              <w:t xml:space="preserve">Web</w:t>
            </w:r>
          </w:p>
        </w:tc>
        <w:tc>
          <w:tcPr>
            <w:tcBorders>
              <w:bottom w:color="ffffff" w:space="0" w:sz="4" w:val="single"/>
            </w:tcBorders>
            <w:vAlign w:val="center"/>
          </w:tcPr>
          <w:p w:rsidR="00000000" w:rsidDel="00000000" w:rsidP="00000000" w:rsidRDefault="00000000" w:rsidRPr="00000000">
            <w:pPr>
              <w:rPr>
                <w:rFonts w:ascii="IBM Plex Sans" w:cs="IBM Plex Sans" w:eastAsia="IBM Plex Sans" w:hAnsi="IBM Plex Sans"/>
              </w:rPr>
            </w:pPr>
            <w:r>
              <w:rPr>
                <w:rFonts w:ascii="IBM Plex Sans" w:cs="IBM Plex Sans" w:eastAsia="IBM Plex Sans" w:hAnsi="IBM Plex Sans"/>
                <w:rtl w:val="0"/>
              </w:rPr>
              <w:t xml:space="preserve">Prende o apaga el control del telar desde la página (solo sensado). Apagado, las órdenes de Marcha, Pausa y Retroceder se rechazan y el ESP32, que lo lee en el sondeo, no acciona ningún relé (RF11).</w:t>
            </w:r>
          </w:p>
        </w:tc>
      </w:tr>
      <w:tr>
        <w:trPr>
          <w:cantSplit/>
          <w:trHeight w:val="411" w:hRule="atLeast"/>
          <w:tblHeader w:val="0"/>
        </w:trPr>
        <w:tc>
          <w:tcPr>
            <w:tcBorders>
              <w:bottom w:color="ffffff" w:space="0" w:sz="4" w:val="single"/>
            </w:tcBorders>
            <w:vAlign w:val="center"/>
          </w:tcPr>
          <w:p w:rsidR="00000000" w:rsidDel="00000000" w:rsidP="00000000" w:rsidRDefault="00000000" w:rsidRPr="00000000">
            <w:pPr>
              <w:rPr>
                <w:rFonts w:ascii="IBM Plex Sans" w:cs="IBM Plex Sans" w:eastAsia="IBM Plex Sans" w:hAnsi="IBM Plex Sans"/>
              </w:rPr>
            </w:pPr>
            <w:r>
              <w:rPr>
                <w:rFonts w:ascii="IBM Plex Sans" w:cs="IBM Plex Sans" w:eastAsia="IBM Plex Sans" w:hAnsi="IBM Plex Sans"/>
                <w:rtl w:val="0"/>
              </w:rPr>
              <w:t xml:space="preserve">POST /api/cliente/entrar y GET /api/cliente/tejido</w:t>
            </w:r>
          </w:p>
        </w:tc>
        <w:tc>
          <w:tcPr>
            <w:tcBorders>
              <w:bottom w:color="ffffff" w:space="0" w:sz="4" w:val="single"/>
            </w:tcBorders>
            <w:vAlign w:val="center"/>
          </w:tcPr>
          <w:p w:rsidR="00000000" w:rsidDel="00000000" w:rsidP="00000000" w:rsidRDefault="00000000" w:rsidRPr="00000000">
            <w:pPr>
              <w:rPr>
                <w:rFonts w:ascii="IBM Plex Sans" w:cs="IBM Plex Sans" w:eastAsia="IBM Plex Sans" w:hAnsi="IBM Plex Sans"/>
              </w:rPr>
            </w:pPr>
            <w:r>
              <w:rPr>
                <w:rFonts w:ascii="IBM Plex Sans" w:cs="IBM Plex Sans" w:eastAsia="IBM Plex Sans" w:hAnsi="IBM Plex Sans"/>
                <w:rtl w:val="0"/>
              </w:rPr>
              <w:t xml:space="preserve">Web (vista del cliente)</w:t>
            </w:r>
          </w:p>
        </w:tc>
        <w:tc>
          <w:tcPr>
            <w:tcBorders>
              <w:bottom w:color="ffffff" w:space="0" w:sz="4" w:val="single"/>
            </w:tcBorders>
            <w:vAlign w:val="center"/>
          </w:tcPr>
          <w:p w:rsidR="00000000" w:rsidDel="00000000" w:rsidP="00000000" w:rsidRDefault="00000000" w:rsidRPr="00000000">
            <w:pPr>
              <w:rPr>
                <w:rFonts w:ascii="IBM Plex Sans" w:cs="IBM Plex Sans" w:eastAsia="IBM Plex Sans" w:hAnsi="IBM Plex Sans"/>
              </w:rPr>
            </w:pPr>
            <w:r>
              <w:rPr>
                <w:rFonts w:ascii="IBM Plex Sans" w:cs="IBM Plex Sans" w:eastAsia="IBM Plex Sans" w:hAnsi="IBM Plex Sans"/>
                <w:rtl w:val="0"/>
              </w:rPr>
              <w:t xml:space="preserve">Ingreso con la clave de un tejido y lo que ve el cliente: solo ese tejido, en solo lectura (RF12).</w:t>
            </w:r>
          </w:p>
        </w:tc>
      </w:tr>
      <w:tr>
        <w:trPr>
          <w:cantSplit/>
          <w:trHeight w:val="411" w:hRule="atLeast"/>
          <w:tblHeader w:val="0"/>
        </w:trPr>
        <w:tc>
          <w:tcPr>
            <w:tcBorders>
              <w:bottom w:color="000000" w:space="0" w:sz="0" w:val="nil"/>
            </w:tcBorders>
            <w:vAlign w:val="center"/>
          </w:tcPr>
          <w:p w:rsidR="00000000" w:rsidDel="00000000" w:rsidP="00000000" w:rsidRDefault="00000000" w:rsidRPr="00000000" w14:paraId="000000CB">
            <w:pPr>
              <w:rPr>
                <w:rFonts w:ascii="IBM Plex Sans" w:cs="IBM Plex Sans" w:eastAsia="IBM Plex Sans" w:hAnsi="IBM Plex Sans"/>
              </w:rPr>
            </w:pPr>
            <w:r>
              <w:rPr>
                <w:rFonts w:ascii="IBM Plex Sans" w:cs="IBM Plex Sans" w:eastAsia="IBM Plex Sans" w:hAnsi="IBM Plex Sans"/>
                <w:rtl w:val="0"/>
              </w:rPr>
              <w:t>POST /api/errores</w:t>
            </w:r>
          </w:p>
        </w:tc>
        <w:tc>
          <w:tcPr>
            <w:tcBorders>
              <w:bottom w:color="000000" w:space="0" w:sz="0" w:val="nil"/>
            </w:tcBorders>
            <w:vAlign w:val="center"/>
          </w:tcPr>
          <w:p w:rsidR="00000000" w:rsidDel="00000000" w:rsidP="00000000" w:rsidRDefault="00000000" w:rsidRPr="00000000" w14:paraId="000000CC">
            <w:pPr>
              <w:rPr>
                <w:rFonts w:ascii="IBM Plex Sans" w:cs="IBM Plex Sans" w:eastAsia="IBM Plex Sans" w:hAnsi="IBM Plex Sans"/>
              </w:rPr>
            </w:pPr>
            <w:r>
              <w:rPr>
                <w:rFonts w:ascii="IBM Plex Sans" w:cs="IBM Plex Sans" w:eastAsia="IBM Plex Sans" w:hAnsi="IBM Plex Sans"/>
                <w:rtl w:val="0"/>
              </w:rPr>
              <w:t>ESP32</w:t>
            </w:r>
          </w:p>
        </w:tc>
        <w:tc>
          <w:tcPr>
            <w:tcBorders>
              <w:bottom w:color="000000" w:space="0" w:sz="0" w:val="nil"/>
            </w:tcBorders>
            <w:vAlign w:val="center"/>
          </w:tcPr>
          <w:p w:rsidR="00000000" w:rsidDel="00000000" w:rsidP="00000000" w:rsidRDefault="00000000" w:rsidRPr="00000000" w14:paraId="000000CD">
            <w:pPr>
              <w:rPr>
                <w:rFonts w:ascii="IBM Plex Sans" w:cs="IBM Plex Sans" w:eastAsia="IBM Plex Sans" w:hAnsi="IBM Plex Sans"/>
              </w:rPr>
            </w:pPr>
            <w:r>
              <w:rPr>
                <w:rFonts w:ascii="IBM Plex Sans" w:cs="IBM Plex Sans" w:eastAsia="IBM Plex Sans" w:hAnsi="IBM Plex Sans"/>
                <w:rtl w:val="0"/>
              </w:rPr>
              <w:t>Registra una falla del firmware o de la comunicación en errores_log.</w:t>
            </w:r>
          </w:p>
        </w:tc>
      </w:tr>
    </w:tbl>
    <w:p>
      <w:pPr>
        <w:jc w:val="center"/>
      </w:pPr>
      <w:r>
        <w:rPr>
          <w:rFonts w:ascii="IBM Plex Sans" w:hAnsi="IBM Plex Sans"/>
          <w:i/>
          <w:color w:val="606060"/>
          <w:sz w:val="18"/>
        </w:rPr>
        <w:t>Tabla 5. Endpoints principales de la API consumidos por la web y el ESP32.</w:t>
      </w:r>
    </w:p>
    <w:p w:rsidR="00000000" w:rsidDel="00000000" w:rsidP="00000000" w:rsidRDefault="00000000" w:rsidRPr="00000000" w14:paraId="000000CE">
      <w:pPr>
        <w:pStyle w:val="Heading3"/>
        <w:keepNext/>
        <w:spacing w:after="240" w:before="480" w:lineRule="auto"/>
        <w:rPr>
          <w:rFonts w:ascii="Questrial" w:cs="Questrial" w:eastAsia="Questrial" w:hAnsi="Questrial"/>
        </w:rPr>
      </w:pPr>
      <w:bookmarkStart w:colFirst="0" w:colLast="0" w:name="_heading=h.sd5jyfoou06e" w:id="0"/>
      <w:bookmarkEnd w:id="0"/>
      <w:r>
        <w:rPr>
          <w:rFonts w:ascii="Questrial" w:cs="Questrial" w:eastAsia="Questrial" w:hAnsi="Questrial"/>
          <w:rtl w:val="0"/>
        </w:rPr>
        <w:t>3.4.6. Requisitos de fiabilidad</w:t>
      </w:r>
    </w:p>
    <w:p w:rsidR="00000000" w:rsidDel="00000000" w:rsidP="00000000" w:rsidRDefault="00000000" w:rsidRPr="00000000" w14:paraId="000000CF">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Ante la falta de señal o pérdida de conectividad, el firmware del ESP32 no ejecuta ninguna acción sobre el telar: no arranca ni pausa por su cuenta, y la botonera física sigue funcionando en paralelo sin interrupciones. Este comportamiento a prueba de fallos es el criterio rector del sistema.</w:t>
        <w:br/>
        <w:br/>
        <w:t>El conteo de pasadas se resuelve mediante el sensor inductivo del Bloque C, incluido en el alcance de esta etapa. El sensor se monta sobre un eje del telar que completa un giro por pasada y entrega un pulso por cada una, de modo que el avance registrado por el sistema corresponde al movimiento real de la máquina y no a una estimación por tiempo. Su punto exacto de montaje se determina con el telar en marcha, identificando qué eje guarda esa relación de giro, y se fija mediante una escuadra tomada de un tornillo existente del chasis, sin perforar la máquina. Hasta que el sensor esté instalado y calibrado, el avance mostrado es una estimación y puede desfasarse si el telar trabaja a una velocidad distinta de la prevista; ese desfase se corrige con la función de confirmación de posición.</w:t>
      </w:r>
    </w:p>
    <w:p w:rsidR="00000000" w:rsidDel="00000000" w:rsidP="00000000" w:rsidRDefault="00000000" w:rsidRPr="00000000" w14:paraId="000000D0">
      <w:pPr>
        <w:pStyle w:val="Heading3"/>
        <w:keepNext/>
        <w:spacing w:after="240" w:before="480" w:lineRule="auto"/>
        <w:rPr>
          <w:rFonts w:ascii="Questrial" w:cs="Questrial" w:eastAsia="Questrial" w:hAnsi="Questrial"/>
        </w:rPr>
      </w:pPr>
      <w:r>
        <w:rPr>
          <w:rFonts w:ascii="Questrial" w:cs="Questrial" w:eastAsia="Questrial" w:hAnsi="Questrial"/>
          <w:rtl w:val="0"/>
        </w:rPr>
        <w:t>3.4.7. Credibilidad de la aplicación</w:t>
      </w:r>
    </w:p>
    <w:p w:rsidR="00000000" w:rsidDel="00000000" w:rsidP="00000000" w:rsidRDefault="00000000" w:rsidRPr="00000000" w14:paraId="000000D1">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Para evitar avisos incorrectos, el algoritmo valida la interpretación de los pulsos del sensor de pasada durante un período inicial de prueba, comprobando que el conteo de ciclos coincida con la operación real de la máquina antes de habilitar cualquier notificación basada en esa medición. Mientras esa validación no se complete, el sistema informa únicamente las señales que puede verificar: las órdenes que él mismo envió y los eventos de uso manual de la botonera detectados por el nodo de control.</w:t>
      </w:r>
    </w:p>
    <w:p w:rsidR="00000000" w:rsidDel="00000000" w:rsidP="00000000" w:rsidRDefault="00000000" w:rsidRPr="00000000" w14:paraId="000000D2">
      <w:pPr>
        <w:pStyle w:val="Heading3"/>
        <w:keepNext/>
        <w:spacing w:after="240" w:before="480" w:lineRule="auto"/>
        <w:rPr>
          <w:rFonts w:ascii="Questrial" w:cs="Questrial" w:eastAsia="Questrial" w:hAnsi="Questrial"/>
        </w:rPr>
      </w:pPr>
      <w:r>
        <w:rPr>
          <w:rFonts w:ascii="Questrial" w:cs="Questrial" w:eastAsia="Questrial" w:hAnsi="Questrial"/>
          <w:rtl w:val="0"/>
        </w:rPr>
        <w:t xml:space="preserve">3.4.8. </w:t>
      </w:r>
      <w:sdt>
        <w:sdtPr>
          <w:tag w:val="goog_rdk_9"/>
          <w:id w:val="361606423"/>
        </w:sdtPr>
        <w:sdtContent>
          <w:commentRangeStart w:id="6"/>
        </w:sdtContent>
      </w:sdt>
      <w:r>
        <w:rPr>
          <w:rFonts w:ascii="Questrial" w:cs="Questrial" w:eastAsia="Questrial" w:hAnsi="Questrial"/>
          <w:rtl w:val="0"/>
        </w:rPr>
        <w:t>Consideraciones de seguridad: Inmunidad crítica ambiental</w:t>
      </w:r>
      <w:commentRangeEnd w:id="6"/>
      <w:r>
        <w:rPr>
          <w:rFonts w:ascii="Questrial" w:hAnsi="Questrial" w:cs="Questrial" w:eastAsia="Questrial"/>
        </w:rPr>
      </w:r>
      <w:r>
        <w:rPr>
          <w:rFonts w:ascii="Questrial" w:hAnsi="Questrial" w:cs="Questrial" w:eastAsia="Questrial"/>
          <w:rtl w:val="0"/>
        </w:rPr>
      </w:r>
    </w:p>
    <w:p w:rsidR="00000000" w:rsidDel="00000000" w:rsidP="00000000" w:rsidRDefault="00000000" w:rsidRPr="00000000" w14:paraId="000000D3">
      <w:pPr>
        <w:numPr>
          <w:ilvl w:val="0"/>
          <w:numId w:val="3"/>
        </w:numPr>
        <w:spacing w:before="200" w:lineRule="auto"/>
        <w:ind w:left="720" w:hanging="360"/>
        <w:jc w:val="both"/>
        <w:rPr/>
      </w:pPr>
      <w:r>
        <w:rPr>
          <w:rFonts w:ascii="IBM Plex Sans" w:cs="IBM Plex Sans" w:eastAsia="IBM Plex Sans" w:hAnsi="IBM Plex Sans"/>
          <w:b w:val="1"/>
          <w:bCs w:val="1"/>
          <w:rtl w:val="0"/>
        </w:rPr>
        <w:t xml:space="preserve">Inmunidad crítica ambiental:</w:t>
      </w:r>
      <w:r>
        <w:rPr>
          <w:rFonts w:ascii="IBM Plex Sans" w:cs="IBM Plex Sans" w:eastAsia="IBM Plex Sans" w:hAnsi="IBM Plex Sans"/>
          <w:rtl w:val="0"/>
        </w:rPr>
        <w:t xml:space="preserve"> al ser la pelusa textil altamente inflamable y conductora bajo humedad, la placa debe estar protegida con barniz dieléctrico (conformal coating). El nodo de control se aloja en un gabinete estanco IP65 con prensacables, montado sobre pared o columna y no sobre el chasis de la máquina, para que la vibración no afecte las conexiones.</w:t>
      </w:r>
    </w:p>
    <w:p w:rsidR="00000000" w:rsidDel="00000000" w:rsidP="00000000" w:rsidRDefault="00000000" w:rsidRPr="00000000" w14:paraId="000000D4">
      <w:pPr>
        <w:numPr>
          <w:ilvl w:val="0"/>
          <w:numId w:val="3"/>
        </w:numPr>
        <w:spacing w:before="200" w:lineRule="auto"/>
        <w:ind w:left="720" w:hanging="360"/>
        <w:jc w:val="both"/>
        <w:rPr/>
      </w:pPr>
      <w:r>
        <w:rPr>
          <w:rFonts w:ascii="IBM Plex Sans" w:cs="IBM Plex Sans" w:eastAsia="IBM Plex Sans" w:hAnsi="IBM Plex Sans"/>
          <w:b w:val="1"/>
          <w:bCs w:val="1"/>
          <w:rtl w:val="0"/>
        </w:rPr>
        <w:t>Aislamiento Eléctrico:</w:t>
      </w:r>
      <w:r>
        <w:rPr>
          <w:rFonts w:ascii="IBM Plex Sans" w:cs="IBM Plex Sans" w:eastAsia="IBM Plex Sans" w:hAnsi="IBM Plex Sans"/>
          <w:rtl w:val="0"/>
        </w:rPr>
        <w:t xml:space="preserve"> Es obligatorio implementar aislamiento galvánico mediante optoacopladores (ej. PC817) para recibir señales del telar, proteger la entrada de alimentación con un fusible lento de 1A y emplear cable multifilar común de 1 mm² para las líneas de control. El blindaje no resulta necesario: la señal es de contacto seco a 24 V y la máquina no cuenta con variadores de frecuencia, que son la fuente de ruido que lo justificaría.</w:t>
      </w:r>
    </w:p>
    <w:p w:rsidR="00000000" w:rsidDel="00000000" w:rsidP="00000000" w:rsidRDefault="00000000" w:rsidRPr="00000000" w14:paraId="1000000A">
      <w:pPr>
        <w:numPr>
          <w:ilvl w:val="0"/>
          <w:numId w:val="3"/>
        </w:numPr>
        <w:spacing w:before="200" w:lineRule="auto"/>
        <w:ind w:left="720" w:hanging="360"/>
        <w:jc w:val="both"/>
        <w:rPr/>
      </w:pPr>
      <w:r>
        <w:rPr>
          <w:rFonts w:ascii="IBM Plex Sans" w:cs="IBM Plex Sans" w:eastAsia="IBM Plex Sans" w:hAnsi="IBM Plex Sans"/>
          <w:b w:val="1"/>
          <w:bCs w:val="1"/>
          <w:rtl w:val="0"/>
        </w:rPr>
        <w:t xml:space="preserve">Respaldo y recuperación de datos:</w:t>
      </w:r>
      <w:r>
        <w:rPr>
          <w:rFonts w:ascii="IBM Plex Sans" w:cs="IBM Plex Sans" w:eastAsia="IBM Plex Sans" w:hAnsi="IBM Plex Sans"/>
          <w:rtl w:val="0"/>
        </w:rPr>
        <w:t xml:space="preserve"> toda la información del sistema (patrones, historial de producción y usuarios) vive en la base de datos alojada en Neon. La protección se organiza en tres capas: la restauración instantánea que ofrece el propio servicio, con una ventana de 6 horas en el plan actual; un respaldo automático diario mediante una tarea programada que ejecuta pg_dump y guarda el volcado comprimido en un repositorio externo; y una copia manual antes de cada migración o demostración. La recuperación se elige según el momento en que se detecte el problema: dentro de las 6 horas, restauración instantánea sin cambiar la cadena de conexión; pasado ese plazo, restauración desde el último respaldo diario, con una pérdida máxima de un día de trabajo. Un respaldo que nunca se probó no es un respaldo: se incluye una restauración de prueba sobre una base de desarrollo en cada visita de mantenimiento.</w:t>
      </w:r>
    </w:p>
    <w:p w:rsidR="00000000" w:rsidDel="00000000" w:rsidP="00000000" w:rsidRDefault="00000000" w:rsidRPr="00000000" w14:paraId="000000D5">
      <w:pPr>
        <w:pStyle w:val="Heading2"/>
        <w:keepNext/>
        <w:spacing w:after="240" w:before="480" w:lineRule="auto"/>
        <w:rPr>
          <w:rFonts w:ascii="Questrial" w:cs="Questrial" w:eastAsia="Questrial" w:hAnsi="Questrial"/>
        </w:rPr>
      </w:pPr>
      <w:r>
        <w:rPr>
          <w:rFonts w:ascii="Questrial" w:cs="Questrial" w:eastAsia="Questrial" w:hAnsi="Questrial"/>
          <w:rtl w:val="0"/>
        </w:rPr>
        <w:t>3.5. Suposiciones y dependencias</w:t>
      </w:r>
    </w:p>
    <w:p w:rsidR="00000000" w:rsidDel="00000000" w:rsidP="00000000" w:rsidRDefault="00000000" w:rsidRPr="00000000" w14:paraId="000000D6">
      <w:pPr>
        <w:numPr>
          <w:ilvl w:val="0"/>
          <w:numId w:val="1"/>
        </w:numPr>
        <w:spacing w:before="200" w:lineRule="auto"/>
        <w:ind w:left="720" w:hanging="360"/>
        <w:jc w:val="both"/>
        <w:rPr/>
      </w:pPr>
      <w:r>
        <w:rPr>
          <w:rFonts w:ascii="IBM Plex Sans" w:cs="IBM Plex Sans" w:eastAsia="IBM Plex Sans" w:hAnsi="IBM Plex Sans"/>
          <w:b w:val="1"/>
          <w:bCs w:val="1"/>
          <w:rtl w:val="0"/>
        </w:rPr>
        <w:t>Infraestructura eléctrica:</w:t>
      </w:r>
      <w:r>
        <w:rPr>
          <w:rFonts w:ascii="IBM Plex Sans" w:cs="IBM Plex Sans" w:eastAsia="IBM Plex Sans" w:hAnsi="IBM Plex Sans"/>
          <w:rtl w:val="0"/>
        </w:rPr>
        <w:t xml:space="preserve"> Se confirmó por medición directa que en el telar C 201, donde se instala el sistema, la botonera recibe 24V AC (no DC), el valor para el que está calculada la resistencia del sensado. Para otros telares se sigue asumiendo 24V DC o 220V AC hasta confirmar caso por caso. La placa de monitoreo no se alimenta desde esa línea: usa una fuente propia de 220V, independiente del telar.</w:t>
      </w:r>
    </w:p>
    <w:p w:rsidR="00000000" w:rsidDel="00000000" w:rsidP="00000000" w:rsidRDefault="00000000" w:rsidRPr="00000000" w14:paraId="000000D7">
      <w:pPr>
        <w:numPr>
          <w:ilvl w:val="0"/>
          <w:numId w:val="1"/>
        </w:numPr>
        <w:spacing w:before="200" w:lineRule="auto"/>
        <w:ind w:left="720" w:hanging="360"/>
        <w:jc w:val="both"/>
        <w:rPr/>
      </w:pPr>
      <w:r>
        <w:rPr>
          <w:rFonts w:ascii="IBM Plex Sans" w:cs="IBM Plex Sans" w:eastAsia="IBM Plex Sans" w:hAnsi="IBM Plex Sans"/>
          <w:b w:val="1"/>
          <w:bCs w:val="1"/>
          <w:rtl w:val="0"/>
        </w:rPr>
        <w:t>Integración técnica:</w:t>
      </w:r>
      <w:r>
        <w:rPr>
          <w:rFonts w:ascii="IBM Plex Sans" w:cs="IBM Plex Sans" w:eastAsia="IBM Plex Sans" w:hAnsi="IBM Plex Sans"/>
          <w:rtl w:val="0"/>
        </w:rPr>
        <w:t xml:space="preserve"> El éxito de la implementación depende de la aprobación formal del encargado para realizar la integración técnica con el cableado de control del telar (retrofit de señales) y de la ejecución de visitas técnicas complementarias para evaluar la cobertura real del Wi-Fi en los pasillos de producción y realizar la toma de mediciones eléctricas precisas sobre las líneas nativas de la máquina.</w:t>
      </w:r>
    </w:p>
    <w:p w:rsidR="00000000" w:rsidDel="00000000" w:rsidP="00000000" w:rsidRDefault="00000000" w:rsidRPr="00000000" w14:paraId="000000D8">
      <w:pPr>
        <w:keepNext/>
        <w:numPr>
          <w:ilvl w:val="0"/>
          <w:numId w:val="1"/>
        </w:numPr>
        <w:spacing w:after="0" w:before="200" w:lineRule="auto"/>
        <w:ind w:left="720" w:hanging="360"/>
        <w:jc w:val="both"/>
        <w:rPr/>
      </w:pPr>
      <w:r>
        <w:rPr>
          <w:rFonts w:ascii="IBM Plex Sans" w:cs="IBM Plex Sans" w:eastAsia="IBM Plex Sans" w:hAnsi="IBM Plex Sans"/>
          <w:b w:val="1"/>
          <w:bCs w:val="1"/>
          <w:rtl w:val="0"/>
        </w:rPr>
        <w:t>Información operativa:</w:t>
      </w:r>
      <w:r>
        <w:rPr>
          <w:rFonts w:ascii="IBM Plex Sans" w:cs="IBM Plex Sans" w:eastAsia="IBM Plex Sans" w:hAnsi="IBM Plex Sans"/>
          <w:rtl w:val="0"/>
        </w:rPr>
        <w:t xml:space="preserve"> Dimensiones exactas de fábrica, turnos de trabajo y cantidad de telares:</w:t>
      </w:r>
    </w:p>
    <w:p w:rsidR="00000000" w:rsidDel="00000000" w:rsidP="00000000" w:rsidRDefault="00000000" w:rsidRPr="00000000" w14:paraId="000000D9">
      <w:pPr>
        <w:numPr>
          <w:ilvl w:val="1"/>
          <w:numId w:val="1"/>
        </w:numPr>
        <w:spacing w:after="0" w:before="0" w:lineRule="auto"/>
        <w:ind w:left="1440" w:hanging="360"/>
        <w:jc w:val="both"/>
        <w:rPr>
          <w:rFonts w:ascii="IBM Plex Sans" w:cs="IBM Plex Sans" w:eastAsia="IBM Plex Sans" w:hAnsi="IBM Plex Sans"/>
        </w:rPr>
      </w:pPr>
      <w:r>
        <w:rPr>
          <w:rFonts w:ascii="IBM Plex Sans" w:cs="IBM Plex Sans" w:eastAsia="IBM Plex Sans" w:hAnsi="IBM Plex Sans"/>
          <w:rtl w:val="0"/>
        </w:rPr>
        <w:t>Dimensiones: 400 m²</w:t>
      </w:r>
    </w:p>
    <w:p w:rsidR="00000000" w:rsidDel="00000000" w:rsidP="00000000" w:rsidRDefault="00000000" w:rsidRPr="00000000" w14:paraId="000000DA">
      <w:pPr>
        <w:numPr>
          <w:ilvl w:val="1"/>
          <w:numId w:val="1"/>
        </w:numPr>
        <w:spacing w:after="0" w:before="0" w:lineRule="auto"/>
        <w:ind w:left="1440" w:hanging="360"/>
        <w:jc w:val="both"/>
        <w:rPr>
          <w:rFonts w:ascii="IBM Plex Sans" w:cs="IBM Plex Sans" w:eastAsia="IBM Plex Sans" w:hAnsi="IBM Plex Sans"/>
        </w:rPr>
      </w:pPr>
      <w:r>
        <w:rPr>
          <w:rFonts w:ascii="IBM Plex Sans" w:cs="IBM Plex Sans" w:eastAsia="IBM Plex Sans" w:hAnsi="IBM Plex Sans"/>
          <w:rtl w:val="0"/>
        </w:rPr>
        <w:t>Turnos de Trabajo: Jornada de 10 horas de Lunes a Sábado</w:t>
      </w:r>
    </w:p>
    <w:p w:rsidR="00000000" w:rsidDel="00000000" w:rsidP="00000000" w:rsidRDefault="00000000" w:rsidRPr="00000000" w14:paraId="000000DB">
      <w:pPr>
        <w:numPr>
          <w:ilvl w:val="1"/>
          <w:numId w:val="1"/>
        </w:numPr>
        <w:spacing w:before="0" w:lineRule="auto"/>
        <w:ind w:left="1440" w:hanging="360"/>
        <w:jc w:val="both"/>
        <w:rPr>
          <w:rFonts w:ascii="IBM Plex Sans" w:cs="IBM Plex Sans" w:eastAsia="IBM Plex Sans" w:hAnsi="IBM Plex Sans"/>
        </w:rPr>
      </w:pPr>
      <w:r>
        <w:rPr>
          <w:rFonts w:ascii="IBM Plex Sans" w:cs="IBM Plex Sans" w:eastAsia="IBM Plex Sans" w:hAnsi="IBM Plex Sans"/>
          <w:rtl w:val="0"/>
        </w:rPr>
        <w:t>Cantidad de telares: 11, de tres modelos Vamatex (C 201, C 301 y C 401); el sistema se instala en el C 201</w:t>
      </w:r>
    </w:p>
    <w:p w:rsidR="00000000" w:rsidDel="00000000" w:rsidP="00000000" w:rsidRDefault="00000000" w:rsidRPr="00000000" w14:paraId="000000DC">
      <w:pPr>
        <w:pStyle w:val="Heading2"/>
        <w:keepNext/>
        <w:spacing w:after="240" w:before="480" w:lineRule="auto"/>
        <w:rPr>
          <w:rFonts w:ascii="Questrial" w:cs="Questrial" w:eastAsia="Questrial" w:hAnsi="Questrial"/>
        </w:rPr>
      </w:pPr>
      <w:r>
        <w:rPr>
          <w:rFonts w:ascii="Questrial" w:cs="Questrial" w:eastAsia="Questrial" w:hAnsi="Questrial"/>
          <w:rtl w:val="0"/>
        </w:rPr>
        <w:t>3.6. Evolución previsible del sistema</w:t>
      </w:r>
    </w:p>
    <w:p w:rsidR="00000000" w:rsidDel="00000000" w:rsidP="00000000" w:rsidRDefault="00000000" w:rsidRPr="00000000" w14:paraId="000000DD">
      <w:pPr>
        <w:spacing w:after="400" w:before="200" w:lineRule="auto"/>
        <w:jc w:val="both"/>
        <w:rPr>
          <w:rFonts w:ascii="IBM Plex Sans" w:cs="IBM Plex Sans" w:eastAsia="IBM Plex Sans" w:hAnsi="IBM Plex Sans"/>
          <w:sz w:val="2"/>
          <w:szCs w:val="2"/>
        </w:rPr>
      </w:pPr>
      <w:r>
        <w:rPr>
          <w:rFonts w:ascii="IBM Plex Sans" w:cs="IBM Plex Sans" w:eastAsia="IBM Plex Sans" w:hAnsi="IBM Plex Sans"/>
          <w:rtl w:val="0"/>
        </w:rPr>
        <w:t>En la Fase 2 (Autonomía) se prevé la eliminación total de la dependencia de conectividad a internet mediante la instalación física en fábrica de un servidor local redundante que centralice el alojamiento absoluto de la base de datos PostgreSQL y las interfaces, garantizando la continuidad operativa incluso ante fallas de la red externa. Mientras que en la Fase 3 (Escalamiento y Digitalización) se proyecta escalar la solución a toda la flota de telares de la fábrica. En esta etapa, el desarrollo se centrará en optimizar los algoritmos de filtrado y procesamiento de las señales nativas (24V) para incrementar la precisión en la métrica de ciclos y paradas sin añadir hardware externo. Finalmente, se evaluará el paso a una selección Jacquard electrónica, hilo por hilo, para dibujos complejos (el Nivel 3 de la sección 9.3), logrando la sincronización total de la maquinaria con la base de datos central de secuencias de tejido.</w:t>
      </w:r>
      <w:r>
        <w:rPr>
          <w:rFonts w:ascii="IBM Plex Sans" w:hAnsi="IBM Plex Sans" w:cs="IBM Plex Sans" w:eastAsia="IBM Plex Sans"/>
          <w:rtl w:val="0"/>
        </w:rPr>
      </w:r>
    </w:p>
    <w:p w:rsidR="00000000" w:rsidDel="00000000" w:rsidP="00000000" w:rsidRDefault="00000000" w:rsidRPr="00000000" w14:paraId="000000DE">
      <w:pPr>
        <w:pStyle w:val="Heading1"/>
        <w:keepNext/>
        <w:spacing w:after="240" w:before="480" w:lineRule="auto"/>
        <w:rPr>
          <w:rFonts w:ascii="Questrial" w:cs="Questrial" w:eastAsia="Questrial" w:hAnsi="Questrial"/>
        </w:rPr>
      </w:pPr>
      <w:r>
        <w:rPr>
          <w:rFonts w:ascii="Questrial" w:cs="Questrial" w:eastAsia="Questrial" w:hAnsi="Questrial"/>
          <w:rtl w:val="0"/>
        </w:rPr>
        <w:t>4. Requisitos Específicos</w:t>
      </w:r>
    </w:p>
    <w:p w:rsidR="00000000" w:rsidDel="00000000" w:rsidP="00000000" w:rsidRDefault="00000000" w:rsidRPr="00000000" w14:paraId="000000DF">
      <w:pPr>
        <w:pStyle w:val="Heading2"/>
        <w:keepNext/>
        <w:spacing w:after="240" w:before="480" w:lineRule="auto"/>
        <w:rPr>
          <w:rFonts w:ascii="Questrial" w:cs="Questrial" w:eastAsia="Questrial" w:hAnsi="Questrial"/>
        </w:rPr>
      </w:pPr>
      <w:sdt>
        <w:sdtPr>
          <w:tag w:val="goog_rdk_10"/>
          <w:id w:val="1427354661"/>
        </w:sdtPr>
        <w:sdtContent>
          <w:commentRangeStart w:id="7"/>
        </w:sdtContent>
      </w:sdt>
      <w:r>
        <w:rPr>
          <w:rFonts w:ascii="Questrial" w:cs="Questrial" w:eastAsia="Questrial" w:hAnsi="Questrial"/>
          <w:rtl w:val="0"/>
        </w:rPr>
        <w:t>4.1. Requerimientos funcionales</w:t>
      </w:r>
      <w:commentRangeEnd w:id="7"/>
      <w:r>
        <w:rPr>
          <w:rFonts w:ascii="Questrial" w:hAnsi="Questrial" w:cs="Questrial" w:eastAsia="Questrial"/>
        </w:rPr>
      </w:r>
      <w:r>
        <w:rPr>
          <w:rFonts w:ascii="Questrial" w:hAnsi="Questrial" w:cs="Questrial" w:eastAsia="Questrial"/>
          <w:rtl w:val="0"/>
        </w:rPr>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680"/>
        <w:gridCol w:w="1730"/>
        <w:gridCol w:w="1100"/>
        <w:gridCol w:w="2423"/>
        <w:gridCol w:w="1385"/>
        <w:gridCol w:w="1520"/>
      </w:tblGrid>
      <w:tr>
        <w:trPr>
          <w:cantSplit/>
          <w:tblHeader/>
        </w:trPr>
        <w:tc>
          <w:tcPr>
            <w:tcW w:type="dxa" w:w="680"/>
            <w:shd w:fill="1E3A5F" w:val="clear"/>
          </w:tcPr>
          <w:p>
            <w:r>
              <w:rPr>
                <w:rFonts w:ascii="IBM Plex Sans" w:hAnsi="IBM Plex Sans" w:cs="IBM Plex Sans" w:eastAsia="IBM Plex Sans"/>
              </w:rPr>
            </w:r>
            <w:r>
              <w:rPr>
                <w:rFonts w:ascii="IBM Plex Sans" w:hAnsi="IBM Plex Sans" w:cs="IBM Plex Sans" w:eastAsia="IBM Plex Sans"/>
                <w:b/>
                <w:color w:val="FFFFFF"/>
                <w:sz w:val="19"/>
              </w:rPr>
              <w:t>ID</w:t>
            </w:r>
          </w:p>
        </w:tc>
        <w:tc>
          <w:tcPr>
            <w:tcW w:type="dxa" w:w="1730"/>
            <w:shd w:fill="1E3A5F" w:val="clear"/>
          </w:tcPr>
          <w:p>
            <w:r>
              <w:rPr>
                <w:rFonts w:ascii="IBM Plex Sans" w:hAnsi="IBM Plex Sans" w:cs="IBM Plex Sans" w:eastAsia="IBM Plex Sans"/>
              </w:rPr>
            </w:r>
            <w:r>
              <w:rPr>
                <w:rFonts w:ascii="IBM Plex Sans" w:hAnsi="IBM Plex Sans" w:cs="IBM Plex Sans" w:eastAsia="IBM Plex Sans"/>
                <w:b/>
                <w:color w:val="FFFFFF"/>
                <w:sz w:val="19"/>
              </w:rPr>
              <w:t>Nombre</w:t>
            </w:r>
          </w:p>
        </w:tc>
        <w:tc>
          <w:tcPr>
            <w:tcW w:type="dxa" w:w="1100"/>
            <w:shd w:fill="1E3A5F" w:val="clear"/>
          </w:tcPr>
          <w:p>
            <w:r>
              <w:rPr>
                <w:rFonts w:ascii="IBM Plex Sans" w:hAnsi="IBM Plex Sans" w:cs="IBM Plex Sans" w:eastAsia="IBM Plex Sans"/>
              </w:rPr>
            </w:r>
            <w:r>
              <w:rPr>
                <w:rFonts w:ascii="IBM Plex Sans" w:hAnsi="IBM Plex Sans" w:cs="IBM Plex Sans" w:eastAsia="IBM Plex Sans"/>
                <w:b/>
                <w:color w:val="FFFFFF"/>
                <w:sz w:val="19"/>
              </w:rPr>
              <w:t>Tipo</w:t>
            </w:r>
          </w:p>
        </w:tc>
        <w:tc>
          <w:tcPr>
            <w:tcW w:type="dxa" w:w="2423"/>
            <w:shd w:fill="1E3A5F" w:val="clear"/>
          </w:tcPr>
          <w:p>
            <w:r>
              <w:rPr>
                <w:rFonts w:ascii="IBM Plex Sans" w:hAnsi="IBM Plex Sans" w:cs="IBM Plex Sans" w:eastAsia="IBM Plex Sans"/>
              </w:rPr>
            </w:r>
            <w:r>
              <w:rPr>
                <w:rFonts w:ascii="IBM Plex Sans" w:hAnsi="IBM Plex Sans" w:cs="IBM Plex Sans" w:eastAsia="IBM Plex Sans"/>
                <w:b/>
                <w:color w:val="FFFFFF"/>
                <w:sz w:val="19"/>
              </w:rPr>
              <w:t>Descripción</w:t>
            </w:r>
          </w:p>
        </w:tc>
        <w:tc>
          <w:tcPr>
            <w:tcW w:type="dxa" w:w="1385"/>
            <w:shd w:fill="1E3A5F" w:val="clear"/>
          </w:tcPr>
          <w:p>
            <w:r>
              <w:rPr>
                <w:rFonts w:ascii="IBM Plex Sans" w:hAnsi="IBM Plex Sans" w:cs="IBM Plex Sans" w:eastAsia="IBM Plex Sans"/>
              </w:rPr>
            </w:r>
            <w:r>
              <w:rPr>
                <w:rFonts w:ascii="IBM Plex Sans" w:hAnsi="IBM Plex Sans" w:cs="IBM Plex Sans" w:eastAsia="IBM Plex Sans"/>
                <w:b/>
                <w:color w:val="FFFFFF"/>
                <w:sz w:val="19"/>
              </w:rPr>
              <w:t>Prioridad</w:t>
            </w:r>
          </w:p>
        </w:tc>
        <w:tc>
          <w:tcPr>
            <w:tcW w:type="dxa" w:w="1520"/>
            <w:shd w:fill="1E3A5F" w:val="clear"/>
          </w:tcPr>
          <w:p>
            <w:r>
              <w:rPr>
                <w:rFonts w:ascii="IBM Plex Sans" w:hAnsi="IBM Plex Sans" w:cs="IBM Plex Sans" w:eastAsia="IBM Plex Sans"/>
              </w:rPr>
            </w:r>
            <w:r>
              <w:rPr>
                <w:rFonts w:ascii="IBM Plex Sans" w:hAnsi="IBM Plex Sans" w:cs="IBM Plex Sans" w:eastAsia="IBM Plex Sans"/>
                <w:b/>
                <w:color w:val="FFFFFF"/>
                <w:sz w:val="19"/>
              </w:rPr>
              <w:t>Estado</w:t>
            </w:r>
          </w:p>
        </w:tc>
      </w:tr>
      <w:tr>
        <w:trPr>
          <w:cantSplit/>
        </w:trPr>
        <w:tc>
          <w:tcPr>
            <w:tcW w:type="dxa" w:w="680"/>
          </w:tcPr>
          <w:p>
            <w:pPr>
              <w:jc w:val="both"/>
            </w:pPr>
            <w:r>
              <w:rPr>
                <w:rFonts w:ascii="IBM Plex Sans" w:hAnsi="IBM Plex Sans" w:cs="IBM Plex Sans" w:eastAsia="IBM Plex Sans"/>
              </w:rPr>
            </w:r>
            <w:r>
              <w:rPr>
                <w:rFonts w:ascii="IBM Plex Sans" w:hAnsi="IBM Plex Sans" w:cs="IBM Plex Sans" w:eastAsia="IBM Plex Sans"/>
                <w:sz w:val="17"/>
              </w:rPr>
              <w:t>RF01</w:t>
            </w:r>
          </w:p>
        </w:tc>
        <w:tc>
          <w:tcPr>
            <w:tcW w:type="dxa" w:w="1730"/>
          </w:tcPr>
          <w:p>
            <w:pPr>
              <w:jc w:val="both"/>
            </w:pPr>
            <w:r>
              <w:rPr>
                <w:rFonts w:ascii="IBM Plex Sans" w:hAnsi="IBM Plex Sans" w:cs="IBM Plex Sans" w:eastAsia="IBM Plex Sans"/>
              </w:rPr>
            </w:r>
            <w:r>
              <w:rPr>
                <w:rFonts w:ascii="IBM Plex Sans" w:hAnsi="IBM Plex Sans" w:cs="IBM Plex Sans" w:eastAsia="IBM Plex Sans"/>
                <w:sz w:val="17"/>
              </w:rPr>
              <w:t>Interfaz base y consola de inicio</w:t>
            </w:r>
          </w:p>
        </w:tc>
        <w:tc>
          <w:tcPr>
            <w:tcW w:type="dxa" w:w="1100"/>
          </w:tcPr>
          <w:p>
            <w:pPr>
              <w:jc w:val="both"/>
            </w:pPr>
            <w:r>
              <w:rPr>
                <w:rFonts w:ascii="IBM Plex Sans" w:hAnsi="IBM Plex Sans" w:cs="IBM Plex Sans" w:eastAsia="IBM Plex Sans"/>
              </w:rPr>
            </w:r>
            <w:r>
              <w:rPr>
                <w:rFonts w:ascii="IBM Plex Sans" w:hAnsi="IBM Plex Sans" w:cs="IBM Plex Sans" w:eastAsia="IBM Plex Sans"/>
                <w:sz w:val="17"/>
              </w:rPr>
              <w:t>Esencial</w:t>
            </w:r>
          </w:p>
        </w:tc>
        <w:tc>
          <w:tcPr>
            <w:tcW w:type="dxa" w:w="2423"/>
          </w:tcPr>
          <w:p>
            <w:pPr>
              <w:jc w:val="both"/>
            </w:pPr>
            <w:r>
              <w:rPr>
                <w:rFonts w:ascii="IBM Plex Sans" w:hAnsi="IBM Plex Sans" w:cs="IBM Plex Sans" w:eastAsia="IBM Plex Sans"/>
              </w:rPr>
            </w:r>
            <w:r>
              <w:rPr>
                <w:rFonts w:ascii="IBM Plex Sans" w:hAnsi="IBM Plex Sans" w:cs="IBM Plex Sans" w:eastAsia="IBM Plex Sans"/>
                <w:sz w:val="17"/>
              </w:rPr>
              <w:t>Pantalla de inicio de alto contraste con la sesión, el dibujo en edición y los accesos al Editor y a la Biblioteca, legible a distancia.</w:t>
            </w:r>
          </w:p>
        </w:tc>
        <w:tc>
          <w:tcPr>
            <w:tcW w:type="dxa" w:w="1385"/>
          </w:tcPr>
          <w:p>
            <w:pPr>
              <w:jc w:val="both"/>
            </w:pPr>
            <w:r>
              <w:rPr>
                <w:rFonts w:ascii="IBM Plex Sans" w:hAnsi="IBM Plex Sans" w:cs="IBM Plex Sans" w:eastAsia="IBM Plex Sans"/>
              </w:rPr>
            </w:r>
            <w:r>
              <w:rPr>
                <w:rFonts w:ascii="IBM Plex Sans" w:hAnsi="IBM Plex Sans" w:cs="IBM Plex Sans" w:eastAsia="IBM Plex Sans"/>
                <w:sz w:val="17"/>
              </w:rPr>
              <w:t>Alta</w:t>
            </w:r>
          </w:p>
        </w:tc>
        <w:tc>
          <w:tcPr>
            <w:tcW w:type="dxa" w:w="1520"/>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rPr>
          <w:cantSplit/>
        </w:trPr>
        <w:tc>
          <w:tcPr>
            <w:tcW w:type="dxa" w:w="680"/>
          </w:tcPr>
          <w:p>
            <w:pPr>
              <w:jc w:val="both"/>
            </w:pPr>
            <w:r>
              <w:rPr>
                <w:rFonts w:ascii="IBM Plex Sans" w:hAnsi="IBM Plex Sans" w:cs="IBM Plex Sans" w:eastAsia="IBM Plex Sans"/>
              </w:rPr>
            </w:r>
            <w:r>
              <w:rPr>
                <w:rFonts w:ascii="IBM Plex Sans" w:hAnsi="IBM Plex Sans" w:cs="IBM Plex Sans" w:eastAsia="IBM Plex Sans"/>
                <w:sz w:val="17"/>
              </w:rPr>
              <w:t>RF02</w:t>
            </w:r>
          </w:p>
        </w:tc>
        <w:tc>
          <w:tcPr>
            <w:tcW w:type="dxa" w:w="1730"/>
          </w:tcPr>
          <w:p>
            <w:pPr>
              <w:jc w:val="both"/>
            </w:pPr>
            <w:r>
              <w:rPr>
                <w:rFonts w:ascii="IBM Plex Sans" w:hAnsi="IBM Plex Sans" w:cs="IBM Plex Sans" w:eastAsia="IBM Plex Sans"/>
              </w:rPr>
            </w:r>
            <w:r>
              <w:rPr>
                <w:rFonts w:ascii="IBM Plex Sans" w:hAnsi="IBM Plex Sans" w:cs="IBM Plex Sans" w:eastAsia="IBM Plex Sans"/>
                <w:sz w:val="17"/>
              </w:rPr>
              <w:t>Editor matricial interactivo</w:t>
            </w:r>
          </w:p>
        </w:tc>
        <w:tc>
          <w:tcPr>
            <w:tcW w:type="dxa" w:w="1100"/>
          </w:tcPr>
          <w:p>
            <w:pPr>
              <w:jc w:val="both"/>
            </w:pPr>
            <w:r>
              <w:rPr>
                <w:rFonts w:ascii="IBM Plex Sans" w:hAnsi="IBM Plex Sans" w:cs="IBM Plex Sans" w:eastAsia="IBM Plex Sans"/>
              </w:rPr>
            </w:r>
            <w:r>
              <w:rPr>
                <w:rFonts w:ascii="IBM Plex Sans" w:hAnsi="IBM Plex Sans" w:cs="IBM Plex Sans" w:eastAsia="IBM Plex Sans"/>
                <w:sz w:val="17"/>
              </w:rPr>
              <w:t>Esencial</w:t>
            </w:r>
          </w:p>
        </w:tc>
        <w:tc>
          <w:tcPr>
            <w:tcW w:type="dxa" w:w="2423"/>
          </w:tcPr>
          <w:p>
            <w:pPr>
              <w:jc w:val="both"/>
            </w:pPr>
            <w:r>
              <w:rPr>
                <w:rFonts w:ascii="IBM Plex Sans" w:hAnsi="IBM Plex Sans" w:cs="IBM Plex Sans" w:eastAsia="IBM Plex Sans"/>
              </w:rPr>
            </w:r>
            <w:r>
              <w:rPr>
                <w:rFonts w:ascii="IBM Plex Sans" w:hAnsi="IBM Plex Sans" w:cs="IBM Plex Sans" w:eastAsia="IBM Plex Sans"/>
                <w:sz w:val="17"/>
              </w:rPr>
              <w:t>Lienzo cuadriculado donde el operario dibuja el ligamento tocando las celdas. Cada fila lleva una sola bobina (una trama por pasada), que se teje en una o más pasadas seguidas, y cada columna es una bobina de selección.</w:t>
            </w:r>
          </w:p>
        </w:tc>
        <w:tc>
          <w:tcPr>
            <w:tcW w:type="dxa" w:w="1385"/>
          </w:tcPr>
          <w:p>
            <w:pPr>
              <w:jc w:val="both"/>
            </w:pPr>
            <w:r>
              <w:rPr>
                <w:rFonts w:ascii="IBM Plex Sans" w:hAnsi="IBM Plex Sans" w:cs="IBM Plex Sans" w:eastAsia="IBM Plex Sans"/>
              </w:rPr>
            </w:r>
            <w:r>
              <w:rPr>
                <w:rFonts w:ascii="IBM Plex Sans" w:hAnsi="IBM Plex Sans" w:cs="IBM Plex Sans" w:eastAsia="IBM Plex Sans"/>
                <w:sz w:val="17"/>
              </w:rPr>
              <w:t>Alta</w:t>
            </w:r>
          </w:p>
        </w:tc>
        <w:tc>
          <w:tcPr>
            <w:tcW w:type="dxa" w:w="1520"/>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rPr>
          <w:cantSplit/>
        </w:trPr>
        <w:tc>
          <w:tcPr>
            <w:tcW w:type="dxa" w:w="680"/>
          </w:tcPr>
          <w:p>
            <w:pPr>
              <w:jc w:val="both"/>
            </w:pPr>
            <w:r>
              <w:rPr>
                <w:rFonts w:ascii="IBM Plex Sans" w:hAnsi="IBM Plex Sans" w:cs="IBM Plex Sans" w:eastAsia="IBM Plex Sans"/>
              </w:rPr>
            </w:r>
            <w:r>
              <w:rPr>
                <w:rFonts w:ascii="IBM Plex Sans" w:hAnsi="IBM Plex Sans" w:cs="IBM Plex Sans" w:eastAsia="IBM Plex Sans"/>
                <w:sz w:val="17"/>
              </w:rPr>
              <w:t>RF03</w:t>
            </w:r>
          </w:p>
        </w:tc>
        <w:tc>
          <w:tcPr>
            <w:tcW w:type="dxa" w:w="1730"/>
          </w:tcPr>
          <w:p>
            <w:pPr>
              <w:jc w:val="both"/>
            </w:pPr>
            <w:r>
              <w:rPr>
                <w:rFonts w:ascii="IBM Plex Sans" w:hAnsi="IBM Plex Sans" w:cs="IBM Plex Sans" w:eastAsia="IBM Plex Sans"/>
              </w:rPr>
            </w:r>
            <w:r>
              <w:rPr>
                <w:rFonts w:ascii="IBM Plex Sans" w:hAnsi="IBM Plex Sans" w:cs="IBM Plex Sans" w:eastAsia="IBM Plex Sans"/>
                <w:sz w:val="17"/>
              </w:rPr>
              <w:t>Configuración dinámica de dimensiones</w:t>
            </w:r>
          </w:p>
        </w:tc>
        <w:tc>
          <w:tcPr>
            <w:tcW w:type="dxa" w:w="1100"/>
          </w:tcPr>
          <w:p>
            <w:pPr>
              <w:jc w:val="both"/>
            </w:pPr>
            <w:r>
              <w:rPr>
                <w:rFonts w:ascii="IBM Plex Sans" w:hAnsi="IBM Plex Sans" w:cs="IBM Plex Sans" w:eastAsia="IBM Plex Sans"/>
              </w:rPr>
            </w:r>
            <w:r>
              <w:rPr>
                <w:rFonts w:ascii="IBM Plex Sans" w:hAnsi="IBM Plex Sans" w:cs="IBM Plex Sans" w:eastAsia="IBM Plex Sans"/>
                <w:sz w:val="17"/>
              </w:rPr>
              <w:t>Esencial</w:t>
            </w:r>
          </w:p>
        </w:tc>
        <w:tc>
          <w:tcPr>
            <w:tcW w:type="dxa" w:w="2423"/>
          </w:tcPr>
          <w:p>
            <w:pPr>
              <w:jc w:val="both"/>
            </w:pPr>
            <w:r>
              <w:rPr>
                <w:rFonts w:ascii="IBM Plex Sans" w:hAnsi="IBM Plex Sans" w:cs="IBM Plex Sans" w:eastAsia="IBM Plex Sans"/>
              </w:rPr>
            </w:r>
            <w:r>
              <w:rPr>
                <w:rFonts w:ascii="IBM Plex Sans" w:hAnsi="IBM Plex Sans" w:cs="IBM Plex Sans" w:eastAsia="IBM Plex Sans"/>
                <w:sz w:val="17"/>
              </w:rPr>
              <w:t>Permite definir filas y columnas de la matriz (de 1 a 300 filas, y de 1 a 8 columnas, una por bobina de selección), para adaptarse a distintos telares sin tocar el código.</w:t>
            </w:r>
          </w:p>
        </w:tc>
        <w:tc>
          <w:tcPr>
            <w:tcW w:type="dxa" w:w="1385"/>
          </w:tcPr>
          <w:p>
            <w:pPr>
              <w:jc w:val="both"/>
            </w:pPr>
            <w:r>
              <w:rPr>
                <w:rFonts w:ascii="IBM Plex Sans" w:hAnsi="IBM Plex Sans" w:cs="IBM Plex Sans" w:eastAsia="IBM Plex Sans"/>
              </w:rPr>
            </w:r>
            <w:r>
              <w:rPr>
                <w:rFonts w:ascii="IBM Plex Sans" w:hAnsi="IBM Plex Sans" w:cs="IBM Plex Sans" w:eastAsia="IBM Plex Sans"/>
                <w:sz w:val="17"/>
              </w:rPr>
              <w:t>Alta</w:t>
            </w:r>
          </w:p>
        </w:tc>
        <w:tc>
          <w:tcPr>
            <w:tcW w:type="dxa" w:w="1520"/>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rPr>
          <w:cantSplit/>
        </w:trPr>
        <w:tc>
          <w:tcPr>
            <w:tcW w:type="dxa" w:w="680"/>
          </w:tcPr>
          <w:p>
            <w:pPr>
              <w:jc w:val="both"/>
            </w:pPr>
            <w:r>
              <w:rPr>
                <w:rFonts w:ascii="IBM Plex Sans" w:hAnsi="IBM Plex Sans" w:cs="IBM Plex Sans" w:eastAsia="IBM Plex Sans"/>
              </w:rPr>
            </w:r>
            <w:r>
              <w:rPr>
                <w:rFonts w:ascii="IBM Plex Sans" w:hAnsi="IBM Plex Sans" w:cs="IBM Plex Sans" w:eastAsia="IBM Plex Sans"/>
                <w:sz w:val="17"/>
              </w:rPr>
              <w:t>RF04</w:t>
            </w:r>
          </w:p>
        </w:tc>
        <w:tc>
          <w:tcPr>
            <w:tcW w:type="dxa" w:w="1730"/>
          </w:tcPr>
          <w:p>
            <w:pPr>
              <w:jc w:val="both"/>
            </w:pPr>
            <w:r>
              <w:rPr>
                <w:rFonts w:ascii="IBM Plex Sans" w:hAnsi="IBM Plex Sans" w:cs="IBM Plex Sans" w:eastAsia="IBM Plex Sans"/>
              </w:rPr>
            </w:r>
            <w:r>
              <w:rPr>
                <w:rFonts w:ascii="IBM Plex Sans" w:hAnsi="IBM Plex Sans" w:cs="IBM Plex Sans" w:eastAsia="IBM Plex Sans"/>
                <w:sz w:val="17"/>
              </w:rPr>
              <w:t>Herramientas de agilidad en el diseño</w:t>
            </w:r>
          </w:p>
        </w:tc>
        <w:tc>
          <w:tcPr>
            <w:tcW w:type="dxa" w:w="1100"/>
          </w:tcPr>
          <w:p>
            <w:pPr>
              <w:jc w:val="both"/>
            </w:pPr>
            <w:r>
              <w:rPr>
                <w:rFonts w:ascii="IBM Plex Sans" w:hAnsi="IBM Plex Sans" w:cs="IBM Plex Sans" w:eastAsia="IBM Plex Sans"/>
              </w:rPr>
            </w:r>
            <w:r>
              <w:rPr>
                <w:rFonts w:ascii="IBM Plex Sans" w:hAnsi="IBM Plex Sans" w:cs="IBM Plex Sans" w:eastAsia="IBM Plex Sans"/>
                <w:sz w:val="17"/>
              </w:rPr>
              <w:t>Deseable</w:t>
            </w:r>
          </w:p>
        </w:tc>
        <w:tc>
          <w:tcPr>
            <w:tcW w:type="dxa" w:w="2423"/>
          </w:tcPr>
          <w:p>
            <w:pPr>
              <w:jc w:val="both"/>
            </w:pPr>
            <w:r>
              <w:rPr>
                <w:rFonts w:ascii="IBM Plex Sans" w:hAnsi="IBM Plex Sans" w:cs="IBM Plex Sans" w:eastAsia="IBM Plex Sans"/>
              </w:rPr>
            </w:r>
            <w:r>
              <w:rPr>
                <w:rFonts w:ascii="IBM Plex Sans" w:hAnsi="IBM Plex Sans" w:cs="IBM Plex Sans" w:eastAsia="IBM Plex Sans"/>
                <w:sz w:val="17"/>
              </w:rPr>
              <w:t>Limpiar la grilla, repeticiones por fila (una fila se teje hasta 9999 pasadas seguidas sin dibujarla de nuevo), Intercalar (agrupa filas seguidas para que se alternen pasada por pasada, como las de las bobinas 1, 3, 4 y 2 durante 120 pasadas), simulador de color de hilo y ficha técnica en PDF, para acelerar el trabajo del operario.</w:t>
            </w:r>
          </w:p>
        </w:tc>
        <w:tc>
          <w:tcPr>
            <w:tcW w:type="dxa" w:w="1385"/>
          </w:tcPr>
          <w:p>
            <w:pPr>
              <w:jc w:val="both"/>
            </w:pPr>
            <w:r>
              <w:rPr>
                <w:rFonts w:ascii="IBM Plex Sans" w:hAnsi="IBM Plex Sans" w:cs="IBM Plex Sans" w:eastAsia="IBM Plex Sans"/>
              </w:rPr>
            </w:r>
            <w:r>
              <w:rPr>
                <w:rFonts w:ascii="IBM Plex Sans" w:hAnsi="IBM Plex Sans" w:cs="IBM Plex Sans" w:eastAsia="IBM Plex Sans"/>
                <w:sz w:val="17"/>
              </w:rPr>
              <w:t>Media</w:t>
            </w:r>
          </w:p>
        </w:tc>
        <w:tc>
          <w:tcPr>
            <w:tcW w:type="dxa" w:w="1520"/>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rPr>
          <w:cantSplit/>
        </w:trPr>
        <w:tc>
          <w:tcPr>
            <w:tcW w:type="dxa" w:w="680"/>
          </w:tcPr>
          <w:p>
            <w:pPr>
              <w:jc w:val="both"/>
            </w:pPr>
            <w:r>
              <w:rPr>
                <w:rFonts w:ascii="IBM Plex Sans" w:hAnsi="IBM Plex Sans" w:cs="IBM Plex Sans" w:eastAsia="IBM Plex Sans"/>
              </w:rPr>
            </w:r>
            <w:r>
              <w:rPr>
                <w:rFonts w:ascii="IBM Plex Sans" w:hAnsi="IBM Plex Sans" w:cs="IBM Plex Sans" w:eastAsia="IBM Plex Sans"/>
                <w:sz w:val="17"/>
              </w:rPr>
              <w:t>RF05</w:t>
            </w:r>
          </w:p>
        </w:tc>
        <w:tc>
          <w:tcPr>
            <w:tcW w:type="dxa" w:w="1730"/>
          </w:tcPr>
          <w:p>
            <w:pPr>
              <w:jc w:val="both"/>
            </w:pPr>
            <w:r>
              <w:rPr>
                <w:rFonts w:ascii="IBM Plex Sans" w:hAnsi="IBM Plex Sans" w:cs="IBM Plex Sans" w:eastAsia="IBM Plex Sans"/>
              </w:rPr>
            </w:r>
            <w:r>
              <w:rPr>
                <w:rFonts w:ascii="IBM Plex Sans" w:hAnsi="IBM Plex Sans" w:cs="IBM Plex Sans" w:eastAsia="IBM Plex Sans"/>
                <w:sz w:val="17"/>
              </w:rPr>
              <w:t>Persistencia CRUD de dibujos</w:t>
            </w:r>
          </w:p>
        </w:tc>
        <w:tc>
          <w:tcPr>
            <w:tcW w:type="dxa" w:w="1100"/>
          </w:tcPr>
          <w:p>
            <w:pPr>
              <w:jc w:val="both"/>
            </w:pPr>
            <w:r>
              <w:rPr>
                <w:rFonts w:ascii="IBM Plex Sans" w:hAnsi="IBM Plex Sans" w:cs="IBM Plex Sans" w:eastAsia="IBM Plex Sans"/>
              </w:rPr>
            </w:r>
            <w:r>
              <w:rPr>
                <w:rFonts w:ascii="IBM Plex Sans" w:hAnsi="IBM Plex Sans" w:cs="IBM Plex Sans" w:eastAsia="IBM Plex Sans"/>
                <w:sz w:val="17"/>
              </w:rPr>
              <w:t>Esencial</w:t>
            </w:r>
          </w:p>
        </w:tc>
        <w:tc>
          <w:tcPr>
            <w:tcW w:type="dxa" w:w="2423"/>
          </w:tcPr>
          <w:p>
            <w:pPr>
              <w:jc w:val="both"/>
            </w:pPr>
            <w:r>
              <w:rPr>
                <w:rFonts w:ascii="IBM Plex Sans" w:hAnsi="IBM Plex Sans" w:cs="IBM Plex Sans" w:eastAsia="IBM Plex Sans"/>
              </w:rPr>
            </w:r>
            <w:r>
              <w:rPr>
                <w:rFonts w:ascii="IBM Plex Sans" w:hAnsi="IBM Plex Sans" w:cs="IBM Plex Sans" w:eastAsia="IBM Plex Sans"/>
                <w:sz w:val="17"/>
              </w:rPr>
              <w:t>Biblioteca que permite crear, consultar, modificar y eliminar los dibujos guardados en la base de datos.</w:t>
            </w:r>
          </w:p>
        </w:tc>
        <w:tc>
          <w:tcPr>
            <w:tcW w:type="dxa" w:w="1385"/>
          </w:tcPr>
          <w:p>
            <w:pPr>
              <w:jc w:val="both"/>
            </w:pPr>
            <w:r>
              <w:rPr>
                <w:rFonts w:ascii="IBM Plex Sans" w:hAnsi="IBM Plex Sans" w:cs="IBM Plex Sans" w:eastAsia="IBM Plex Sans"/>
              </w:rPr>
            </w:r>
            <w:r>
              <w:rPr>
                <w:rFonts w:ascii="IBM Plex Sans" w:hAnsi="IBM Plex Sans" w:cs="IBM Plex Sans" w:eastAsia="IBM Plex Sans"/>
                <w:sz w:val="17"/>
              </w:rPr>
              <w:t>Alta</w:t>
            </w:r>
          </w:p>
        </w:tc>
        <w:tc>
          <w:tcPr>
            <w:tcW w:type="dxa" w:w="1520"/>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rPr>
          <w:cantSplit/>
        </w:trPr>
        <w:tc>
          <w:tcPr>
            <w:tcW w:type="dxa" w:w="680"/>
          </w:tcPr>
          <w:p>
            <w:pPr>
              <w:jc w:val="both"/>
            </w:pPr>
            <w:r>
              <w:rPr>
                <w:rFonts w:ascii="IBM Plex Sans" w:hAnsi="IBM Plex Sans" w:cs="IBM Plex Sans" w:eastAsia="IBM Plex Sans"/>
              </w:rPr>
            </w:r>
            <w:r>
              <w:rPr>
                <w:rFonts w:ascii="IBM Plex Sans" w:hAnsi="IBM Plex Sans" w:cs="IBM Plex Sans" w:eastAsia="IBM Plex Sans"/>
                <w:sz w:val="17"/>
              </w:rPr>
              <w:t>RF06</w:t>
            </w:r>
          </w:p>
        </w:tc>
        <w:tc>
          <w:tcPr>
            <w:tcW w:type="dxa" w:w="1730"/>
          </w:tcPr>
          <w:p>
            <w:pPr>
              <w:jc w:val="both"/>
            </w:pPr>
            <w:r>
              <w:rPr>
                <w:rFonts w:ascii="IBM Plex Sans" w:hAnsi="IBM Plex Sans" w:cs="IBM Plex Sans" w:eastAsia="IBM Plex Sans"/>
              </w:rPr>
            </w:r>
            <w:r>
              <w:rPr>
                <w:rFonts w:ascii="IBM Plex Sans" w:hAnsi="IBM Plex Sans" w:cs="IBM Plex Sans" w:eastAsia="IBM Plex Sans"/>
                <w:sz w:val="17"/>
              </w:rPr>
              <w:t>Comandos de ejecución de máquina</w:t>
            </w:r>
          </w:p>
        </w:tc>
        <w:tc>
          <w:tcPr>
            <w:tcW w:type="dxa" w:w="1100"/>
          </w:tcPr>
          <w:p>
            <w:pPr>
              <w:jc w:val="both"/>
            </w:pPr>
            <w:r>
              <w:rPr>
                <w:rFonts w:ascii="IBM Plex Sans" w:hAnsi="IBM Plex Sans" w:cs="IBM Plex Sans" w:eastAsia="IBM Plex Sans"/>
              </w:rPr>
            </w:r>
            <w:r>
              <w:rPr>
                <w:rFonts w:ascii="IBM Plex Sans" w:hAnsi="IBM Plex Sans" w:cs="IBM Plex Sans" w:eastAsia="IBM Plex Sans"/>
                <w:sz w:val="17"/>
              </w:rPr>
              <w:t>Esencial</w:t>
            </w:r>
          </w:p>
        </w:tc>
        <w:tc>
          <w:tcPr>
            <w:tcW w:type="dxa" w:w="2423"/>
          </w:tcPr>
          <w:p>
            <w:pPr>
              <w:jc w:val="both"/>
            </w:pPr>
            <w:r>
              <w:rPr>
                <w:rFonts w:ascii="IBM Plex Sans" w:hAnsi="IBM Plex Sans" w:cs="IBM Plex Sans" w:eastAsia="IBM Plex Sans"/>
              </w:rPr>
            </w:r>
            <w:r>
              <w:rPr>
                <w:rFonts w:ascii="IBM Plex Sans" w:hAnsi="IBM Plex Sans" w:cs="IBM Plex Sans" w:eastAsia="IBM Plex Sans"/>
                <w:sz w:val="17"/>
              </w:rPr>
              <w:t>Botones de Marcha (▶), Pausa y Retroceder que accionan los relés del ESP32 sobre la botonera del telar. No hay un botón Detener aparte: Terminar trabajo (⏹) cierra la producción y, si el telar está tejiendo, lo para con el mismo relé de Pausa.</w:t>
            </w:r>
          </w:p>
        </w:tc>
        <w:tc>
          <w:tcPr>
            <w:tcW w:type="dxa" w:w="1385"/>
          </w:tcPr>
          <w:p>
            <w:pPr>
              <w:jc w:val="both"/>
            </w:pPr>
            <w:r>
              <w:rPr>
                <w:rFonts w:ascii="IBM Plex Sans" w:hAnsi="IBM Plex Sans" w:cs="IBM Plex Sans" w:eastAsia="IBM Plex Sans"/>
              </w:rPr>
            </w:r>
            <w:r>
              <w:rPr>
                <w:rFonts w:ascii="IBM Plex Sans" w:hAnsi="IBM Plex Sans" w:cs="IBM Plex Sans" w:eastAsia="IBM Plex Sans"/>
                <w:sz w:val="17"/>
              </w:rPr>
              <w:t>Alta</w:t>
            </w:r>
          </w:p>
        </w:tc>
        <w:tc>
          <w:tcPr>
            <w:tcW w:type="dxa" w:w="1520"/>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rPr>
          <w:cantSplit/>
        </w:trPr>
        <w:tc>
          <w:tcPr>
            <w:tcW w:type="dxa" w:w="680"/>
          </w:tcPr>
          <w:p>
            <w:pPr>
              <w:jc w:val="both"/>
            </w:pPr>
            <w:r>
              <w:rPr>
                <w:rFonts w:ascii="IBM Plex Sans" w:hAnsi="IBM Plex Sans" w:cs="IBM Plex Sans" w:eastAsia="IBM Plex Sans"/>
              </w:rPr>
            </w:r>
            <w:r>
              <w:rPr>
                <w:rFonts w:ascii="IBM Plex Sans" w:hAnsi="IBM Plex Sans" w:cs="IBM Plex Sans" w:eastAsia="IBM Plex Sans"/>
                <w:sz w:val="17"/>
              </w:rPr>
              <w:t>RF07</w:t>
            </w:r>
          </w:p>
        </w:tc>
        <w:tc>
          <w:tcPr>
            <w:tcW w:type="dxa" w:w="1730"/>
          </w:tcPr>
          <w:p>
            <w:pPr>
              <w:jc w:val="both"/>
            </w:pPr>
            <w:r>
              <w:rPr>
                <w:rFonts w:ascii="IBM Plex Sans" w:hAnsi="IBM Plex Sans" w:cs="IBM Plex Sans" w:eastAsia="IBM Plex Sans"/>
              </w:rPr>
            </w:r>
            <w:r>
              <w:rPr>
                <w:rFonts w:ascii="IBM Plex Sans" w:hAnsi="IBM Plex Sans" w:cs="IBM Plex Sans" w:eastAsia="IBM Plex Sans"/>
                <w:sz w:val="17"/>
              </w:rPr>
              <w:t>Realimentación visual en tiempo real</w:t>
            </w:r>
          </w:p>
        </w:tc>
        <w:tc>
          <w:tcPr>
            <w:tcW w:type="dxa" w:w="1100"/>
          </w:tcPr>
          <w:p>
            <w:pPr>
              <w:jc w:val="both"/>
            </w:pPr>
            <w:r>
              <w:rPr>
                <w:rFonts w:ascii="IBM Plex Sans" w:hAnsi="IBM Plex Sans" w:cs="IBM Plex Sans" w:eastAsia="IBM Plex Sans"/>
              </w:rPr>
            </w:r>
            <w:r>
              <w:rPr>
                <w:rFonts w:ascii="IBM Plex Sans" w:hAnsi="IBM Plex Sans" w:cs="IBM Plex Sans" w:eastAsia="IBM Plex Sans"/>
                <w:sz w:val="17"/>
              </w:rPr>
              <w:t>Esencial</w:t>
            </w:r>
          </w:p>
        </w:tc>
        <w:tc>
          <w:tcPr>
            <w:tcW w:type="dxa" w:w="2423"/>
          </w:tcPr>
          <w:p>
            <w:pPr>
              <w:jc w:val="both"/>
            </w:pPr>
            <w:r>
              <w:rPr>
                <w:rFonts w:ascii="IBM Plex Sans" w:hAnsi="IBM Plex Sans" w:cs="IBM Plex Sans" w:eastAsia="IBM Plex Sans"/>
              </w:rPr>
            </w:r>
            <w:r>
              <w:rPr>
                <w:rFonts w:ascii="IBM Plex Sans" w:hAnsi="IBM Plex Sans" w:cs="IBM Plex Sans" w:eastAsia="IBM Plex Sans"/>
                <w:sz w:val="17"/>
              </w:rPr>
              <w:t>Mientras el telar teje, la pantalla resalta la fila que se está ejecutando y muestra el estado real de la máquina.</w:t>
            </w:r>
          </w:p>
        </w:tc>
        <w:tc>
          <w:tcPr>
            <w:tcW w:type="dxa" w:w="1385"/>
          </w:tcPr>
          <w:p>
            <w:pPr>
              <w:jc w:val="both"/>
            </w:pPr>
            <w:r>
              <w:rPr>
                <w:rFonts w:ascii="IBM Plex Sans" w:hAnsi="IBM Plex Sans" w:cs="IBM Plex Sans" w:eastAsia="IBM Plex Sans"/>
              </w:rPr>
            </w:r>
            <w:r>
              <w:rPr>
                <w:rFonts w:ascii="IBM Plex Sans" w:hAnsi="IBM Plex Sans" w:cs="IBM Plex Sans" w:eastAsia="IBM Plex Sans"/>
                <w:sz w:val="17"/>
              </w:rPr>
              <w:t>Alta</w:t>
            </w:r>
          </w:p>
        </w:tc>
        <w:tc>
          <w:tcPr>
            <w:tcW w:type="dxa" w:w="1520"/>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rPr>
          <w:cantSplit/>
        </w:trPr>
        <w:tc>
          <w:tcPr>
            <w:tcW w:type="dxa" w:w="680"/>
          </w:tcPr>
          <w:p>
            <w:pPr>
              <w:jc w:val="both"/>
            </w:pPr>
            <w:r>
              <w:rPr>
                <w:rFonts w:ascii="IBM Plex Sans" w:hAnsi="IBM Plex Sans" w:cs="IBM Plex Sans" w:eastAsia="IBM Plex Sans"/>
              </w:rPr>
            </w:r>
            <w:r>
              <w:rPr>
                <w:rFonts w:ascii="IBM Plex Sans" w:hAnsi="IBM Plex Sans" w:cs="IBM Plex Sans" w:eastAsia="IBM Plex Sans"/>
                <w:sz w:val="17"/>
              </w:rPr>
              <w:t>RF08</w:t>
            </w:r>
          </w:p>
        </w:tc>
        <w:tc>
          <w:tcPr>
            <w:tcW w:type="dxa" w:w="1730"/>
          </w:tcPr>
          <w:p>
            <w:pPr>
              <w:jc w:val="both"/>
            </w:pPr>
            <w:r>
              <w:rPr>
                <w:rFonts w:ascii="IBM Plex Sans" w:hAnsi="IBM Plex Sans" w:cs="IBM Plex Sans" w:eastAsia="IBM Plex Sans"/>
              </w:rPr>
            </w:r>
            <w:r>
              <w:rPr>
                <w:rFonts w:ascii="IBM Plex Sans" w:hAnsi="IBM Plex Sans" w:cs="IBM Plex Sans" w:eastAsia="IBM Plex Sans"/>
                <w:sz w:val="17"/>
              </w:rPr>
              <w:t>Retroceso de una pasada</w:t>
            </w:r>
          </w:p>
        </w:tc>
        <w:tc>
          <w:tcPr>
            <w:tcW w:type="dxa" w:w="1100"/>
          </w:tcPr>
          <w:p>
            <w:pPr>
              <w:jc w:val="both"/>
            </w:pPr>
            <w:r>
              <w:rPr>
                <w:rFonts w:ascii="IBM Plex Sans" w:hAnsi="IBM Plex Sans" w:cs="IBM Plex Sans" w:eastAsia="IBM Plex Sans"/>
              </w:rPr>
            </w:r>
            <w:r>
              <w:rPr>
                <w:rFonts w:ascii="IBM Plex Sans" w:hAnsi="IBM Plex Sans" w:cs="IBM Plex Sans" w:eastAsia="IBM Plex Sans"/>
                <w:sz w:val="17"/>
              </w:rPr>
              <w:t>Esencial</w:t>
            </w:r>
          </w:p>
        </w:tc>
        <w:tc>
          <w:tcPr>
            <w:tcW w:type="dxa" w:w="2423"/>
          </w:tcPr>
          <w:p>
            <w:pPr>
              <w:jc w:val="both"/>
            </w:pPr>
            <w:r>
              <w:rPr>
                <w:rFonts w:ascii="IBM Plex Sans" w:hAnsi="IBM Plex Sans" w:cs="IBM Plex Sans" w:eastAsia="IBM Plex Sans"/>
              </w:rPr>
            </w:r>
            <w:r>
              <w:rPr>
                <w:rFonts w:ascii="IBM Plex Sans" w:hAnsi="IBM Plex Sans" w:cs="IBM Plex Sans" w:eastAsia="IBM Plex Sans"/>
                <w:sz w:val="17"/>
              </w:rPr>
              <w:t>Permite retroceder el tejido una pasada completa: pausa la ejecución, mueve la posición una pasada atrás y pulsa el relé de Retroceder del telar.</w:t>
            </w:r>
          </w:p>
        </w:tc>
        <w:tc>
          <w:tcPr>
            <w:tcW w:type="dxa" w:w="1385"/>
          </w:tcPr>
          <w:p>
            <w:pPr>
              <w:jc w:val="both"/>
            </w:pPr>
            <w:r>
              <w:rPr>
                <w:rFonts w:ascii="IBM Plex Sans" w:hAnsi="IBM Plex Sans" w:cs="IBM Plex Sans" w:eastAsia="IBM Plex Sans"/>
              </w:rPr>
            </w:r>
            <w:r>
              <w:rPr>
                <w:rFonts w:ascii="IBM Plex Sans" w:hAnsi="IBM Plex Sans" w:cs="IBM Plex Sans" w:eastAsia="IBM Plex Sans"/>
                <w:sz w:val="17"/>
              </w:rPr>
              <w:t>Alta</w:t>
            </w:r>
          </w:p>
        </w:tc>
        <w:tc>
          <w:tcPr>
            <w:tcW w:type="dxa" w:w="1520"/>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rPr>
          <w:cantSplit/>
        </w:trPr>
        <w:tc>
          <w:tcPr>
            <w:tcW w:type="dxa" w:w="680"/>
          </w:tcPr>
          <w:p>
            <w:pPr>
              <w:jc w:val="both"/>
            </w:pPr>
            <w:r>
              <w:rPr>
                <w:rFonts w:ascii="IBM Plex Sans" w:hAnsi="IBM Plex Sans" w:cs="IBM Plex Sans" w:eastAsia="IBM Plex Sans"/>
              </w:rPr>
            </w:r>
            <w:r>
              <w:rPr>
                <w:rFonts w:ascii="IBM Plex Sans" w:hAnsi="IBM Plex Sans" w:cs="IBM Plex Sans" w:eastAsia="IBM Plex Sans"/>
                <w:sz w:val="17"/>
              </w:rPr>
              <w:t>RF09</w:t>
            </w:r>
          </w:p>
        </w:tc>
        <w:tc>
          <w:tcPr>
            <w:tcW w:type="dxa" w:w="1730"/>
          </w:tcPr>
          <w:p>
            <w:pPr>
              <w:jc w:val="both"/>
            </w:pPr>
            <w:r>
              <w:rPr>
                <w:rFonts w:ascii="IBM Plex Sans" w:hAnsi="IBM Plex Sans" w:cs="IBM Plex Sans" w:eastAsia="IBM Plex Sans"/>
              </w:rPr>
            </w:r>
            <w:r>
              <w:rPr>
                <w:rFonts w:ascii="IBM Plex Sans" w:hAnsi="IBM Plex Sans" w:cs="IBM Plex Sans" w:eastAsia="IBM Plex Sans"/>
                <w:sz w:val="17"/>
              </w:rPr>
              <w:t>Resiliencia ante caídas de red</w:t>
            </w:r>
          </w:p>
        </w:tc>
        <w:tc>
          <w:tcPr>
            <w:tcW w:type="dxa" w:w="1100"/>
          </w:tcPr>
          <w:p>
            <w:pPr>
              <w:jc w:val="both"/>
            </w:pPr>
            <w:r>
              <w:rPr>
                <w:rFonts w:ascii="IBM Plex Sans" w:hAnsi="IBM Plex Sans" w:cs="IBM Plex Sans" w:eastAsia="IBM Plex Sans"/>
              </w:rPr>
            </w:r>
            <w:r>
              <w:rPr>
                <w:rFonts w:ascii="IBM Plex Sans" w:hAnsi="IBM Plex Sans" w:cs="IBM Plex Sans" w:eastAsia="IBM Plex Sans"/>
                <w:sz w:val="17"/>
              </w:rPr>
              <w:t>Esencial</w:t>
            </w:r>
          </w:p>
        </w:tc>
        <w:tc>
          <w:tcPr>
            <w:tcW w:type="dxa" w:w="2423"/>
          </w:tcPr>
          <w:p>
            <w:pPr>
              <w:jc w:val="both"/>
            </w:pPr>
            <w:r>
              <w:rPr>
                <w:rFonts w:ascii="IBM Plex Sans" w:hAnsi="IBM Plex Sans" w:cs="IBM Plex Sans" w:eastAsia="IBM Plex Sans"/>
              </w:rPr>
            </w:r>
            <w:r>
              <w:rPr>
                <w:rFonts w:ascii="IBM Plex Sans" w:hAnsi="IBM Plex Sans" w:cs="IBM Plex Sans" w:eastAsia="IBM Plex Sans"/>
                <w:sz w:val="17"/>
              </w:rPr>
              <w:t>Ante cortes de WiFi o caída del backend, el firmware permanece inactivo (fail-safe) en vez de accionar la máquina con información desactualizada.</w:t>
            </w:r>
          </w:p>
        </w:tc>
        <w:tc>
          <w:tcPr>
            <w:tcW w:type="dxa" w:w="1385"/>
          </w:tcPr>
          <w:p>
            <w:pPr>
              <w:jc w:val="both"/>
            </w:pPr>
            <w:r>
              <w:rPr>
                <w:rFonts w:ascii="IBM Plex Sans" w:hAnsi="IBM Plex Sans" w:cs="IBM Plex Sans" w:eastAsia="IBM Plex Sans"/>
              </w:rPr>
            </w:r>
            <w:r>
              <w:rPr>
                <w:rFonts w:ascii="IBM Plex Sans" w:hAnsi="IBM Plex Sans" w:cs="IBM Plex Sans" w:eastAsia="IBM Plex Sans"/>
                <w:sz w:val="17"/>
              </w:rPr>
              <w:t>Alta</w:t>
            </w:r>
          </w:p>
        </w:tc>
        <w:tc>
          <w:tcPr>
            <w:tcW w:type="dxa" w:w="1520"/>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rPr>
          <w:cantSplit/>
        </w:trPr>
        <w:tc>
          <w:tcPr>
            <w:tcW w:type="dxa" w:w="680"/>
          </w:tcPr>
          <w:p>
            <w:pPr>
              <w:jc w:val="both"/>
            </w:pPr>
            <w:r>
              <w:rPr>
                <w:rFonts w:ascii="IBM Plex Sans" w:hAnsi="IBM Plex Sans" w:cs="IBM Plex Sans" w:eastAsia="IBM Plex Sans"/>
              </w:rPr>
            </w:r>
            <w:r>
              <w:rPr>
                <w:rFonts w:ascii="IBM Plex Sans" w:hAnsi="IBM Plex Sans" w:cs="IBM Plex Sans" w:eastAsia="IBM Plex Sans"/>
                <w:sz w:val="17"/>
              </w:rPr>
              <w:t>RF10</w:t>
            </w:r>
          </w:p>
        </w:tc>
        <w:tc>
          <w:tcPr>
            <w:tcW w:type="dxa" w:w="1730"/>
          </w:tcPr>
          <w:p>
            <w:pPr>
              <w:jc w:val="both"/>
            </w:pPr>
            <w:r>
              <w:rPr>
                <w:rFonts w:ascii="IBM Plex Sans" w:hAnsi="IBM Plex Sans" w:cs="IBM Plex Sans" w:eastAsia="IBM Plex Sans"/>
              </w:rPr>
            </w:r>
            <w:r>
              <w:rPr>
                <w:rFonts w:ascii="IBM Plex Sans" w:hAnsi="IBM Plex Sans" w:cs="IBM Plex Sans" w:eastAsia="IBM Plex Sans"/>
                <w:sz w:val="17"/>
              </w:rPr>
              <w:t>Sensado del uso manual de la botonera</w:t>
            </w:r>
          </w:p>
        </w:tc>
        <w:tc>
          <w:tcPr>
            <w:tcW w:type="dxa" w:w="1100"/>
          </w:tcPr>
          <w:p>
            <w:pPr>
              <w:jc w:val="both"/>
            </w:pPr>
            <w:r>
              <w:rPr>
                <w:rFonts w:ascii="IBM Plex Sans" w:hAnsi="IBM Plex Sans" w:cs="IBM Plex Sans" w:eastAsia="IBM Plex Sans"/>
              </w:rPr>
            </w:r>
            <w:r>
              <w:rPr>
                <w:rFonts w:ascii="IBM Plex Sans" w:hAnsi="IBM Plex Sans" w:cs="IBM Plex Sans" w:eastAsia="IBM Plex Sans"/>
                <w:sz w:val="17"/>
              </w:rPr>
              <w:t>Esencial</w:t>
            </w:r>
          </w:p>
        </w:tc>
        <w:tc>
          <w:tcPr>
            <w:tcW w:type="dxa" w:w="2423"/>
          </w:tcPr>
          <w:p>
            <w:pPr>
              <w:jc w:val="both"/>
            </w:pPr>
            <w:r>
              <w:rPr>
                <w:rFonts w:ascii="IBM Plex Sans" w:hAnsi="IBM Plex Sans" w:cs="IBM Plex Sans" w:eastAsia="IBM Plex Sans"/>
              </w:rPr>
            </w:r>
            <w:r>
              <w:rPr>
                <w:rFonts w:ascii="IBM Plex Sans" w:hAnsi="IBM Plex Sans" w:cs="IBM Plex Sans" w:eastAsia="IBM Plex Sans"/>
                <w:sz w:val="17"/>
              </w:rPr>
              <w:t>Si un operario aprieta Marcha, Pausa o Retroceder en la máquina, el ESP32 lo detecta por optoacoplador y la web refleja el estado real del telar.</w:t>
            </w:r>
          </w:p>
        </w:tc>
        <w:tc>
          <w:tcPr>
            <w:tcW w:type="dxa" w:w="1385"/>
          </w:tcPr>
          <w:p>
            <w:pPr>
              <w:jc w:val="both"/>
            </w:pPr>
            <w:r>
              <w:rPr>
                <w:rFonts w:ascii="IBM Plex Sans" w:hAnsi="IBM Plex Sans" w:cs="IBM Plex Sans" w:eastAsia="IBM Plex Sans"/>
              </w:rPr>
            </w:r>
            <w:r>
              <w:rPr>
                <w:rFonts w:ascii="IBM Plex Sans" w:hAnsi="IBM Plex Sans" w:cs="IBM Plex Sans" w:eastAsia="IBM Plex Sans"/>
                <w:sz w:val="17"/>
              </w:rPr>
              <w:t>Alta</w:t>
            </w:r>
          </w:p>
        </w:tc>
        <w:tc>
          <w:tcPr>
            <w:tcW w:type="dxa" w:w="1520"/>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rPr>
          <w:cantSplit/>
        </w:trPr>
        <w:tc>
          <w:tcPr>
            <w:tcW w:type="dxa" w:w="680"/>
          </w:tcPr>
          <w:p>
            <w:pPr>
              <w:jc w:val="both"/>
            </w:pPr>
            <w:r>
              <w:rPr>
                <w:rFonts w:ascii="IBM Plex Sans" w:hAnsi="IBM Plex Sans" w:cs="IBM Plex Sans" w:eastAsia="IBM Plex Sans"/>
              </w:rPr>
            </w:r>
            <w:r>
              <w:rPr>
                <w:rFonts w:ascii="IBM Plex Sans" w:hAnsi="IBM Plex Sans" w:cs="IBM Plex Sans" w:eastAsia="IBM Plex Sans"/>
                <w:sz w:val="17"/>
              </w:rPr>
              <w:t xml:space="preserve">RF11</w:t>
            </w:r>
          </w:p>
        </w:tc>
        <w:tc>
          <w:tcPr>
            <w:tcW w:type="dxa" w:w="1730"/>
          </w:tcPr>
          <w:p>
            <w:pPr>
              <w:jc w:val="both"/>
            </w:pPr>
            <w:r>
              <w:rPr>
                <w:rFonts w:ascii="IBM Plex Sans" w:hAnsi="IBM Plex Sans" w:cs="IBM Plex Sans" w:eastAsia="IBM Plex Sans"/>
              </w:rPr>
            </w:r>
            <w:r>
              <w:rPr>
                <w:rFonts w:ascii="IBM Plex Sans" w:hAnsi="IBM Plex Sans" w:cs="IBM Plex Sans" w:eastAsia="IBM Plex Sans"/>
                <w:sz w:val="17"/>
              </w:rPr>
              <w:t xml:space="preserve">Modo solo sensado</w:t>
            </w:r>
          </w:p>
        </w:tc>
        <w:tc>
          <w:tcPr>
            <w:tcW w:type="dxa" w:w="1100"/>
          </w:tcPr>
          <w:p>
            <w:pPr>
              <w:jc w:val="both"/>
            </w:pPr>
            <w:r>
              <w:rPr>
                <w:rFonts w:ascii="IBM Plex Sans" w:hAnsi="IBM Plex Sans" w:cs="IBM Plex Sans" w:eastAsia="IBM Plex Sans"/>
              </w:rPr>
            </w:r>
            <w:r>
              <w:rPr>
                <w:rFonts w:ascii="IBM Plex Sans" w:hAnsi="IBM Plex Sans" w:cs="IBM Plex Sans" w:eastAsia="IBM Plex Sans"/>
                <w:sz w:val="17"/>
              </w:rPr>
              <w:t xml:space="preserve">Deseable</w:t>
            </w:r>
          </w:p>
        </w:tc>
        <w:tc>
          <w:tcPr>
            <w:tcW w:type="dxa" w:w="2423"/>
          </w:tcPr>
          <w:p>
            <w:pPr>
              <w:jc w:val="both"/>
            </w:pPr>
            <w:r>
              <w:rPr>
                <w:rFonts w:ascii="IBM Plex Sans" w:hAnsi="IBM Plex Sans" w:cs="IBM Plex Sans" w:eastAsia="IBM Plex Sans"/>
              </w:rPr>
            </w:r>
            <w:r>
              <w:rPr>
                <w:rFonts w:ascii="IBM Plex Sans" w:hAnsi="IBM Plex Sans" w:cs="IBM Plex Sans" w:eastAsia="IBM Plex Sans"/>
                <w:sz w:val="17"/>
              </w:rPr>
              <w:t xml:space="preserve">Un interruptor en la página apaga y prende el control del telar desde la web. Apagado, la página no arranca, no pausa ni retrocede la máquina (el backend rechaza las órdenes y el ESP32 no acciona los relés), y el sensado de la botonera y del sensor sigue funcionando.</w:t>
            </w:r>
          </w:p>
        </w:tc>
        <w:tc>
          <w:tcPr>
            <w:tcW w:type="dxa" w:w="1385"/>
          </w:tcPr>
          <w:p>
            <w:pPr>
              <w:jc w:val="both"/>
            </w:pPr>
            <w:r>
              <w:rPr>
                <w:rFonts w:ascii="IBM Plex Sans" w:hAnsi="IBM Plex Sans" w:cs="IBM Plex Sans" w:eastAsia="IBM Plex Sans"/>
              </w:rPr>
            </w:r>
            <w:r>
              <w:rPr>
                <w:rFonts w:ascii="IBM Plex Sans" w:hAnsi="IBM Plex Sans" w:cs="IBM Plex Sans" w:eastAsia="IBM Plex Sans"/>
                <w:sz w:val="17"/>
              </w:rPr>
              <w:t xml:space="preserve">Media</w:t>
            </w:r>
          </w:p>
        </w:tc>
        <w:tc>
          <w:tcPr>
            <w:tcW w:type="dxa" w:w="1520"/>
          </w:tcPr>
          <w:p>
            <w:pPr>
              <w:jc w:val="both"/>
            </w:pPr>
            <w:r>
              <w:rPr>
                <w:rFonts w:ascii="IBM Plex Sans" w:hAnsi="IBM Plex Sans" w:cs="IBM Plex Sans" w:eastAsia="IBM Plex Sans"/>
              </w:rPr>
            </w:r>
            <w:r>
              <w:rPr>
                <w:rFonts w:ascii="IBM Plex Sans" w:hAnsi="IBM Plex Sans" w:cs="IBM Plex Sans" w:eastAsia="IBM Plex Sans"/>
                <w:sz w:val="17"/>
              </w:rPr>
              <w:t xml:space="preserve">Implementado</w:t>
            </w:r>
          </w:p>
        </w:tc>
      </w:tr>
      <w:tr>
        <w:trPr>
          <w:cantSplit/>
        </w:trPr>
        <w:tc>
          <w:tcPr>
            <w:tcW w:type="dxa" w:w="680"/>
          </w:tcPr>
          <w:p>
            <w:pPr>
              <w:jc w:val="both"/>
            </w:pPr>
            <w:r>
              <w:rPr>
                <w:rFonts w:ascii="IBM Plex Sans" w:hAnsi="IBM Plex Sans" w:cs="IBM Plex Sans" w:eastAsia="IBM Plex Sans"/>
              </w:rPr>
            </w:r>
            <w:r>
              <w:rPr>
                <w:rFonts w:ascii="IBM Plex Sans" w:hAnsi="IBM Plex Sans" w:cs="IBM Plex Sans" w:eastAsia="IBM Plex Sans"/>
                <w:sz w:val="17"/>
              </w:rPr>
              <w:t xml:space="preserve">RF12</w:t>
            </w:r>
          </w:p>
        </w:tc>
        <w:tc>
          <w:tcPr>
            <w:tcW w:type="dxa" w:w="1730"/>
          </w:tcPr>
          <w:p>
            <w:pPr>
              <w:jc w:val="both"/>
            </w:pPr>
            <w:r>
              <w:rPr>
                <w:rFonts w:ascii="IBM Plex Sans" w:hAnsi="IBM Plex Sans" w:cs="IBM Plex Sans" w:eastAsia="IBM Plex Sans"/>
              </w:rPr>
            </w:r>
            <w:r>
              <w:rPr>
                <w:rFonts w:ascii="IBM Plex Sans" w:hAnsi="IBM Plex Sans" w:cs="IBM Plex Sans" w:eastAsia="IBM Plex Sans"/>
                <w:sz w:val="17"/>
              </w:rPr>
              <w:t xml:space="preserve">Vista de solo lectura para clientes</w:t>
            </w:r>
          </w:p>
        </w:tc>
        <w:tc>
          <w:tcPr>
            <w:tcW w:type="dxa" w:w="1100"/>
          </w:tcPr>
          <w:p>
            <w:pPr>
              <w:jc w:val="both"/>
            </w:pPr>
            <w:r>
              <w:rPr>
                <w:rFonts w:ascii="IBM Plex Sans" w:hAnsi="IBM Plex Sans" w:cs="IBM Plex Sans" w:eastAsia="IBM Plex Sans"/>
              </w:rPr>
            </w:r>
            <w:r>
              <w:rPr>
                <w:rFonts w:ascii="IBM Plex Sans" w:hAnsi="IBM Plex Sans" w:cs="IBM Plex Sans" w:eastAsia="IBM Plex Sans"/>
                <w:sz w:val="17"/>
              </w:rPr>
              <w:t xml:space="preserve">Deseable</w:t>
            </w:r>
          </w:p>
        </w:tc>
        <w:tc>
          <w:tcPr>
            <w:tcW w:type="dxa" w:w="2423"/>
          </w:tcPr>
          <w:p>
            <w:pPr>
              <w:jc w:val="both"/>
            </w:pPr>
            <w:r>
              <w:rPr>
                <w:rFonts w:ascii="IBM Plex Sans" w:hAnsi="IBM Plex Sans" w:cs="IBM Plex Sans" w:eastAsia="IBM Plex Sans"/>
              </w:rPr>
            </w:r>
            <w:r>
              <w:rPr>
                <w:rFonts w:ascii="IBM Plex Sans" w:hAnsi="IBM Plex Sans" w:cs="IBM Plex Sans" w:eastAsia="IBM Plex Sans"/>
                <w:sz w:val="17"/>
              </w:rPr>
              <w:t xml:space="preserve">Cada dibujo puede tener una clave única con la que su cliente ve solo ese tejido: el estado, la fila y la pasada, los metros tejidos, el avance del pedido, la vista previa de la tela y la producción, sin ningún control del telar. La clave se puede cambiar o quitar en cualquier momento.</w:t>
            </w:r>
          </w:p>
        </w:tc>
        <w:tc>
          <w:tcPr>
            <w:tcW w:type="dxa" w:w="1385"/>
          </w:tcPr>
          <w:p>
            <w:pPr>
              <w:jc w:val="both"/>
            </w:pPr>
            <w:r>
              <w:rPr>
                <w:rFonts w:ascii="IBM Plex Sans" w:hAnsi="IBM Plex Sans" w:cs="IBM Plex Sans" w:eastAsia="IBM Plex Sans"/>
              </w:rPr>
            </w:r>
            <w:r>
              <w:rPr>
                <w:rFonts w:ascii="IBM Plex Sans" w:hAnsi="IBM Plex Sans" w:cs="IBM Plex Sans" w:eastAsia="IBM Plex Sans"/>
                <w:sz w:val="17"/>
              </w:rPr>
              <w:t xml:space="preserve">Media</w:t>
            </w:r>
          </w:p>
        </w:tc>
        <w:tc>
          <w:tcPr>
            <w:tcW w:type="dxa" w:w="1520"/>
          </w:tcPr>
          <w:p>
            <w:pPr>
              <w:jc w:val="both"/>
            </w:pPr>
            <w:r>
              <w:rPr>
                <w:rFonts w:ascii="IBM Plex Sans" w:hAnsi="IBM Plex Sans" w:cs="IBM Plex Sans" w:eastAsia="IBM Plex Sans"/>
              </w:rPr>
            </w:r>
            <w:r>
              <w:rPr>
                <w:rFonts w:ascii="IBM Plex Sans" w:hAnsi="IBM Plex Sans" w:cs="IBM Plex Sans" w:eastAsia="IBM Plex Sans"/>
                <w:sz w:val="17"/>
              </w:rPr>
              <w:t xml:space="preserve">Implementado</w:t>
            </w:r>
          </w:p>
        </w:tc>
      </w:tr>
    </w:tbl>
    <w:p>
      <w:pPr>
        <w:jc w:val="both"/>
      </w:pPr>
      <w:r>
        <w:rPr>
          <w:rFonts w:ascii="IBM Plex Sans" w:hAnsi="IBM Plex Sans" w:cs="IBM Plex Sans" w:eastAsia="IBM Plex Sans"/>
          <w:i/>
          <w:color w:val="606060"/>
          <w:sz w:val="18"/>
        </w:rPr>
        <w:t>Tabla 6. Requerimientos funcionales del sistema.</w:t>
      </w:r>
    </w:p>
    <w:p w:rsidR="00000000" w:rsidDel="00000000" w:rsidP="00000000" w:rsidRDefault="00000000" w:rsidRPr="00000000" w14:paraId="00000102">
      <w:pPr>
        <w:pStyle w:val="Heading2"/>
        <w:keepNext/>
        <w:spacing w:after="240" w:before="480" w:lineRule="auto"/>
        <w:rPr>
          <w:rFonts w:ascii="Questrial" w:cs="Questrial" w:eastAsia="Questrial" w:hAnsi="Questrial"/>
        </w:rPr>
      </w:pPr>
      <w:r>
        <w:rPr>
          <w:rFonts w:ascii="Questrial" w:cs="Questrial" w:eastAsia="Questrial" w:hAnsi="Questrial"/>
          <w:rtl w:val="0"/>
        </w:rPr>
        <w:t xml:space="preserve">4.2. </w:t>
      </w:r>
      <w:sdt>
        <w:sdtPr>
          <w:tag w:val="goog_rdk_12"/>
          <w:id w:val="1345811660"/>
        </w:sdtPr>
        <w:sdtContent>
          <w:commentRangeStart w:id="9"/>
        </w:sdtContent>
      </w:sdt>
      <w:r>
        <w:rPr>
          <w:rFonts w:ascii="Questrial" w:cs="Questrial" w:eastAsia="Questrial" w:hAnsi="Questrial"/>
          <w:rtl w:val="0"/>
        </w:rPr>
        <w:t>Requerimentos No Funcionales (RNF)</w:t>
      </w:r>
      <w:commentRangeEnd w:id="9"/>
      <w:r>
        <w:rPr>
          <w:rFonts w:ascii="Questrial" w:hAnsi="Questrial" w:cs="Questrial" w:eastAsia="Questrial"/>
        </w:rPr>
      </w:r>
      <w:r>
        <w:rPr>
          <w:rFonts w:ascii="Questrial" w:hAnsi="Questrial" w:cs="Questrial" w:eastAsia="Questrial"/>
          <w:rtl w:val="0"/>
        </w:rPr>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785"/>
        <w:gridCol w:w="1730"/>
        <w:gridCol w:w="1625"/>
        <w:gridCol w:w="3315"/>
        <w:gridCol w:w="1385"/>
      </w:tblGrid>
      <w:tr>
        <w:trPr>
          <w:cantSplit/>
          <w:tblHeader/>
        </w:trPr>
        <w:tc>
          <w:tcPr>
            <w:tcW w:type="dxa" w:w="785"/>
            <w:shd w:fill="1E3A5F" w:val="clear"/>
          </w:tcPr>
          <w:p>
            <w:r>
              <w:rPr>
                <w:rFonts w:ascii="IBM Plex Sans" w:hAnsi="IBM Plex Sans" w:cs="IBM Plex Sans" w:eastAsia="IBM Plex Sans"/>
              </w:rPr>
            </w:r>
            <w:r>
              <w:rPr>
                <w:rFonts w:ascii="IBM Plex Sans" w:hAnsi="IBM Plex Sans" w:cs="IBM Plex Sans" w:eastAsia="IBM Plex Sans"/>
                <w:b/>
                <w:color w:val="FFFFFF"/>
                <w:sz w:val="19"/>
              </w:rPr>
              <w:t>ID</w:t>
            </w:r>
          </w:p>
        </w:tc>
        <w:tc>
          <w:tcPr>
            <w:tcW w:type="dxa" w:w="1730"/>
            <w:shd w:fill="1E3A5F" w:val="clear"/>
          </w:tcPr>
          <w:p>
            <w:r>
              <w:rPr>
                <w:rFonts w:ascii="IBM Plex Sans" w:hAnsi="IBM Plex Sans" w:cs="IBM Plex Sans" w:eastAsia="IBM Plex Sans"/>
              </w:rPr>
            </w:r>
            <w:r>
              <w:rPr>
                <w:rFonts w:ascii="IBM Plex Sans" w:hAnsi="IBM Plex Sans" w:cs="IBM Plex Sans" w:eastAsia="IBM Plex Sans"/>
                <w:b/>
                <w:color w:val="FFFFFF"/>
                <w:sz w:val="19"/>
              </w:rPr>
              <w:t>Categoría</w:t>
            </w:r>
          </w:p>
        </w:tc>
        <w:tc>
          <w:tcPr>
            <w:tcW w:type="dxa" w:w="1625"/>
            <w:shd w:fill="1E3A5F" w:val="clear"/>
          </w:tcPr>
          <w:p>
            <w:r>
              <w:rPr>
                <w:rFonts w:ascii="IBM Plex Sans" w:hAnsi="IBM Plex Sans" w:cs="IBM Plex Sans" w:eastAsia="IBM Plex Sans"/>
              </w:rPr>
            </w:r>
            <w:r>
              <w:rPr>
                <w:rFonts w:ascii="IBM Plex Sans" w:hAnsi="IBM Plex Sans" w:cs="IBM Plex Sans" w:eastAsia="IBM Plex Sans"/>
                <w:b/>
                <w:color w:val="FFFFFF"/>
                <w:sz w:val="19"/>
              </w:rPr>
              <w:t>Nombre</w:t>
            </w:r>
          </w:p>
        </w:tc>
        <w:tc>
          <w:tcPr>
            <w:tcW w:type="dxa" w:w="3315"/>
            <w:shd w:fill="1E3A5F" w:val="clear"/>
          </w:tcPr>
          <w:p>
            <w:r>
              <w:rPr>
                <w:rFonts w:ascii="IBM Plex Sans" w:hAnsi="IBM Plex Sans" w:cs="IBM Plex Sans" w:eastAsia="IBM Plex Sans"/>
              </w:rPr>
            </w:r>
            <w:r>
              <w:rPr>
                <w:rFonts w:ascii="IBM Plex Sans" w:hAnsi="IBM Plex Sans" w:cs="IBM Plex Sans" w:eastAsia="IBM Plex Sans"/>
                <w:b/>
                <w:color w:val="FFFFFF"/>
                <w:sz w:val="19"/>
              </w:rPr>
              <w:t>Descripción</w:t>
            </w:r>
          </w:p>
        </w:tc>
        <w:tc>
          <w:tcPr>
            <w:tcW w:type="dxa" w:w="1385"/>
            <w:shd w:fill="1E3A5F" w:val="clear"/>
          </w:tcPr>
          <w:p>
            <w:r>
              <w:rPr>
                <w:rFonts w:ascii="IBM Plex Sans" w:hAnsi="IBM Plex Sans" w:cs="IBM Plex Sans" w:eastAsia="IBM Plex Sans"/>
              </w:rPr>
            </w:r>
            <w:r>
              <w:rPr>
                <w:rFonts w:ascii="IBM Plex Sans" w:hAnsi="IBM Plex Sans" w:cs="IBM Plex Sans" w:eastAsia="IBM Plex Sans"/>
                <w:b/>
                <w:color w:val="FFFFFF"/>
                <w:sz w:val="19"/>
              </w:rPr>
              <w:t>Prioridad</w:t>
            </w:r>
          </w:p>
        </w:tc>
      </w:tr>
      <w:tr>
        <w:trPr>
          <w:cantSplit/>
        </w:trPr>
        <w:tc>
          <w:tcPr>
            <w:tcW w:type="dxa" w:w="785"/>
          </w:tcPr>
          <w:p>
            <w:pPr>
              <w:jc w:val="both"/>
            </w:pPr>
            <w:r>
              <w:rPr>
                <w:rFonts w:ascii="IBM Plex Sans" w:hAnsi="IBM Plex Sans" w:cs="IBM Plex Sans" w:eastAsia="IBM Plex Sans"/>
              </w:rPr>
            </w:r>
            <w:r>
              <w:rPr>
                <w:rFonts w:ascii="IBM Plex Sans" w:hAnsi="IBM Plex Sans" w:cs="IBM Plex Sans" w:eastAsia="IBM Plex Sans"/>
                <w:sz w:val="17"/>
              </w:rPr>
              <w:t>RNF01</w:t>
            </w:r>
          </w:p>
        </w:tc>
        <w:tc>
          <w:tcPr>
            <w:tcW w:type="dxa" w:w="1730"/>
          </w:tcPr>
          <w:p>
            <w:pPr>
              <w:jc w:val="both"/>
            </w:pPr>
            <w:r>
              <w:rPr>
                <w:rFonts w:ascii="IBM Plex Sans" w:hAnsi="IBM Plex Sans" w:cs="IBM Plex Sans" w:eastAsia="IBM Plex Sans"/>
              </w:rPr>
            </w:r>
            <w:r>
              <w:rPr>
                <w:rFonts w:ascii="IBM Plex Sans" w:hAnsi="IBM Plex Sans" w:cs="IBM Plex Sans" w:eastAsia="IBM Plex Sans"/>
                <w:sz w:val="17"/>
              </w:rPr>
              <w:t>Desempeño</w:t>
            </w:r>
          </w:p>
        </w:tc>
        <w:tc>
          <w:tcPr>
            <w:tcW w:type="dxa" w:w="1625"/>
          </w:tcPr>
          <w:p>
            <w:pPr>
              <w:jc w:val="both"/>
            </w:pPr>
            <w:r>
              <w:rPr>
                <w:rFonts w:ascii="IBM Plex Sans" w:hAnsi="IBM Plex Sans" w:cs="IBM Plex Sans" w:eastAsia="IBM Plex Sans"/>
              </w:rPr>
            </w:r>
            <w:r>
              <w:rPr>
                <w:rFonts w:ascii="IBM Plex Sans" w:hAnsi="IBM Plex Sans" w:cs="IBM Plex Sans" w:eastAsia="IBM Plex Sans"/>
                <w:sz w:val="17"/>
              </w:rPr>
              <w:t>Desempeño y latencia</w:t>
            </w:r>
          </w:p>
        </w:tc>
        <w:tc>
          <w:tcPr>
            <w:tcW w:type="dxa" w:w="3315"/>
          </w:tcPr>
          <w:p>
            <w:pPr>
              <w:jc w:val="both"/>
            </w:pPr>
            <w:r>
              <w:rPr>
                <w:rFonts w:ascii="IBM Plex Sans" w:hAnsi="IBM Plex Sans" w:cs="IBM Plex Sans" w:eastAsia="IBM Plex Sans"/>
              </w:rPr>
            </w:r>
            <w:r>
              <w:rPr>
                <w:rFonts w:ascii="IBM Plex Sans" w:hAnsi="IBM Plex Sans" w:cs="IBM Plex Sans" w:eastAsia="IBM Plex Sans"/>
                <w:sz w:val="17"/>
              </w:rPr>
              <w:t>El ESP32 sondea el backend cada 2,5 s y el pulso del relé dura 300 ms: una orden dada en la web se refleja en la máquina en menos de 3 segundos.</w:t>
            </w:r>
          </w:p>
        </w:tc>
        <w:tc>
          <w:tcPr>
            <w:tcW w:type="dxa" w:w="1385"/>
          </w:tcPr>
          <w:p>
            <w:pPr>
              <w:jc w:val="both"/>
            </w:pPr>
            <w:r>
              <w:rPr>
                <w:rFonts w:ascii="IBM Plex Sans" w:hAnsi="IBM Plex Sans" w:cs="IBM Plex Sans" w:eastAsia="IBM Plex Sans"/>
              </w:rPr>
            </w:r>
            <w:r>
              <w:rPr>
                <w:rFonts w:ascii="IBM Plex Sans" w:hAnsi="IBM Plex Sans" w:cs="IBM Plex Sans" w:eastAsia="IBM Plex Sans"/>
                <w:sz w:val="17"/>
              </w:rPr>
              <w:t>Alta</w:t>
            </w:r>
          </w:p>
        </w:tc>
      </w:tr>
      <w:tr>
        <w:trPr>
          <w:cantSplit/>
        </w:trPr>
        <w:tc>
          <w:tcPr>
            <w:tcW w:type="dxa" w:w="785"/>
          </w:tcPr>
          <w:p>
            <w:pPr>
              <w:jc w:val="both"/>
            </w:pPr>
            <w:r>
              <w:rPr>
                <w:rFonts w:ascii="IBM Plex Sans" w:hAnsi="IBM Plex Sans" w:cs="IBM Plex Sans" w:eastAsia="IBM Plex Sans"/>
              </w:rPr>
            </w:r>
            <w:r>
              <w:rPr>
                <w:rFonts w:ascii="IBM Plex Sans" w:hAnsi="IBM Plex Sans" w:cs="IBM Plex Sans" w:eastAsia="IBM Plex Sans"/>
                <w:sz w:val="17"/>
              </w:rPr>
              <w:t>RNF02</w:t>
            </w:r>
          </w:p>
        </w:tc>
        <w:tc>
          <w:tcPr>
            <w:tcW w:type="dxa" w:w="1730"/>
          </w:tcPr>
          <w:p>
            <w:pPr>
              <w:jc w:val="both"/>
            </w:pPr>
            <w:r>
              <w:rPr>
                <w:rFonts w:ascii="IBM Plex Sans" w:hAnsi="IBM Plex Sans" w:cs="IBM Plex Sans" w:eastAsia="IBM Plex Sans"/>
              </w:rPr>
            </w:r>
            <w:r>
              <w:rPr>
                <w:rFonts w:ascii="IBM Plex Sans" w:hAnsi="IBM Plex Sans" w:cs="IBM Plex Sans" w:eastAsia="IBM Plex Sans"/>
                <w:sz w:val="17"/>
              </w:rPr>
              <w:t>Fiabilidad</w:t>
            </w:r>
          </w:p>
        </w:tc>
        <w:tc>
          <w:tcPr>
            <w:tcW w:type="dxa" w:w="1625"/>
          </w:tcPr>
          <w:p>
            <w:pPr>
              <w:jc w:val="both"/>
            </w:pPr>
            <w:r>
              <w:rPr>
                <w:rFonts w:ascii="IBM Plex Sans" w:hAnsi="IBM Plex Sans" w:cs="IBM Plex Sans" w:eastAsia="IBM Plex Sans"/>
              </w:rPr>
            </w:r>
            <w:r>
              <w:rPr>
                <w:rFonts w:ascii="IBM Plex Sans" w:hAnsi="IBM Plex Sans" w:cs="IBM Plex Sans" w:eastAsia="IBM Plex Sans"/>
                <w:sz w:val="17"/>
              </w:rPr>
              <w:t>Arranque seguro</w:t>
            </w:r>
          </w:p>
        </w:tc>
        <w:tc>
          <w:tcPr>
            <w:tcW w:type="dxa" w:w="3315"/>
          </w:tcPr>
          <w:p>
            <w:pPr>
              <w:jc w:val="both"/>
            </w:pPr>
            <w:r>
              <w:rPr>
                <w:rFonts w:ascii="IBM Plex Sans" w:hAnsi="IBM Plex Sans" w:cs="IBM Plex Sans" w:eastAsia="IBM Plex Sans"/>
              </w:rPr>
            </w:r>
            <w:r>
              <w:rPr>
                <w:rFonts w:ascii="IBM Plex Sans" w:hAnsi="IBM Plex Sans" w:cs="IBM Plex Sans" w:eastAsia="IBM Plex Sans"/>
                <w:sz w:val="17"/>
              </w:rPr>
              <w:t>Al energizarse o reiniciarse, ningún relé debe accionarse. Se garantiza con resistencias de polarización externas y escribiendo el nivel de reposo antes de configurar los pines.</w:t>
            </w:r>
          </w:p>
        </w:tc>
        <w:tc>
          <w:tcPr>
            <w:tcW w:type="dxa" w:w="1385"/>
          </w:tcPr>
          <w:p>
            <w:pPr>
              <w:jc w:val="both"/>
            </w:pPr>
            <w:r>
              <w:rPr>
                <w:rFonts w:ascii="IBM Plex Sans" w:hAnsi="IBM Plex Sans" w:cs="IBM Plex Sans" w:eastAsia="IBM Plex Sans"/>
              </w:rPr>
            </w:r>
            <w:r>
              <w:rPr>
                <w:rFonts w:ascii="IBM Plex Sans" w:hAnsi="IBM Plex Sans" w:cs="IBM Plex Sans" w:eastAsia="IBM Plex Sans"/>
                <w:sz w:val="17"/>
              </w:rPr>
              <w:t>Crítica</w:t>
            </w:r>
          </w:p>
        </w:tc>
      </w:tr>
      <w:tr>
        <w:trPr>
          <w:cantSplit/>
        </w:trPr>
        <w:tc>
          <w:tcPr>
            <w:tcW w:type="dxa" w:w="785"/>
          </w:tcPr>
          <w:p>
            <w:pPr>
              <w:jc w:val="both"/>
            </w:pPr>
            <w:r>
              <w:rPr>
                <w:rFonts w:ascii="IBM Plex Sans" w:hAnsi="IBM Plex Sans" w:cs="IBM Plex Sans" w:eastAsia="IBM Plex Sans"/>
              </w:rPr>
            </w:r>
            <w:r>
              <w:rPr>
                <w:rFonts w:ascii="IBM Plex Sans" w:hAnsi="IBM Plex Sans" w:cs="IBM Plex Sans" w:eastAsia="IBM Plex Sans"/>
                <w:sz w:val="17"/>
              </w:rPr>
              <w:t>RNF03</w:t>
            </w:r>
          </w:p>
        </w:tc>
        <w:tc>
          <w:tcPr>
            <w:tcW w:type="dxa" w:w="1730"/>
          </w:tcPr>
          <w:p>
            <w:pPr>
              <w:jc w:val="both"/>
            </w:pPr>
            <w:r>
              <w:rPr>
                <w:rFonts w:ascii="IBM Plex Sans" w:hAnsi="IBM Plex Sans" w:cs="IBM Plex Sans" w:eastAsia="IBM Plex Sans"/>
              </w:rPr>
            </w:r>
            <w:r>
              <w:rPr>
                <w:rFonts w:ascii="IBM Plex Sans" w:hAnsi="IBM Plex Sans" w:cs="IBM Plex Sans" w:eastAsia="IBM Plex Sans"/>
                <w:sz w:val="17"/>
              </w:rPr>
              <w:t>Usabilidad</w:t>
            </w:r>
          </w:p>
        </w:tc>
        <w:tc>
          <w:tcPr>
            <w:tcW w:type="dxa" w:w="1625"/>
          </w:tcPr>
          <w:p>
            <w:pPr>
              <w:jc w:val="both"/>
            </w:pPr>
            <w:r>
              <w:rPr>
                <w:rFonts w:ascii="IBM Plex Sans" w:hAnsi="IBM Plex Sans" w:cs="IBM Plex Sans" w:eastAsia="IBM Plex Sans"/>
              </w:rPr>
            </w:r>
            <w:r>
              <w:rPr>
                <w:rFonts w:ascii="IBM Plex Sans" w:hAnsi="IBM Plex Sans" w:cs="IBM Plex Sans" w:eastAsia="IBM Plex Sans"/>
                <w:sz w:val="17"/>
              </w:rPr>
              <w:t>Ergonomía de interfaz táctil</w:t>
            </w:r>
          </w:p>
        </w:tc>
        <w:tc>
          <w:tcPr>
            <w:tcW w:type="dxa" w:w="3315"/>
          </w:tcPr>
          <w:p>
            <w:pPr>
              <w:jc w:val="both"/>
            </w:pPr>
            <w:r>
              <w:rPr>
                <w:rFonts w:ascii="IBM Plex Sans" w:hAnsi="IBM Plex Sans" w:cs="IBM Plex Sans" w:eastAsia="IBM Plex Sans"/>
              </w:rPr>
            </w:r>
            <w:r>
              <w:rPr>
                <w:rFonts w:ascii="IBM Plex Sans" w:hAnsi="IBM Plex Sans" w:cs="IBM Plex Sans" w:eastAsia="IBM Plex Sans"/>
                <w:sz w:val="17"/>
              </w:rPr>
              <w:t>Botones y celdas pensados para tocarse con el dedo (los controles del tejido miden 40 px y las celdas de la grilla, de 28 a 42 px según la cantidad de columnas), alto contraste y tipografía legible, para operarse con la iluminación deficiente de la fábrica.</w:t>
            </w:r>
          </w:p>
        </w:tc>
        <w:tc>
          <w:tcPr>
            <w:tcW w:type="dxa" w:w="1385"/>
          </w:tcPr>
          <w:p>
            <w:pPr>
              <w:jc w:val="both"/>
            </w:pPr>
            <w:r>
              <w:rPr>
                <w:rFonts w:ascii="IBM Plex Sans" w:hAnsi="IBM Plex Sans" w:cs="IBM Plex Sans" w:eastAsia="IBM Plex Sans"/>
              </w:rPr>
            </w:r>
            <w:r>
              <w:rPr>
                <w:rFonts w:ascii="IBM Plex Sans" w:hAnsi="IBM Plex Sans" w:cs="IBM Plex Sans" w:eastAsia="IBM Plex Sans"/>
                <w:sz w:val="17"/>
              </w:rPr>
              <w:t>Alta</w:t>
            </w:r>
          </w:p>
        </w:tc>
      </w:tr>
      <w:tr>
        <w:trPr>
          <w:cantSplit/>
        </w:trPr>
        <w:tc>
          <w:tcPr>
            <w:tcW w:type="dxa" w:w="785"/>
          </w:tcPr>
          <w:p>
            <w:pPr>
              <w:jc w:val="both"/>
            </w:pPr>
            <w:r>
              <w:rPr>
                <w:rFonts w:ascii="IBM Plex Sans" w:hAnsi="IBM Plex Sans" w:cs="IBM Plex Sans" w:eastAsia="IBM Plex Sans"/>
              </w:rPr>
            </w:r>
            <w:r>
              <w:rPr>
                <w:rFonts w:ascii="IBM Plex Sans" w:hAnsi="IBM Plex Sans" w:cs="IBM Plex Sans" w:eastAsia="IBM Plex Sans"/>
                <w:sz w:val="17"/>
              </w:rPr>
              <w:t>RNF04</w:t>
            </w:r>
          </w:p>
        </w:tc>
        <w:tc>
          <w:tcPr>
            <w:tcW w:type="dxa" w:w="1730"/>
          </w:tcPr>
          <w:p>
            <w:pPr>
              <w:jc w:val="both"/>
            </w:pPr>
            <w:r>
              <w:rPr>
                <w:rFonts w:ascii="IBM Plex Sans" w:hAnsi="IBM Plex Sans" w:cs="IBM Plex Sans" w:eastAsia="IBM Plex Sans"/>
              </w:rPr>
            </w:r>
            <w:r>
              <w:rPr>
                <w:rFonts w:ascii="IBM Plex Sans" w:hAnsi="IBM Plex Sans" w:cs="IBM Plex Sans" w:eastAsia="IBM Plex Sans"/>
                <w:sz w:val="17"/>
              </w:rPr>
              <w:t>Seguridad</w:t>
            </w:r>
          </w:p>
        </w:tc>
        <w:tc>
          <w:tcPr>
            <w:tcW w:type="dxa" w:w="1625"/>
          </w:tcPr>
          <w:p>
            <w:pPr>
              <w:jc w:val="both"/>
            </w:pPr>
            <w:r>
              <w:rPr>
                <w:rFonts w:ascii="IBM Plex Sans" w:hAnsi="IBM Plex Sans" w:cs="IBM Plex Sans" w:eastAsia="IBM Plex Sans"/>
              </w:rPr>
            </w:r>
            <w:r>
              <w:rPr>
                <w:rFonts w:ascii="IBM Plex Sans" w:hAnsi="IBM Plex Sans" w:cs="IBM Plex Sans" w:eastAsia="IBM Plex Sans"/>
                <w:sz w:val="17"/>
              </w:rPr>
              <w:t>Aislamiento eléctrico</w:t>
            </w:r>
          </w:p>
        </w:tc>
        <w:tc>
          <w:tcPr>
            <w:tcW w:type="dxa" w:w="3315"/>
          </w:tcPr>
          <w:p>
            <w:pPr>
              <w:jc w:val="both"/>
            </w:pPr>
            <w:r>
              <w:rPr>
                <w:rFonts w:ascii="IBM Plex Sans" w:hAnsi="IBM Plex Sans" w:cs="IBM Plex Sans" w:eastAsia="IBM Plex Sans"/>
              </w:rPr>
            </w:r>
            <w:r>
              <w:rPr>
                <w:rFonts w:ascii="IBM Plex Sans" w:hAnsi="IBM Plex Sans" w:cs="IBM Plex Sans" w:eastAsia="IBM Plex Sans"/>
                <w:sz w:val="17"/>
              </w:rPr>
              <w:t>Todo contacto con el telar se hace por contacto seco de relé u optoacoplador. El sistema se alimenta de una fuente propia de 220 V, independiente de la máquina.</w:t>
            </w:r>
          </w:p>
        </w:tc>
        <w:tc>
          <w:tcPr>
            <w:tcW w:type="dxa" w:w="1385"/>
          </w:tcPr>
          <w:p>
            <w:pPr>
              <w:jc w:val="both"/>
            </w:pPr>
            <w:r>
              <w:rPr>
                <w:rFonts w:ascii="IBM Plex Sans" w:hAnsi="IBM Plex Sans" w:cs="IBM Plex Sans" w:eastAsia="IBM Plex Sans"/>
              </w:rPr>
            </w:r>
            <w:r>
              <w:rPr>
                <w:rFonts w:ascii="IBM Plex Sans" w:hAnsi="IBM Plex Sans" w:cs="IBM Plex Sans" w:eastAsia="IBM Plex Sans"/>
                <w:sz w:val="17"/>
              </w:rPr>
              <w:t>Crítica</w:t>
            </w:r>
          </w:p>
        </w:tc>
      </w:tr>
      <w:tr>
        <w:trPr>
          <w:cantSplit/>
        </w:trPr>
        <w:tc>
          <w:tcPr>
            <w:tcW w:type="dxa" w:w="785"/>
          </w:tcPr>
          <w:p>
            <w:pPr>
              <w:jc w:val="both"/>
            </w:pPr>
            <w:r>
              <w:rPr>
                <w:rFonts w:ascii="IBM Plex Sans" w:hAnsi="IBM Plex Sans" w:cs="IBM Plex Sans" w:eastAsia="IBM Plex Sans"/>
              </w:rPr>
            </w:r>
            <w:r>
              <w:rPr>
                <w:rFonts w:ascii="IBM Plex Sans" w:hAnsi="IBM Plex Sans" w:cs="IBM Plex Sans" w:eastAsia="IBM Plex Sans"/>
                <w:sz w:val="17"/>
              </w:rPr>
              <w:t>RNF05</w:t>
            </w:r>
          </w:p>
        </w:tc>
        <w:tc>
          <w:tcPr>
            <w:tcW w:type="dxa" w:w="1730"/>
          </w:tcPr>
          <w:p>
            <w:pPr>
              <w:jc w:val="both"/>
            </w:pPr>
            <w:r>
              <w:rPr>
                <w:rFonts w:ascii="IBM Plex Sans" w:hAnsi="IBM Plex Sans" w:cs="IBM Plex Sans" w:eastAsia="IBM Plex Sans"/>
              </w:rPr>
            </w:r>
            <w:r>
              <w:rPr>
                <w:rFonts w:ascii="IBM Plex Sans" w:hAnsi="IBM Plex Sans" w:cs="IBM Plex Sans" w:eastAsia="IBM Plex Sans"/>
                <w:sz w:val="17"/>
              </w:rPr>
              <w:t>Mantenibilidad</w:t>
            </w:r>
          </w:p>
        </w:tc>
        <w:tc>
          <w:tcPr>
            <w:tcW w:type="dxa" w:w="1625"/>
          </w:tcPr>
          <w:p>
            <w:pPr>
              <w:jc w:val="both"/>
            </w:pPr>
            <w:r>
              <w:rPr>
                <w:rFonts w:ascii="IBM Plex Sans" w:hAnsi="IBM Plex Sans" w:cs="IBM Plex Sans" w:eastAsia="IBM Plex Sans"/>
              </w:rPr>
            </w:r>
            <w:r>
              <w:rPr>
                <w:rFonts w:ascii="IBM Plex Sans" w:hAnsi="IBM Plex Sans" w:cs="IBM Plex Sans" w:eastAsia="IBM Plex Sans"/>
                <w:sz w:val="17"/>
              </w:rPr>
              <w:t>Respaldo y recuperación de datos</w:t>
            </w:r>
          </w:p>
        </w:tc>
        <w:tc>
          <w:tcPr>
            <w:tcW w:type="dxa" w:w="3315"/>
          </w:tcPr>
          <w:p>
            <w:pPr>
              <w:jc w:val="both"/>
            </w:pPr>
            <w:r>
              <w:rPr>
                <w:rFonts w:ascii="IBM Plex Sans" w:hAnsi="IBM Plex Sans" w:cs="IBM Plex Sans" w:eastAsia="IBM Plex Sans"/>
              </w:rPr>
            </w:r>
            <w:r>
              <w:rPr>
                <w:rFonts w:ascii="IBM Plex Sans" w:hAnsi="IBM Plex Sans" w:cs="IBM Plex Sans" w:eastAsia="IBM Plex Sans"/>
                <w:sz w:val="17"/>
              </w:rPr>
              <w:t>Restauración instantánea de 6 horas más respaldo automático diario. La restauración se prueba en cada visita de mantenimiento.</w:t>
            </w:r>
          </w:p>
        </w:tc>
        <w:tc>
          <w:tcPr>
            <w:tcW w:type="dxa" w:w="1385"/>
          </w:tcPr>
          <w:p>
            <w:pPr>
              <w:jc w:val="both"/>
            </w:pPr>
            <w:r>
              <w:rPr>
                <w:rFonts w:ascii="IBM Plex Sans" w:hAnsi="IBM Plex Sans" w:cs="IBM Plex Sans" w:eastAsia="IBM Plex Sans"/>
              </w:rPr>
            </w:r>
            <w:r>
              <w:rPr>
                <w:rFonts w:ascii="IBM Plex Sans" w:hAnsi="IBM Plex Sans" w:cs="IBM Plex Sans" w:eastAsia="IBM Plex Sans"/>
                <w:sz w:val="17"/>
              </w:rPr>
              <w:t>Alta</w:t>
            </w:r>
          </w:p>
        </w:tc>
      </w:tr>
      <w:tr>
        <w:trPr>
          <w:cantSplit/>
        </w:trPr>
        <w:tc>
          <w:tcPr>
            <w:tcW w:type="dxa" w:w="785"/>
          </w:tcPr>
          <w:p>
            <w:pPr>
              <w:jc w:val="both"/>
            </w:pPr>
            <w:r>
              <w:rPr>
                <w:rFonts w:ascii="IBM Plex Sans" w:hAnsi="IBM Plex Sans" w:cs="IBM Plex Sans" w:eastAsia="IBM Plex Sans"/>
              </w:rPr>
            </w:r>
            <w:r>
              <w:rPr>
                <w:rFonts w:ascii="IBM Plex Sans" w:hAnsi="IBM Plex Sans" w:cs="IBM Plex Sans" w:eastAsia="IBM Plex Sans"/>
                <w:sz w:val="17"/>
              </w:rPr>
              <w:t>RNF06</w:t>
            </w:r>
          </w:p>
        </w:tc>
        <w:tc>
          <w:tcPr>
            <w:tcW w:type="dxa" w:w="1730"/>
          </w:tcPr>
          <w:p>
            <w:pPr>
              <w:jc w:val="both"/>
            </w:pPr>
            <w:r>
              <w:rPr>
                <w:rFonts w:ascii="IBM Plex Sans" w:hAnsi="IBM Plex Sans" w:cs="IBM Plex Sans" w:eastAsia="IBM Plex Sans"/>
              </w:rPr>
            </w:r>
            <w:r>
              <w:rPr>
                <w:rFonts w:ascii="IBM Plex Sans" w:hAnsi="IBM Plex Sans" w:cs="IBM Plex Sans" w:eastAsia="IBM Plex Sans"/>
                <w:sz w:val="17"/>
              </w:rPr>
              <w:t>Portabilidad</w:t>
            </w:r>
          </w:p>
        </w:tc>
        <w:tc>
          <w:tcPr>
            <w:tcW w:type="dxa" w:w="1625"/>
          </w:tcPr>
          <w:p>
            <w:pPr>
              <w:jc w:val="both"/>
            </w:pPr>
            <w:r>
              <w:rPr>
                <w:rFonts w:ascii="IBM Plex Sans" w:hAnsi="IBM Plex Sans" w:cs="IBM Plex Sans" w:eastAsia="IBM Plex Sans"/>
              </w:rPr>
            </w:r>
            <w:r>
              <w:rPr>
                <w:rFonts w:ascii="IBM Plex Sans" w:hAnsi="IBM Plex Sans" w:cs="IBM Plex Sans" w:eastAsia="IBM Plex Sans"/>
                <w:sz w:val="17"/>
              </w:rPr>
              <w:t>Independencia de dispositivo</w:t>
            </w:r>
          </w:p>
        </w:tc>
        <w:tc>
          <w:tcPr>
            <w:tcW w:type="dxa" w:w="3315"/>
          </w:tcPr>
          <w:p>
            <w:pPr>
              <w:jc w:val="both"/>
            </w:pPr>
            <w:r>
              <w:rPr>
                <w:rFonts w:ascii="IBM Plex Sans" w:hAnsi="IBM Plex Sans" w:cs="IBM Plex Sans" w:eastAsia="IBM Plex Sans"/>
              </w:rPr>
            </w:r>
            <w:r>
              <w:rPr>
                <w:rFonts w:ascii="IBM Plex Sans" w:hAnsi="IBM Plex Sans" w:cs="IBM Plex Sans" w:eastAsia="IBM Plex Sans"/>
                <w:sz w:val="17"/>
              </w:rPr>
              <w:t>Funciona en el navegador de cualquier celular o computadora de la fábrica, sin instalación previa.</w:t>
            </w:r>
          </w:p>
        </w:tc>
        <w:tc>
          <w:tcPr>
            <w:tcW w:type="dxa" w:w="1385"/>
          </w:tcPr>
          <w:p>
            <w:pPr>
              <w:jc w:val="both"/>
            </w:pPr>
            <w:r>
              <w:rPr>
                <w:rFonts w:ascii="IBM Plex Sans" w:hAnsi="IBM Plex Sans" w:cs="IBM Plex Sans" w:eastAsia="IBM Plex Sans"/>
              </w:rPr>
            </w:r>
            <w:r>
              <w:rPr>
                <w:rFonts w:ascii="IBM Plex Sans" w:hAnsi="IBM Plex Sans" w:cs="IBM Plex Sans" w:eastAsia="IBM Plex Sans"/>
                <w:sz w:val="17"/>
              </w:rPr>
              <w:t>Media</w:t>
            </w:r>
          </w:p>
        </w:tc>
      </w:tr>
      <w:tr>
        <w:trPr>
          <w:cantSplit/>
        </w:trPr>
        <w:tc>
          <w:tcPr>
            <w:tcW w:type="dxa" w:w="785"/>
          </w:tcPr>
          <w:p>
            <w:pPr>
              <w:jc w:val="both"/>
            </w:pPr>
            <w:r>
              <w:rPr>
                <w:rFonts w:ascii="IBM Plex Sans" w:hAnsi="IBM Plex Sans" w:cs="IBM Plex Sans" w:eastAsia="IBM Plex Sans"/>
              </w:rPr>
            </w:r>
            <w:r>
              <w:rPr>
                <w:rFonts w:ascii="IBM Plex Sans" w:hAnsi="IBM Plex Sans" w:cs="IBM Plex Sans" w:eastAsia="IBM Plex Sans"/>
                <w:sz w:val="17"/>
              </w:rPr>
              <w:t>RNF07</w:t>
            </w:r>
          </w:p>
        </w:tc>
        <w:tc>
          <w:tcPr>
            <w:tcW w:type="dxa" w:w="1730"/>
          </w:tcPr>
          <w:p>
            <w:pPr>
              <w:jc w:val="both"/>
            </w:pPr>
            <w:r>
              <w:rPr>
                <w:rFonts w:ascii="IBM Plex Sans" w:hAnsi="IBM Plex Sans" w:cs="IBM Plex Sans" w:eastAsia="IBM Plex Sans"/>
              </w:rPr>
            </w:r>
            <w:r>
              <w:rPr>
                <w:rFonts w:ascii="IBM Plex Sans" w:hAnsi="IBM Plex Sans" w:cs="IBM Plex Sans" w:eastAsia="IBM Plex Sans"/>
                <w:sz w:val="17"/>
              </w:rPr>
              <w:t>Fiabilidad</w:t>
            </w:r>
          </w:p>
        </w:tc>
        <w:tc>
          <w:tcPr>
            <w:tcW w:type="dxa" w:w="1625"/>
          </w:tcPr>
          <w:p>
            <w:pPr>
              <w:jc w:val="both"/>
            </w:pPr>
            <w:r>
              <w:rPr>
                <w:rFonts w:ascii="IBM Plex Sans" w:hAnsi="IBM Plex Sans" w:cs="IBM Plex Sans" w:eastAsia="IBM Plex Sans"/>
              </w:rPr>
            </w:r>
            <w:r>
              <w:rPr>
                <w:rFonts w:ascii="IBM Plex Sans" w:hAnsi="IBM Plex Sans" w:cs="IBM Plex Sans" w:eastAsia="IBM Plex Sans"/>
                <w:sz w:val="17"/>
              </w:rPr>
              <w:t>Tolerancia ambiental</w:t>
            </w:r>
          </w:p>
        </w:tc>
        <w:tc>
          <w:tcPr>
            <w:tcW w:type="dxa" w:w="3315"/>
          </w:tcPr>
          <w:p>
            <w:pPr>
              <w:jc w:val="both"/>
            </w:pPr>
            <w:r>
              <w:rPr>
                <w:rFonts w:ascii="IBM Plex Sans" w:hAnsi="IBM Plex Sans" w:cs="IBM Plex Sans" w:eastAsia="IBM Plex Sans"/>
              </w:rPr>
            </w:r>
            <w:r>
              <w:rPr>
                <w:rFonts w:ascii="IBM Plex Sans" w:hAnsi="IBM Plex Sans" w:cs="IBM Plex Sans" w:eastAsia="IBM Plex Sans"/>
                <w:sz w:val="17"/>
              </w:rPr>
              <w:t>Gabinete IP65 montado fuera del chasis para no recibir vibración, con la placa protegida con barniz dieléctrico contra la pelusa textil.</w:t>
            </w:r>
          </w:p>
        </w:tc>
        <w:tc>
          <w:tcPr>
            <w:tcW w:type="dxa" w:w="1385"/>
          </w:tcPr>
          <w:p>
            <w:pPr>
              <w:jc w:val="both"/>
            </w:pPr>
            <w:r>
              <w:rPr>
                <w:rFonts w:ascii="IBM Plex Sans" w:hAnsi="IBM Plex Sans" w:cs="IBM Plex Sans" w:eastAsia="IBM Plex Sans"/>
              </w:rPr>
            </w:r>
            <w:r>
              <w:rPr>
                <w:rFonts w:ascii="IBM Plex Sans" w:hAnsi="IBM Plex Sans" w:cs="IBM Plex Sans" w:eastAsia="IBM Plex Sans"/>
                <w:sz w:val="17"/>
              </w:rPr>
              <w:t>Alta</w:t>
            </w:r>
          </w:p>
        </w:tc>
      </w:tr>
    </w:tbl>
    <w:p>
      <w:pPr>
        <w:jc w:val="both"/>
      </w:pPr>
      <w:r>
        <w:rPr>
          <w:rFonts w:ascii="IBM Plex Sans" w:hAnsi="IBM Plex Sans" w:cs="IBM Plex Sans" w:eastAsia="IBM Plex Sans"/>
          <w:i/>
          <w:color w:val="606060"/>
          <w:sz w:val="18"/>
        </w:rPr>
        <w:t>Tabla 7. Requerimientos no funcionales del sistema.</w:t>
      </w:r>
    </w:p>
    <w:p w:rsidR="00000000" w:rsidDel="00000000" w:rsidP="00000000" w:rsidRDefault="00000000" w:rsidRPr="00000000" w14:paraId="00000109">
      <w:pPr>
        <w:pStyle w:val="Heading2"/>
        <w:keepNext/>
        <w:spacing w:after="120" w:before="480" w:lineRule="auto"/>
        <w:rPr>
          <w:rFonts w:ascii="Questrial" w:cs="Questrial" w:eastAsia="Questrial" w:hAnsi="Questrial"/>
        </w:rPr>
      </w:pPr>
      <w:r>
        <w:rPr>
          <w:rFonts w:ascii="Questrial" w:cs="Questrial" w:eastAsia="Questrial" w:hAnsi="Questrial"/>
          <w:rtl w:val="0"/>
        </w:rPr>
        <w:t>4.3. Interfaces de usuario</w:t>
      </w:r>
    </w:p>
    <w:p w:rsidR="00000000" w:rsidDel="00000000" w:rsidP="00000000" w:rsidRDefault="00000000" w:rsidRPr="00000000" w14:paraId="0000010A">
      <w:pPr>
        <w:spacing w:after="240" w:before="240" w:lineRule="auto"/>
        <w:jc w:val="both"/>
        <w:rPr>
          <w:rFonts w:ascii="IBM Plex Sans" w:cs="IBM Plex Sans" w:eastAsia="IBM Plex Sans" w:hAnsi="IBM Plex Sans"/>
        </w:rPr>
      </w:pPr>
      <w:r>
        <w:rPr>
          <w:rFonts w:ascii="IBM Plex Sans" w:cs="IBM Plex Sans" w:eastAsia="IBM Plex Sans" w:hAnsi="IBM Plex Sans"/>
          <w:rtl w:val="0"/>
        </w:rPr>
        <w:t xml:space="preserve">Debido a las severas restricciones del entorno textil, se descartan los canales sonoros por ser inaudibles a &gt;99 dB. Las pantallas de visualización deben estructurarse con esquemas de alto contraste (en modo claro y en modo oscuro, con texto de grandes dimensiones) y complementarse con indicadores luminosos que sean legibles a una distancia normal. </w:t>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785"/>
        <w:gridCol w:w="1310"/>
        <w:gridCol w:w="890"/>
        <w:gridCol w:w="2370"/>
        <w:gridCol w:w="1963"/>
        <w:gridCol w:w="1520"/>
      </w:tblGrid>
      <w:tr>
        <w:trPr>
          <w:cantSplit/>
          <w:tblHeader/>
        </w:trPr>
        <w:tc>
          <w:tcPr>
            <w:tcW w:type="dxa" w:w="785"/>
            <w:shd w:fill="1E3A5F" w:val="clear"/>
          </w:tcPr>
          <w:p>
            <w:pPr>
              <w:jc w:val="left"/>
            </w:pPr>
            <w:r/>
            <w:r>
              <w:rPr>
                <w:rFonts w:ascii="IBM Plex Sans" w:hAnsi="IBM Plex Sans"/>
                <w:sz w:val="18"/>
              </w:rPr>
              <w:t>ID</w:t>
            </w:r>
          </w:p>
        </w:tc>
        <w:tc>
          <w:tcPr>
            <w:tcW w:type="dxa" w:w="1310"/>
            <w:shd w:fill="1E3A5F" w:val="clear"/>
          </w:tcPr>
          <w:p>
            <w:pPr>
              <w:jc w:val="left"/>
            </w:pPr>
            <w:r/>
            <w:r>
              <w:rPr>
                <w:rFonts w:ascii="IBM Plex Sans" w:hAnsi="IBM Plex Sans"/>
                <w:sz w:val="18"/>
              </w:rPr>
              <w:t>Interfaz</w:t>
            </w:r>
          </w:p>
        </w:tc>
        <w:tc>
          <w:tcPr>
            <w:tcW w:type="dxa" w:w="890"/>
            <w:shd w:fill="1E3A5F" w:val="clear"/>
          </w:tcPr>
          <w:p>
            <w:pPr>
              <w:jc w:val="left"/>
            </w:pPr>
            <w:r/>
            <w:r>
              <w:rPr>
                <w:rFonts w:ascii="IBM Plex Sans" w:hAnsi="IBM Plex Sans"/>
                <w:sz w:val="18"/>
              </w:rPr>
              <w:t>Tipo</w:t>
            </w:r>
          </w:p>
        </w:tc>
        <w:tc>
          <w:tcPr>
            <w:tcW w:type="dxa" w:w="2370"/>
            <w:shd w:fill="1E3A5F" w:val="clear"/>
          </w:tcPr>
          <w:p>
            <w:pPr>
              <w:jc w:val="left"/>
            </w:pPr>
            <w:r/>
            <w:r>
              <w:rPr>
                <w:rFonts w:ascii="IBM Plex Sans" w:hAnsi="IBM Plex Sans"/>
                <w:sz w:val="18"/>
              </w:rPr>
              <w:t>Descripción</w:t>
            </w:r>
          </w:p>
        </w:tc>
        <w:tc>
          <w:tcPr>
            <w:tcW w:type="dxa" w:w="1963"/>
            <w:shd w:fill="1E3A5F" w:val="clear"/>
          </w:tcPr>
          <w:p>
            <w:pPr>
              <w:jc w:val="left"/>
            </w:pPr>
            <w:r/>
            <w:r>
              <w:rPr>
                <w:rFonts w:ascii="IBM Plex Sans" w:hAnsi="IBM Plex Sans"/>
                <w:sz w:val="18"/>
              </w:rPr>
              <w:t>Restricción de entorno</w:t>
            </w:r>
          </w:p>
        </w:tc>
        <w:tc>
          <w:tcPr>
            <w:tcW w:type="dxa" w:w="1520"/>
            <w:shd w:fill="1E3A5F" w:val="clear"/>
          </w:tcPr>
          <w:p>
            <w:r>
              <w:rPr>
                <w:rFonts w:ascii="IBM Plex Sans" w:hAnsi="IBM Plex Sans" w:cs="IBM Plex Sans" w:eastAsia="IBM Plex Sans"/>
              </w:rPr>
            </w:r>
            <w:r>
              <w:rPr>
                <w:rFonts w:ascii="IBM Plex Sans" w:hAnsi="IBM Plex Sans" w:cs="IBM Plex Sans" w:eastAsia="IBM Plex Sans"/>
                <w:b/>
                <w:color w:val="FFFFFF"/>
                <w:sz w:val="19"/>
              </w:rPr>
              <w:t>Estado</w:t>
            </w:r>
          </w:p>
        </w:tc>
      </w:tr>
      <w:tr>
        <w:trPr>
          <w:cantSplit/>
        </w:trPr>
        <w:tc>
          <w:tcPr>
            <w:tcW w:type="dxa" w:w="785"/>
          </w:tcPr>
          <w:p>
            <w:pPr>
              <w:jc w:val="left"/>
            </w:pPr>
            <w:r/>
            <w:r>
              <w:rPr>
                <w:rFonts w:ascii="IBM Plex Sans" w:hAnsi="IBM Plex Sans"/>
                <w:sz w:val="18"/>
              </w:rPr>
              <w:t>RIU01</w:t>
            </w:r>
          </w:p>
        </w:tc>
        <w:tc>
          <w:tcPr>
            <w:tcW w:type="dxa" w:w="1310"/>
          </w:tcPr>
          <w:p>
            <w:pPr>
              <w:jc w:val="left"/>
            </w:pPr>
            <w:r/>
            <w:r>
              <w:rPr>
                <w:rFonts w:ascii="IBM Plex Sans" w:hAnsi="IBM Plex Sans"/>
                <w:sz w:val="18"/>
              </w:rPr>
              <w:t>Pantalla de ingreso</w:t>
            </w:r>
          </w:p>
        </w:tc>
        <w:tc>
          <w:tcPr>
            <w:tcW w:type="dxa" w:w="890"/>
          </w:tcPr>
          <w:p>
            <w:pPr>
              <w:jc w:val="left"/>
            </w:pPr>
            <w:r/>
            <w:r>
              <w:rPr>
                <w:rFonts w:ascii="IBM Plex Sans" w:hAnsi="IBM Plex Sans"/>
                <w:sz w:val="18"/>
              </w:rPr>
              <w:t>Visual</w:t>
            </w:r>
          </w:p>
        </w:tc>
        <w:tc>
          <w:tcPr>
            <w:tcW w:type="dxa" w:w="2370"/>
          </w:tcPr>
          <w:p>
            <w:pPr>
              <w:jc w:val="left"/>
            </w:pPr>
            <w:r/>
            <w:r>
              <w:rPr>
                <w:rFonts w:ascii="IBM Plex Sans" w:hAnsi="IBM Plex Sans"/>
                <w:sz w:val="18"/>
              </w:rPr>
              <w:t>Acceso mediante huella dactilar, con recuperación por código fijo para el caso de que el lector falle.</w:t>
            </w:r>
          </w:p>
        </w:tc>
        <w:tc>
          <w:tcPr>
            <w:tcW w:type="dxa" w:w="1963"/>
          </w:tcPr>
          <w:p>
            <w:pPr>
              <w:jc w:val="left"/>
            </w:pPr>
            <w:r/>
            <w:r>
              <w:rPr>
                <w:rFonts w:ascii="IBM Plex Sans" w:hAnsi="IBM Plex Sans"/>
                <w:sz w:val="18"/>
              </w:rPr>
              <w:t>Debe operarse con una sola mano. La huella se lee con el dedo descubierto, sin guante.</w:t>
            </w:r>
          </w:p>
        </w:tc>
        <w:tc>
          <w:tcPr>
            <w:tcW w:type="dxa" w:w="1520"/>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rPr>
          <w:cantSplit/>
        </w:trPr>
        <w:tc>
          <w:tcPr>
            <w:tcW w:type="dxa" w:w="785"/>
          </w:tcPr>
          <w:p>
            <w:pPr>
              <w:jc w:val="left"/>
            </w:pPr>
            <w:r/>
            <w:r>
              <w:rPr>
                <w:rFonts w:ascii="IBM Plex Sans" w:hAnsi="IBM Plex Sans"/>
                <w:sz w:val="18"/>
              </w:rPr>
              <w:t>RIU02</w:t>
            </w:r>
          </w:p>
        </w:tc>
        <w:tc>
          <w:tcPr>
            <w:tcW w:type="dxa" w:w="1310"/>
          </w:tcPr>
          <w:p>
            <w:pPr>
              <w:jc w:val="left"/>
            </w:pPr>
            <w:r/>
            <w:r>
              <w:rPr>
                <w:rFonts w:ascii="IBM Plex Sans" w:hAnsi="IBM Plex Sans"/>
                <w:sz w:val="18"/>
              </w:rPr>
              <w:t>Pantalla de inicio</w:t>
            </w:r>
          </w:p>
        </w:tc>
        <w:tc>
          <w:tcPr>
            <w:tcW w:type="dxa" w:w="890"/>
          </w:tcPr>
          <w:p>
            <w:pPr>
              <w:jc w:val="left"/>
            </w:pPr>
            <w:r/>
            <w:r>
              <w:rPr>
                <w:rFonts w:ascii="IBM Plex Sans" w:hAnsi="IBM Plex Sans"/>
                <w:sz w:val="18"/>
              </w:rPr>
              <w:t>Visual</w:t>
            </w:r>
          </w:p>
        </w:tc>
        <w:tc>
          <w:tcPr>
            <w:tcW w:type="dxa" w:w="2370"/>
          </w:tcPr>
          <w:p>
            <w:pPr>
              <w:jc w:val="left"/>
            </w:pPr>
            <w:r/>
            <w:r>
              <w:rPr>
                <w:rFonts w:ascii="IBM Plex Sans" w:hAnsi="IBM Plex Sans"/>
                <w:sz w:val="18"/>
              </w:rPr>
              <w:t>Sesión iniciada, dibujo en edición y accesos a las funciones principales (el estado del telar se ve en el Editor).</w:t>
            </w:r>
          </w:p>
        </w:tc>
        <w:tc>
          <w:tcPr>
            <w:tcW w:type="dxa" w:w="1963"/>
          </w:tcPr>
          <w:p>
            <w:pPr>
              <w:jc w:val="left"/>
            </w:pPr>
            <w:r/>
            <w:r>
              <w:rPr>
                <w:rFonts w:ascii="IBM Plex Sans" w:hAnsi="IBM Plex Sans"/>
                <w:sz w:val="18"/>
              </w:rPr>
              <w:t>Legible a un metro de distancia.</w:t>
            </w:r>
          </w:p>
        </w:tc>
        <w:tc>
          <w:tcPr>
            <w:tcW w:type="dxa" w:w="1520"/>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rPr>
          <w:cantSplit/>
        </w:trPr>
        <w:tc>
          <w:tcPr>
            <w:tcW w:type="dxa" w:w="785"/>
          </w:tcPr>
          <w:p>
            <w:pPr>
              <w:jc w:val="left"/>
            </w:pPr>
            <w:r/>
            <w:r>
              <w:rPr>
                <w:rFonts w:ascii="IBM Plex Sans" w:hAnsi="IBM Plex Sans"/>
                <w:sz w:val="18"/>
              </w:rPr>
              <w:t>RIU03</w:t>
            </w:r>
          </w:p>
        </w:tc>
        <w:tc>
          <w:tcPr>
            <w:tcW w:type="dxa" w:w="1310"/>
          </w:tcPr>
          <w:p>
            <w:pPr>
              <w:jc w:val="left"/>
            </w:pPr>
            <w:r/>
            <w:r>
              <w:rPr>
                <w:rFonts w:ascii="IBM Plex Sans" w:hAnsi="IBM Plex Sans"/>
                <w:sz w:val="18"/>
              </w:rPr>
              <w:t>Editor de dibujo</w:t>
            </w:r>
          </w:p>
        </w:tc>
        <w:tc>
          <w:tcPr>
            <w:tcW w:type="dxa" w:w="890"/>
          </w:tcPr>
          <w:p>
            <w:pPr>
              <w:jc w:val="left"/>
            </w:pPr>
            <w:r/>
            <w:r>
              <w:rPr>
                <w:rFonts w:ascii="IBM Plex Sans" w:hAnsi="IBM Plex Sans"/>
                <w:sz w:val="18"/>
              </w:rPr>
              <w:t>Visual y táctil</w:t>
            </w:r>
          </w:p>
        </w:tc>
        <w:tc>
          <w:tcPr>
            <w:tcW w:type="dxa" w:w="2370"/>
          </w:tcPr>
          <w:p>
            <w:pPr>
              <w:jc w:val="left"/>
            </w:pPr>
            <w:r/>
            <w:r>
              <w:rPr>
                <w:rFonts w:ascii="IBM Plex Sans" w:hAnsi="IBM Plex Sans"/>
                <w:sz w:val="18"/>
              </w:rPr>
              <w:t>Grilla binaria donde cada fila lleva una sola bobina (una trama por pasada), que se teje en una o más pasadas seguidas, y cada columna es una bobina de selección.</w:t>
            </w:r>
          </w:p>
        </w:tc>
        <w:tc>
          <w:tcPr>
            <w:tcW w:type="dxa" w:w="1963"/>
          </w:tcPr>
          <w:p>
            <w:pPr>
              <w:jc w:val="left"/>
            </w:pPr>
            <w:r/>
            <w:r>
              <w:rPr>
                <w:rFonts w:ascii="IBM Plex Sans" w:hAnsi="IBM Plex Sans"/>
                <w:sz w:val="18"/>
              </w:rPr>
              <w:t>Celdas de hasta 42 píxeles, que se achican (hasta 28) cuando el dibujo tiene muchas columnas, para que la grilla entre en el celular.</w:t>
            </w:r>
          </w:p>
        </w:tc>
        <w:tc>
          <w:tcPr>
            <w:tcW w:type="dxa" w:w="1520"/>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rPr>
          <w:cantSplit/>
        </w:trPr>
        <w:tc>
          <w:tcPr>
            <w:tcW w:type="dxa" w:w="785"/>
          </w:tcPr>
          <w:p>
            <w:pPr>
              <w:jc w:val="left"/>
            </w:pPr>
            <w:r/>
            <w:r>
              <w:rPr>
                <w:rFonts w:ascii="IBM Plex Sans" w:hAnsi="IBM Plex Sans"/>
                <w:sz w:val="18"/>
              </w:rPr>
              <w:t>RIU04</w:t>
            </w:r>
          </w:p>
        </w:tc>
        <w:tc>
          <w:tcPr>
            <w:tcW w:type="dxa" w:w="1310"/>
          </w:tcPr>
          <w:p>
            <w:pPr>
              <w:jc w:val="left"/>
            </w:pPr>
            <w:r/>
            <w:r>
              <w:rPr>
                <w:rFonts w:ascii="IBM Plex Sans" w:hAnsi="IBM Plex Sans"/>
                <w:sz w:val="18"/>
              </w:rPr>
              <w:t>Controles de ejecución</w:t>
            </w:r>
          </w:p>
        </w:tc>
        <w:tc>
          <w:tcPr>
            <w:tcW w:type="dxa" w:w="890"/>
          </w:tcPr>
          <w:p>
            <w:pPr>
              <w:jc w:val="left"/>
            </w:pPr>
            <w:r/>
            <w:r>
              <w:rPr>
                <w:rFonts w:ascii="IBM Plex Sans" w:hAnsi="IBM Plex Sans"/>
                <w:sz w:val="18"/>
              </w:rPr>
              <w:t>Táctil</w:t>
            </w:r>
          </w:p>
        </w:tc>
        <w:tc>
          <w:tcPr>
            <w:tcW w:type="dxa" w:w="2370"/>
          </w:tcPr>
          <w:p>
            <w:pPr>
              <w:jc w:val="left"/>
            </w:pPr>
            <w:r/>
            <w:r>
              <w:rPr>
                <w:rFonts w:ascii="IBM Plex Sans" w:hAnsi="IBM Plex Sans"/>
                <w:sz w:val="18"/>
              </w:rPr>
              <w:t>Botones de Marcha, Pausa y Retroceder, correspondientes a los tres relés del nodo. Se pueden apagar desde la página (solo sensado).</w:t>
            </w:r>
          </w:p>
        </w:tc>
        <w:tc>
          <w:tcPr>
            <w:tcW w:type="dxa" w:w="1963"/>
          </w:tcPr>
          <w:p>
            <w:pPr>
              <w:jc w:val="left"/>
            </w:pPr>
            <w:r/>
            <w:r>
              <w:rPr>
                <w:rFonts w:ascii="IBM Plex Sans" w:hAnsi="IBM Plex Sans"/>
                <w:sz w:val="18"/>
              </w:rPr>
              <w:t>Separación suficiente para evitar pulsaciones accidentales.</w:t>
            </w:r>
          </w:p>
        </w:tc>
        <w:tc>
          <w:tcPr>
            <w:tcW w:type="dxa" w:w="1520"/>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rPr>
          <w:cantSplit/>
        </w:trPr>
        <w:tc>
          <w:tcPr>
            <w:tcW w:type="dxa" w:w="785"/>
          </w:tcPr>
          <w:p>
            <w:pPr>
              <w:jc w:val="left"/>
            </w:pPr>
            <w:r/>
            <w:r>
              <w:rPr>
                <w:rFonts w:ascii="IBM Plex Sans" w:hAnsi="IBM Plex Sans"/>
                <w:sz w:val="18"/>
              </w:rPr>
              <w:t>RIU05</w:t>
            </w:r>
          </w:p>
        </w:tc>
        <w:tc>
          <w:tcPr>
            <w:tcW w:type="dxa" w:w="1310"/>
          </w:tcPr>
          <w:p>
            <w:pPr>
              <w:jc w:val="left"/>
            </w:pPr>
            <w:r/>
            <w:r>
              <w:rPr>
                <w:rFonts w:ascii="IBM Plex Sans" w:hAnsi="IBM Plex Sans"/>
                <w:sz w:val="18"/>
              </w:rPr>
              <w:t>Biblioteca de dibujos</w:t>
            </w:r>
          </w:p>
        </w:tc>
        <w:tc>
          <w:tcPr>
            <w:tcW w:type="dxa" w:w="890"/>
          </w:tcPr>
          <w:p>
            <w:pPr>
              <w:jc w:val="left"/>
            </w:pPr>
            <w:r/>
            <w:r>
              <w:rPr>
                <w:rFonts w:ascii="IBM Plex Sans" w:hAnsi="IBM Plex Sans"/>
                <w:sz w:val="18"/>
              </w:rPr>
              <w:t>Visual</w:t>
            </w:r>
          </w:p>
        </w:tc>
        <w:tc>
          <w:tcPr>
            <w:tcW w:type="dxa" w:w="2370"/>
          </w:tcPr>
          <w:p>
            <w:pPr>
              <w:jc w:val="left"/>
            </w:pPr>
            <w:r/>
            <w:r>
              <w:rPr>
                <w:rFonts w:ascii="IBM Plex Sans" w:hAnsi="IBM Plex Sans"/>
                <w:sz w:val="18"/>
              </w:rPr>
              <w:t>Listado de los dibujos guardados, con búsqueda por nombre.</w:t>
            </w:r>
          </w:p>
        </w:tc>
        <w:tc>
          <w:tcPr>
            <w:tcW w:type="dxa" w:w="1963"/>
          </w:tcPr>
          <w:p>
            <w:pPr>
              <w:jc w:val="left"/>
            </w:pPr>
            <w:r/>
            <w:r>
              <w:rPr>
                <w:rFonts w:ascii="IBM Plex Sans" w:hAnsi="IBM Plex Sans"/>
                <w:sz w:val="18"/>
              </w:rPr>
              <w:t>Contraste alto sobre fondo claro u oscuro.</w:t>
            </w:r>
          </w:p>
        </w:tc>
        <w:tc>
          <w:tcPr>
            <w:tcW w:type="dxa" w:w="1520"/>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rPr>
          <w:cantSplit/>
        </w:trPr>
        <w:tc>
          <w:tcPr>
            <w:tcW w:type="dxa" w:w="785"/>
          </w:tcPr>
          <w:p>
            <w:pPr>
              <w:jc w:val="left"/>
            </w:pPr>
            <w:r/>
            <w:r>
              <w:rPr>
                <w:rFonts w:ascii="IBM Plex Sans" w:hAnsi="IBM Plex Sans"/>
                <w:sz w:val="18"/>
              </w:rPr>
              <w:t>RIU06</w:t>
            </w:r>
          </w:p>
        </w:tc>
        <w:tc>
          <w:tcPr>
            <w:tcW w:type="dxa" w:w="1310"/>
          </w:tcPr>
          <w:p>
            <w:pPr>
              <w:jc w:val="left"/>
            </w:pPr>
            <w:r/>
            <w:r>
              <w:rPr>
                <w:rFonts w:ascii="IBM Plex Sans" w:hAnsi="IBM Plex Sans"/>
                <w:sz w:val="18"/>
              </w:rPr>
              <w:t>Avisos del sistema</w:t>
            </w:r>
          </w:p>
        </w:tc>
        <w:tc>
          <w:tcPr>
            <w:tcW w:type="dxa" w:w="890"/>
          </w:tcPr>
          <w:p>
            <w:pPr>
              <w:jc w:val="left"/>
            </w:pPr>
            <w:r/>
            <w:r>
              <w:rPr>
                <w:rFonts w:ascii="IBM Plex Sans" w:hAnsi="IBM Plex Sans"/>
                <w:sz w:val="18"/>
              </w:rPr>
              <w:t>Visual</w:t>
            </w:r>
          </w:p>
        </w:tc>
        <w:tc>
          <w:tcPr>
            <w:tcW w:type="dxa" w:w="2370"/>
          </w:tcPr>
          <w:p>
            <w:pPr>
              <w:jc w:val="left"/>
            </w:pPr>
            <w:r/>
            <w:r>
              <w:rPr>
                <w:rFonts w:ascii="IBM Plex Sans" w:hAnsi="IBM Plex Sans"/>
                <w:sz w:val="18"/>
              </w:rPr>
              <w:t>Mensajes emergentes que informan el resultado de cada acción y el motivo de los errores.</w:t>
            </w:r>
          </w:p>
        </w:tc>
        <w:tc>
          <w:tcPr>
            <w:tcW w:type="dxa" w:w="1963"/>
          </w:tcPr>
          <w:p>
            <w:pPr>
              <w:jc w:val="left"/>
            </w:pPr>
            <w:r/>
            <w:r>
              <w:rPr>
                <w:rFonts w:ascii="IBM Plex Sans" w:hAnsi="IBM Plex Sans"/>
                <w:sz w:val="18"/>
              </w:rPr>
              <w:t>No se usan avisos sonoros: el ambiente supera los 99 dB.</w:t>
            </w:r>
          </w:p>
        </w:tc>
        <w:tc>
          <w:tcPr>
            <w:tcW w:type="dxa" w:w="1520"/>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rPr>
          <w:cantSplit/>
        </w:trPr>
        <w:tc>
          <w:tcPr>
            <w:tcW w:type="dxa" w:w="785"/>
          </w:tcPr>
          <w:p>
            <w:pPr>
              <w:jc w:val="left"/>
            </w:pPr>
            <w:r/>
            <w:r>
              <w:rPr>
                <w:rFonts w:ascii="IBM Plex Sans" w:hAnsi="IBM Plex Sans"/>
                <w:sz w:val="18"/>
              </w:rPr>
              <w:t>RIU07</w:t>
            </w:r>
          </w:p>
        </w:tc>
        <w:tc>
          <w:tcPr>
            <w:tcW w:type="dxa" w:w="1310"/>
          </w:tcPr>
          <w:p>
            <w:pPr>
              <w:jc w:val="left"/>
            </w:pPr>
            <w:r/>
            <w:r>
              <w:rPr>
                <w:rFonts w:ascii="IBM Plex Sans" w:hAnsi="IBM Plex Sans"/>
                <w:sz w:val="18"/>
              </w:rPr>
              <w:t>Modo oscuro</w:t>
            </w:r>
          </w:p>
        </w:tc>
        <w:tc>
          <w:tcPr>
            <w:tcW w:type="dxa" w:w="890"/>
          </w:tcPr>
          <w:p>
            <w:pPr>
              <w:jc w:val="left"/>
            </w:pPr>
            <w:r/>
            <w:r>
              <w:rPr>
                <w:rFonts w:ascii="IBM Plex Sans" w:hAnsi="IBM Plex Sans"/>
                <w:sz w:val="18"/>
              </w:rPr>
              <w:t>Visual</w:t>
            </w:r>
          </w:p>
        </w:tc>
        <w:tc>
          <w:tcPr>
            <w:tcW w:type="dxa" w:w="2370"/>
          </w:tcPr>
          <w:p>
            <w:pPr>
              <w:jc w:val="left"/>
            </w:pPr>
            <w:r/>
            <w:r>
              <w:rPr>
                <w:rFonts w:ascii="IBM Plex Sans" w:hAnsi="IBM Plex Sans"/>
                <w:sz w:val="18"/>
              </w:rPr>
              <w:t>Alternancia entre paleta clara y oscura, para reducir la fatiga visual en jornadas largas.</w:t>
            </w:r>
          </w:p>
        </w:tc>
        <w:tc>
          <w:tcPr>
            <w:tcW w:type="dxa" w:w="1963"/>
          </w:tcPr>
          <w:p>
            <w:pPr>
              <w:jc w:val="left"/>
            </w:pPr>
            <w:r/>
            <w:r>
              <w:rPr>
                <w:rFonts w:ascii="IBM Plex Sans" w:hAnsi="IBM Plex Sans"/>
                <w:sz w:val="18"/>
              </w:rPr>
              <w:t>En las dos paletas, el texto principal y el color de acento superan la relación AAA (7:1); el texto tenue cumple la AA (4,5:1).</w:t>
            </w:r>
          </w:p>
        </w:tc>
        <w:tc>
          <w:tcPr>
            <w:tcW w:type="dxa" w:w="1520"/>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rPr>
          <w:cantSplit/>
        </w:trPr>
        <w:tc>
          <w:tcPr>
            <w:tcW w:type="dxa" w:w="785"/>
          </w:tcPr>
          <w:p>
            <w:pPr>
              <w:jc w:val="left"/>
            </w:pPr>
            <w:r/>
            <w:r>
              <w:rPr>
                <w:rFonts w:ascii="IBM Plex Sans" w:hAnsi="IBM Plex Sans"/>
                <w:sz w:val="18"/>
              </w:rPr>
              <w:t xml:space="preserve">RIU08</w:t>
            </w:r>
          </w:p>
        </w:tc>
        <w:tc>
          <w:tcPr>
            <w:tcW w:type="dxa" w:w="1310"/>
          </w:tcPr>
          <w:p>
            <w:pPr>
              <w:jc w:val="left"/>
            </w:pPr>
            <w:r/>
            <w:r>
              <w:rPr>
                <w:rFonts w:ascii="IBM Plex Sans" w:hAnsi="IBM Plex Sans"/>
                <w:sz w:val="18"/>
              </w:rPr>
              <w:t xml:space="preserve">Vista del cliente</w:t>
            </w:r>
          </w:p>
        </w:tc>
        <w:tc>
          <w:tcPr>
            <w:tcW w:type="dxa" w:w="890"/>
          </w:tcPr>
          <w:p>
            <w:pPr>
              <w:jc w:val="left"/>
            </w:pPr>
            <w:r/>
            <w:r>
              <w:rPr>
                <w:rFonts w:ascii="IBM Plex Sans" w:hAnsi="IBM Plex Sans"/>
                <w:sz w:val="18"/>
              </w:rPr>
              <w:t xml:space="preserve">Visual</w:t>
            </w:r>
          </w:p>
        </w:tc>
        <w:tc>
          <w:tcPr>
            <w:tcW w:type="dxa" w:w="2370"/>
          </w:tcPr>
          <w:p>
            <w:pPr>
              <w:jc w:val="left"/>
            </w:pPr>
            <w:r/>
            <w:r>
              <w:rPr>
                <w:rFonts w:ascii="IBM Plex Sans" w:hAnsi="IBM Plex Sans"/>
                <w:sz w:val="18"/>
              </w:rPr>
              <w:t xml:space="preserve">Solo lectura de un tejido para el cliente, con la clave que le pasa la fábrica: estado, avance, metros y vista previa de la tela.</w:t>
            </w:r>
          </w:p>
        </w:tc>
        <w:tc>
          <w:tcPr>
            <w:tcW w:type="dxa" w:w="1963"/>
          </w:tcPr>
          <w:p>
            <w:pPr>
              <w:jc w:val="left"/>
            </w:pPr>
            <w:r/>
            <w:r>
              <w:rPr>
                <w:rFonts w:ascii="IBM Plex Sans" w:hAnsi="IBM Plex Sans"/>
                <w:sz w:val="18"/>
              </w:rPr>
              <w:t xml:space="preserve">Sin ningún control del telar. Se actualiza sola cada 15 segundos.</w:t>
            </w:r>
          </w:p>
        </w:tc>
        <w:tc>
          <w:tcPr>
            <w:tcW w:type="dxa" w:w="1520"/>
          </w:tcPr>
          <w:p>
            <w:pPr>
              <w:jc w:val="both"/>
            </w:pPr>
            <w:r>
              <w:rPr>
                <w:rFonts w:ascii="IBM Plex Sans" w:hAnsi="IBM Plex Sans" w:cs="IBM Plex Sans" w:eastAsia="IBM Plex Sans"/>
              </w:rPr>
            </w:r>
            <w:r>
              <w:rPr>
                <w:rFonts w:ascii="IBM Plex Sans" w:hAnsi="IBM Plex Sans" w:cs="IBM Plex Sans" w:eastAsia="IBM Plex Sans"/>
                <w:sz w:val="17"/>
              </w:rPr>
              <w:t xml:space="preserve">Implementado</w:t>
            </w:r>
          </w:p>
        </w:tc>
      </w:tr>
    </w:tbl>
    <w:p>
      <w:pPr/>
      <w:r>
        <w:rPr>
          <w:rFonts w:ascii="IBM Plex Sans" w:hAnsi="IBM Plex Sans"/>
          <w:i/>
          <w:sz w:val="18"/>
        </w:rPr>
        <w:t>Tabla 8. Interfaces de usuario del sistema (Buenas Prácticas UTN, p. 58).</w:t>
      </w:r>
    </w:p>
    <w:p w:rsidR="00000000" w:rsidDel="00000000" w:rsidP="00000000" w:rsidRDefault="00000000" w:rsidRPr="00000000" w14:paraId="0000010B">
      <w:pPr>
        <w:pStyle w:val="Heading3"/>
        <w:keepNext/>
        <w:spacing w:after="120" w:before="240" w:lineRule="auto"/>
        <w:rPr>
          <w:rFonts w:ascii="Questrial" w:cs="Questrial" w:eastAsia="Questrial" w:hAnsi="Questrial"/>
        </w:rPr>
      </w:pPr>
      <w:r>
        <w:rPr>
          <w:rFonts w:ascii="Questrial" w:cs="Questrial" w:eastAsia="Questrial" w:hAnsi="Questrial"/>
          <w:rtl w:val="0"/>
        </w:rPr>
        <w:t xml:space="preserve">4.3.1. Diseño de interfaz: </w:t>
      </w:r>
    </w:p>
    <w:p w:rsidR="00000000" w:rsidDel="00000000" w:rsidP="00000000" w:rsidRDefault="00000000" w:rsidRPr="00000000" w14:paraId="0000010C">
      <w:pPr>
        <w:spacing w:before="0" w:lineRule="auto"/>
        <w:jc w:val="both"/>
        <w:rPr>
          <w:rFonts w:ascii="IBM Plex Sans" w:cs="IBM Plex Sans" w:eastAsia="IBM Plex Sans" w:hAnsi="IBM Plex Sans"/>
        </w:rPr>
      </w:pPr>
      <w:r>
        <w:rPr>
          <w:rFonts w:ascii="IBM Plex Sans" w:cs="IBM Plex Sans" w:eastAsia="IBM Plex Sans" w:hAnsi="IBM Plex Sans"/>
          <w:rtl w:val="0"/>
        </w:rPr>
        <w:t>El mockup de alta fidelidad fue presentado y validado con el cliente en dos instancias: el relevamiento inicial de UX/UI del 12/05/2026 y la validación de mockup del 24/06/2026. Tras esa segunda validación se aplicaron los ajustes descritos en el Registro de Cambios del Mockup y se avanzó a la maquetación en HTML/CSS/JS conectada al backend.</w:t>
      </w:r>
    </w:p>
    <w:p w:rsidR="00000000" w:rsidDel="00000000" w:rsidP="00000000" w:rsidRDefault="00000000" w:rsidRPr="00000000" w14:paraId="0000010D">
      <w:pPr>
        <w:keepNext/>
        <w:spacing w:after="0" w:before="200" w:lineRule="auto"/>
        <w:jc w:val="both"/>
        <w:rPr>
          <w:rFonts w:ascii="IBM Plex Sans" w:cs="IBM Plex Sans" w:eastAsia="IBM Plex Sans" w:hAnsi="IBM Plex Sans"/>
          <w:b w:val="1"/>
          <w:bCs w:val="1"/>
        </w:rPr>
      </w:pPr>
      <w:r>
        <w:rPr>
          <w:rFonts w:ascii="IBM Plex Sans" w:cs="IBM Plex Sans" w:eastAsia="IBM Plex Sans" w:hAnsi="IBM Plex Sans"/>
          <w:b w:val="1"/>
          <w:bCs w:val="1"/>
          <w:rtl w:val="0"/>
        </w:rPr>
        <w:t>Flujos Clave de la Interfaz:</w:t>
      </w:r>
    </w:p>
    <w:p w:rsidR="00000000" w:rsidDel="00000000" w:rsidP="00000000" w:rsidRDefault="00000000" w:rsidRPr="00000000" w14:paraId="0000010E">
      <w:pPr>
        <w:keepNext/>
        <w:numPr>
          <w:ilvl w:val="0"/>
          <w:numId w:val="5"/>
        </w:numPr>
        <w:pBdr>
          <w:top w:space="0" w:sz="0" w:val="nil"/>
          <w:left w:space="0" w:sz="0" w:val="nil"/>
          <w:bottom w:space="0" w:sz="0" w:val="nil"/>
          <w:right w:space="0" w:sz="0" w:val="nil"/>
          <w:between w:space="0" w:sz="0" w:val="nil"/>
        </w:pBdr>
        <w:spacing w:after="0" w:before="0" w:lineRule="auto"/>
        <w:ind w:left="357" w:hanging="357"/>
        <w:jc w:val="both"/>
        <w:rPr>
          <w:rFonts w:ascii="IBM Plex Sans" w:cs="IBM Plex Sans" w:eastAsia="IBM Plex Sans" w:hAnsi="IBM Plex Sans"/>
        </w:rPr>
      </w:pPr>
      <w:r>
        <w:rPr>
          <w:rFonts w:ascii="IBM Plex Sans" w:cs="IBM Plex Sans" w:eastAsia="IBM Plex Sans" w:hAnsi="IBM Plex Sans"/>
          <w:b w:val="1"/>
          <w:bCs w:val="1"/>
          <w:color w:val="000000"/>
          <w:rtl w:val="0"/>
        </w:rPr>
        <w:t>Inicio:</w:t>
      </w:r>
    </w:p>
    <w:p w:rsidR="00000000" w:rsidDel="00000000" w:rsidP="00000000" w:rsidRDefault="00000000" w:rsidRPr="00000000" w14:paraId="0000010F">
      <w:pPr>
        <w:numPr>
          <w:ilvl w:val="1"/>
          <w:numId w:val="4"/>
        </w:numPr>
        <w:spacing w:after="0" w:before="0" w:lineRule="auto"/>
        <w:ind w:left="720" w:hanging="360"/>
        <w:jc w:val="both"/>
        <w:rPr>
          <w:rFonts w:ascii="IBM Plex Sans" w:cs="IBM Plex Sans" w:eastAsia="IBM Plex Sans" w:hAnsi="IBM Plex Sans"/>
        </w:rPr>
      </w:pPr>
      <w:r>
        <w:rPr>
          <w:rFonts w:ascii="IBM Plex Sans" w:cs="IBM Plex Sans" w:eastAsia="IBM Plex Sans" w:hAnsi="IBM Plex Sans"/>
          <w:rtl w:val="0"/>
        </w:rPr>
        <w:t>Muestra quién inició sesión (o el aviso de modo invitado) y el dibujo que está en edición, con accesos directos al Editor y a la Biblioteca.</w:t>
      </w:r>
    </w:p>
    <w:p w:rsidR="00000000" w:rsidDel="00000000" w:rsidP="00000000" w:rsidRDefault="00000000" w:rsidRPr="00000000" w14:paraId="00000110">
      <w:pPr>
        <w:numPr>
          <w:ilvl w:val="1"/>
          <w:numId w:val="4"/>
        </w:numPr>
        <w:spacing w:after="0" w:before="0" w:lineRule="auto"/>
        <w:ind w:left="720" w:hanging="360"/>
        <w:jc w:val="both"/>
        <w:rPr>
          <w:rFonts w:ascii="IBM Plex Sans" w:cs="IBM Plex Sans" w:eastAsia="IBM Plex Sans" w:hAnsi="IBM Plex Sans"/>
        </w:rPr>
      </w:pPr>
      <w:r>
        <w:rPr>
          <w:rFonts w:ascii="IBM Plex Sans" w:cs="IBM Plex Sans" w:eastAsia="IBM Plex Sans" w:hAnsi="IBM Plex Sans"/>
          <w:rtl w:val="0"/>
        </w:rPr>
        <w:t>Permite consultar el código de recuperación, invitar a otra persona a registrarse y activar el modo oscuro.</w:t>
      </w:r>
    </w:p>
    <w:p w:rsidR="00000000" w:rsidDel="00000000" w:rsidP="00000000" w:rsidRDefault="00000000" w:rsidRPr="00000000" w14:paraId="00000111">
      <w:pPr>
        <w:numPr>
          <w:ilvl w:val="1"/>
          <w:numId w:val="4"/>
        </w:numPr>
        <w:spacing w:after="0" w:before="0" w:lineRule="auto"/>
        <w:ind w:left="714" w:hanging="357"/>
        <w:jc w:val="both"/>
        <w:rPr>
          <w:rFonts w:ascii="IBM Plex Sans" w:cs="IBM Plex Sans" w:eastAsia="IBM Plex Sans" w:hAnsi="IBM Plex Sans"/>
        </w:rPr>
      </w:pPr>
      <w:r>
        <w:rPr>
          <w:rFonts w:ascii="IBM Plex Sans" w:cs="IBM Plex Sans" w:eastAsia="IBM Plex Sans" w:hAnsi="IBM Plex Sans"/>
          <w:rtl w:val="0"/>
        </w:rPr>
        <w:t>El estado del telar y los controles de tejido no están en esta pantalla sino en el Editor, junto al dibujo que se teje.</w:t>
      </w:r>
    </w:p>
    <w:p w:rsidR="00000000" w:rsidDel="00000000" w:rsidP="00000000" w:rsidRDefault="00000000" w:rsidRPr="00000000" w14:paraId="00000112">
      <w:pPr>
        <w:keepNext/>
        <w:numPr>
          <w:ilvl w:val="0"/>
          <w:numId w:val="5"/>
        </w:numPr>
        <w:pBdr>
          <w:top w:space="0" w:sz="0" w:val="nil"/>
          <w:left w:space="0" w:sz="0" w:val="nil"/>
          <w:bottom w:space="0" w:sz="0" w:val="nil"/>
          <w:right w:space="0" w:sz="0" w:val="nil"/>
          <w:between w:space="0" w:sz="0" w:val="nil"/>
        </w:pBdr>
        <w:spacing w:after="0" w:before="0" w:lineRule="auto"/>
        <w:ind w:left="357" w:hanging="357"/>
        <w:jc w:val="both"/>
        <w:rPr>
          <w:rFonts w:ascii="IBM Plex Sans" w:cs="IBM Plex Sans" w:eastAsia="IBM Plex Sans" w:hAnsi="IBM Plex Sans"/>
        </w:rPr>
      </w:pPr>
      <w:r>
        <w:rPr>
          <w:rFonts w:ascii="IBM Plex Sans" w:cs="IBM Plex Sans" w:eastAsia="IBM Plex Sans" w:hAnsi="IBM Plex Sans"/>
          <w:b w:val="1"/>
          <w:bCs w:val="1"/>
          <w:color w:val="000000"/>
          <w:rtl w:val="0"/>
        </w:rPr>
        <w:t>Editor de Dibujo:</w:t>
      </w:r>
    </w:p>
    <w:p w:rsidR="00000000" w:rsidDel="00000000" w:rsidP="00000000" w:rsidRDefault="00000000" w:rsidRPr="00000000" w14:paraId="00000113">
      <w:pPr>
        <w:numPr>
          <w:ilvl w:val="1"/>
          <w:numId w:val="4"/>
        </w:numPr>
        <w:spacing w:after="0" w:before="0" w:lineRule="auto"/>
        <w:ind w:left="720" w:hanging="360"/>
        <w:jc w:val="both"/>
        <w:rPr>
          <w:rFonts w:ascii="IBM Plex Sans" w:cs="IBM Plex Sans" w:eastAsia="IBM Plex Sans" w:hAnsi="IBM Plex Sans"/>
        </w:rPr>
      </w:pPr>
      <w:r>
        <w:rPr>
          <w:rFonts w:ascii="IBM Plex Sans" w:cs="IBM Plex Sans" w:eastAsia="IBM Plex Sans" w:hAnsi="IBM Plex Sans"/>
          <w:rtl w:val="0"/>
        </w:rPr>
        <w:t>Grilla interactiva donde cada fila lleva una sola bobina (una trama por pasada), que se teje en una o más pasadas seguidas, y cada columna es una bobina de selección: tocar una celda la activa o la desactiva para esa pasada. Al costado de cada fila se indica cuántas pasadas seguidas se teje (de 1 a 9999).</w:t>
      </w:r>
    </w:p>
    <w:p w:rsidR="00000000" w:rsidDel="00000000" w:rsidP="00000000" w:rsidRDefault="00000000" w:rsidRPr="00000000" w14:paraId="00000114">
      <w:pPr>
        <w:numPr>
          <w:ilvl w:val="1"/>
          <w:numId w:val="4"/>
        </w:numPr>
        <w:spacing w:after="0" w:before="0" w:lineRule="auto"/>
        <w:ind w:left="720" w:hanging="360"/>
        <w:jc w:val="both"/>
        <w:rPr>
          <w:rFonts w:ascii="IBM Plex Sans" w:cs="IBM Plex Sans" w:eastAsia="IBM Plex Sans" w:hAnsi="IBM Plex Sans"/>
        </w:rPr>
      </w:pPr>
      <w:r>
        <w:rPr>
          <w:rFonts w:ascii="IBM Plex Sans" w:cs="IBM Plex Sans" w:eastAsia="IBM Plex Sans" w:hAnsi="IBM Plex Sans"/>
          <w:rtl w:val="0"/>
        </w:rPr>
        <w:t>Barra con el estado del equipo del telar (conexión, tejido y conteo del sensor), el interruptor del control desde la página (solo sensado: apagado, la página no acciona la máquina y sigue mostrando lo que hace) y controles ▶, Pausa, Retroceder y Terminar trabajo (⏹), que actúan sobre los relés del Bloque A. No se implementa una parada de emergencia por software: esa función la conserva la botonera física del telar, que sigue operable en todo momento.</w:t>
      </w:r>
    </w:p>
    <w:p w:rsidR="00000000" w:rsidDel="00000000" w:rsidP="00000000" w:rsidRDefault="00000000" w:rsidRPr="00000000" w14:paraId="00000115">
      <w:pPr>
        <w:numPr>
          <w:ilvl w:val="1"/>
          <w:numId w:val="4"/>
        </w:numPr>
        <w:spacing w:after="0" w:before="0" w:lineRule="auto"/>
        <w:ind w:left="720" w:hanging="360"/>
        <w:jc w:val="both"/>
        <w:rPr>
          <w:rFonts w:ascii="IBM Plex Sans" w:cs="IBM Plex Sans" w:eastAsia="IBM Plex Sans" w:hAnsi="IBM Plex Sans"/>
        </w:rPr>
      </w:pPr>
      <w:r>
        <w:rPr>
          <w:rFonts w:ascii="IBM Plex Sans" w:cs="IBM Plex Sans" w:eastAsia="IBM Plex Sans" w:hAnsi="IBM Plex Sans"/>
          <w:rtl w:val="0"/>
        </w:rPr>
        <w:t>Validación del tamaño (de 1 a 300 filas y de 1 a 8 columnas, una por bobina): un valor fuera de rango se informa y se corrige. Una sola bobina por fila: al marcar otra, la anterior se desmarca; las filas de un intercalado se alternan pasada por pasada. Herramientas: Limpiar, Intercalar, simulador de color de hilo y ficha técnica en PDF.</w:t>
      </w:r>
    </w:p>
    <w:p w:rsidR="00000000" w:rsidDel="00000000" w:rsidP="00000000" w:rsidRDefault="00000000" w:rsidRPr="00000000" w14:paraId="00000116">
      <w:pPr>
        <w:keepNext/>
        <w:numPr>
          <w:ilvl w:val="0"/>
          <w:numId w:val="5"/>
        </w:numPr>
        <w:pBdr>
          <w:top w:space="0" w:sz="0" w:val="nil"/>
          <w:left w:space="0" w:sz="0" w:val="nil"/>
          <w:bottom w:space="0" w:sz="0" w:val="nil"/>
          <w:right w:space="0" w:sz="0" w:val="nil"/>
          <w:between w:space="0" w:sz="0" w:val="nil"/>
        </w:pBdr>
        <w:spacing w:after="0" w:before="0" w:lineRule="auto"/>
        <w:ind w:left="360" w:hanging="360"/>
        <w:jc w:val="both"/>
        <w:rPr>
          <w:rFonts w:ascii="IBM Plex Sans" w:cs="IBM Plex Sans" w:eastAsia="IBM Plex Sans" w:hAnsi="IBM Plex Sans"/>
        </w:rPr>
      </w:pPr>
      <w:r>
        <w:rPr>
          <w:rFonts w:ascii="IBM Plex Sans" w:cs="IBM Plex Sans" w:eastAsia="IBM Plex Sans" w:hAnsi="IBM Plex Sans"/>
          <w:b w:val="1"/>
          <w:bCs w:val="1"/>
          <w:color w:val="000000"/>
          <w:rtl w:val="0"/>
        </w:rPr>
        <w:t>Biblioteca de Dibujos:</w:t>
      </w:r>
    </w:p>
    <w:p w:rsidR="00000000" w:rsidDel="00000000" w:rsidP="00000000" w:rsidRDefault="00000000" w:rsidRPr="00000000" w14:paraId="00000117">
      <w:pPr>
        <w:numPr>
          <w:ilvl w:val="1"/>
          <w:numId w:val="4"/>
        </w:numPr>
        <w:spacing w:after="0" w:before="0" w:lineRule="auto"/>
        <w:ind w:left="720" w:hanging="360"/>
        <w:jc w:val="both"/>
        <w:rPr>
          <w:rFonts w:ascii="IBM Plex Sans" w:cs="IBM Plex Sans" w:eastAsia="IBM Plex Sans" w:hAnsi="IBM Plex Sans"/>
        </w:rPr>
      </w:pPr>
      <w:r>
        <w:rPr>
          <w:rFonts w:ascii="IBM Plex Sans" w:cs="IBM Plex Sans" w:eastAsia="IBM Plex Sans" w:hAnsi="IBM Plex Sans"/>
          <w:rtl w:val="0"/>
        </w:rPr>
        <w:t>Listado de los dibujos guardados, con sus operaciones de creación, lectura, actualización y eliminación a través del backend.</w:t>
      </w:r>
    </w:p>
    <w:p w:rsidR="00000000" w:rsidDel="00000000" w:rsidP="00000000" w:rsidRDefault="00000000" w:rsidRPr="00000000" w14:paraId="00000118">
      <w:pPr>
        <w:numPr>
          <w:ilvl w:val="1"/>
          <w:numId w:val="4"/>
        </w:numPr>
        <w:spacing w:after="0" w:before="0" w:lineRule="auto"/>
        <w:ind w:left="720" w:hanging="360"/>
        <w:jc w:val="both"/>
        <w:rPr>
          <w:rFonts w:ascii="IBM Plex Sans" w:cs="IBM Plex Sans" w:eastAsia="IBM Plex Sans" w:hAnsi="IBM Plex Sans"/>
        </w:rPr>
      </w:pPr>
      <w:r>
        <w:rPr>
          <w:rFonts w:ascii="IBM Plex Sans" w:cs="IBM Plex Sans" w:eastAsia="IBM Plex Sans" w:hAnsi="IBM Plex Sans"/>
          <w:rtl w:val="0"/>
        </w:rPr>
        <w:t>Búsqueda por nombre, que no distingue mayúsculas ni tildes.</w:t>
      </w:r>
    </w:p>
    <w:p w:rsidR="00000000" w:rsidDel="00000000" w:rsidP="00000000" w:rsidRDefault="00000000" w:rsidRPr="00000000" w14:paraId="00000119">
      <w:pPr>
        <w:numPr>
          <w:ilvl w:val="1"/>
          <w:numId w:val="4"/>
        </w:numPr>
        <w:spacing w:before="0" w:lineRule="auto"/>
        <w:ind w:left="720" w:hanging="360"/>
        <w:jc w:val="both"/>
        <w:rPr>
          <w:rFonts w:ascii="IBM Plex Sans" w:cs="IBM Plex Sans" w:eastAsia="IBM Plex Sans" w:hAnsi="IBM Plex Sans"/>
        </w:rPr>
      </w:pPr>
      <w:r>
        <w:rPr>
          <w:rFonts w:ascii="IBM Plex Sans" w:cs="IBM Plex Sans" w:eastAsia="IBM Plex Sans" w:hAnsi="IBM Plex Sans"/>
          <w:rtl w:val="0"/>
        </w:rPr>
        <w:t>Estadísticas de cada dibujo: veces tejido, pasadas, metros y horas de máquina (aproximadas hasta que se valide el conteo del sensor).</w:t>
      </w:r>
    </w:p>
    <w:p w:rsidR="00000000" w:rsidDel="00000000" w:rsidP="00000000" w:rsidRDefault="00000000" w:rsidRPr="00000000">
      <w:pPr>
        <w:keepNext/>
        <w:numPr>
          <w:ilvl w:val="0"/>
          <w:numId w:val="5"/>
        </w:numPr>
        <w:pBdr>
          <w:top w:space="0" w:sz="0" w:val="nil"/>
          <w:left w:space="0" w:sz="0" w:val="nil"/>
          <w:bottom w:space="0" w:sz="0" w:val="nil"/>
          <w:right w:space="0" w:sz="0" w:val="nil"/>
          <w:between w:space="0" w:sz="0" w:val="nil"/>
        </w:pBdr>
        <w:spacing w:after="0" w:before="0" w:lineRule="auto"/>
        <w:ind w:left="360" w:hanging="360"/>
        <w:jc w:val="both"/>
        <w:rPr>
          <w:rFonts w:ascii="IBM Plex Sans" w:cs="IBM Plex Sans" w:eastAsia="IBM Plex Sans" w:hAnsi="IBM Plex Sans"/>
        </w:rPr>
      </w:pPr>
      <w:r>
        <w:rPr>
          <w:rFonts w:ascii="IBM Plex Sans" w:cs="IBM Plex Sans" w:eastAsia="IBM Plex Sans" w:hAnsi="IBM Plex Sans"/>
          <w:b w:val="1"/>
          <w:bCs w:val="1"/>
          <w:color w:val="000000"/>
          <w:rtl w:val="0"/>
        </w:rPr>
        <w:t xml:space="preserve">Vista del cliente:</w:t>
      </w:r>
    </w:p>
    <w:p w:rsidR="00000000" w:rsidDel="00000000" w:rsidP="00000000" w:rsidRDefault="00000000" w:rsidRPr="00000000">
      <w:pPr>
        <w:numPr>
          <w:ilvl w:val="1"/>
          <w:numId w:val="4"/>
        </w:numPr>
        <w:spacing w:before="0" w:lineRule="auto"/>
        <w:ind w:left="720" w:hanging="360"/>
        <w:jc w:val="both"/>
        <w:rPr>
          <w:rFonts w:ascii="IBM Plex Sans" w:cs="IBM Plex Sans" w:eastAsia="IBM Plex Sans" w:hAnsi="IBM Plex Sans"/>
        </w:rPr>
      </w:pPr>
      <w:r>
        <w:rPr>
          <w:rFonts w:ascii="IBM Plex Sans" w:cs="IBM Plex Sans" w:eastAsia="IBM Plex Sans" w:hAnsi="IBM Plex Sans"/>
          <w:rtl w:val="0"/>
        </w:rPr>
        <w:t xml:space="preserve">Se entra desde la pestaña «Clientes» de la pantalla de ingreso, con la clave del tejido, sin usuario ni huella.</w:t>
      </w:r>
    </w:p>
    <w:p w:rsidR="00000000" w:rsidDel="00000000" w:rsidP="00000000" w:rsidRDefault="00000000" w:rsidRPr="00000000">
      <w:pPr>
        <w:numPr>
          <w:ilvl w:val="1"/>
          <w:numId w:val="4"/>
        </w:numPr>
        <w:spacing w:before="0" w:lineRule="auto"/>
        <w:ind w:left="720" w:hanging="360"/>
        <w:jc w:val="both"/>
        <w:rPr>
          <w:rFonts w:ascii="IBM Plex Sans" w:cs="IBM Plex Sans" w:eastAsia="IBM Plex Sans" w:hAnsi="IBM Plex Sans"/>
        </w:rPr>
      </w:pPr>
      <w:r>
        <w:rPr>
          <w:rFonts w:ascii="IBM Plex Sans" w:cs="IBM Plex Sans" w:eastAsia="IBM Plex Sans" w:hAnsi="IBM Plex Sans"/>
          <w:rtl w:val="0"/>
        </w:rPr>
        <w:t xml:space="preserve">Muestra solo ese tejido: estado, fila y pasada, metros tejidos, avance del pedido, vista previa de la tela y producción. Se actualiza sola y no tiene ningún control.</w:t>
      </w:r>
    </w:p>
    <w:p w:rsidR="00000000" w:rsidDel="00000000" w:rsidP="00000000" w:rsidRDefault="00000000" w:rsidRPr="00000000">
      <w:pPr>
        <w:numPr>
          <w:ilvl w:val="1"/>
          <w:numId w:val="4"/>
        </w:numPr>
        <w:spacing w:before="0" w:lineRule="auto"/>
        <w:ind w:left="720" w:hanging="360"/>
        <w:jc w:val="both"/>
        <w:rPr>
          <w:rFonts w:ascii="IBM Plex Sans" w:cs="IBM Plex Sans" w:eastAsia="IBM Plex Sans" w:hAnsi="IBM Plex Sans"/>
        </w:rPr>
      </w:pPr>
      <w:r>
        <w:rPr>
          <w:rFonts w:ascii="IBM Plex Sans" w:cs="IBM Plex Sans" w:eastAsia="IBM Plex Sans" w:hAnsi="IBM Plex Sans"/>
          <w:rtl w:val="0"/>
        </w:rPr>
        <w:t xml:space="preserve">La clave se genera, se cambia o se quita desde la ficha del dibujo, en el Editor.</w:t>
      </w:r>
    </w:p>
    <w:p w:rsidR="00000000" w:rsidDel="00000000" w:rsidP="00000000" w:rsidRDefault="00000000" w:rsidRPr="00000000" w14:paraId="1000000B">
      <w:pPr>
        <w:spacing w:before="0" w:lineRule="auto"/>
        <w:jc w:val="center"/>
        <w:rPr>
          <w:rFonts w:ascii="IBM Plex Sans" w:cs="IBM Plex Sans" w:eastAsia="IBM Plex Sans" w:hAnsi="IBM Plex Sans"/>
        </w:rPr>
      </w:pPr>
      <w:r>
        <w:rPr>
          <w:rFonts w:ascii="IBM Plex Sans" w:cs="IBM Plex Sans" w:eastAsia="IBM Plex Sans" w:hAnsi="IBM Plex Sans"/>
        </w:rPr>
      </w:r>
      <w:r>
        <w:rPr>
          <w:rFonts w:ascii="IBM Plex Sans" w:cs="IBM Plex Sans" w:eastAsia="IBM Plex Sans" w:hAnsi="IBM Plex Sans"/>
          <w:rtl w:val="0"/>
        </w:rPr>
        <w:t xml:space="preserve"> </w:t>
      </w:r>
    </w:p>
    <w:p w:rsidR="00000000" w:rsidDel="00000000" w:rsidP="00000000" w:rsidRDefault="00000000" w:rsidRPr="00000000" w14:paraId="1000000C">
      <w:pPr>
        <w:spacing w:before="0" w:lineRule="auto"/>
        <w:jc w:val="center"/>
        <w:rPr>
          <w:rFonts w:ascii="IBM Plex Sans" w:cs="IBM Plex Sans" w:eastAsia="IBM Plex Sans" w:hAnsi="IBM Plex Sans"/>
        </w:rPr>
      </w:pPr>
      <w:r>
        <w:rPr>
          <w:rFonts w:ascii="IBM Plex Sans" w:cs="IBM Plex Sans" w:eastAsia="IBM Plex Sans" w:hAnsi="IBM Plex Sans"/>
        </w:rPr>
        <w:drawing>
          <wp:inline distB="0" distT="0" distL="0" distR="0">
            <wp:extent cx="2794697" cy="5589394"/>
            <wp:effectExtent b="0" l="0" r="0" t="0"/>
            <wp:docPr id="21" name="image1.png"/>
            <a:graphic>
              <a:graphicData uri="http://schemas.openxmlformats.org/drawingml/2006/picture">
                <pic:pic>
                  <pic:nvPicPr>
                    <pic:cNvPr id="0" name="image1.png"/>
                    <pic:cNvPicPr preferRelativeResize="0"/>
                  </pic:nvPicPr>
                  <pic:blipFill>
                    <a:blip r:embed="rId10"/>
                    <a:srcRect b="1" l="0" r="0" t="341"/>
                    <a:stretch>
                      <a:fillRect/>
                    </a:stretch>
                  </pic:blipFill>
                  <pic:spPr>
                    <a:xfrm>
                      <a:off x="0" y="0"/>
                      <a:ext cx="2794697" cy="5589394"/>
                    </a:xfrm>
                    <a:prstGeom prst="rect"/>
                    <a:ln/>
                  </pic:spPr>
                </pic:pic>
              </a:graphicData>
            </a:graphic>
          </wp:inline>
        </w:drawing>
      </w:r>
      <w:r>
        <w:rPr>
          <w:rFonts w:ascii="IBM Plex Sans" w:cs="IBM Plex Sans" w:eastAsia="IBM Plex Sans" w:hAnsi="IBM Plex Sans"/>
          <w:rtl w:val="0"/>
        </w:rPr>
        <w:t xml:space="preserve"> </w:t>
      </w:r>
    </w:p>
    <w:p>
      <w:pPr>
        <w:jc w:val="center"/>
      </w:pPr>
      <w:r>
        <w:rPr>
          <w:rFonts w:ascii="IBM Plex Sans" w:hAnsi="IBM Plex Sans" w:cs="IBM Plex Sans" w:eastAsia="IBM Plex Sans"/>
          <w:i/>
          <w:color w:val="606060"/>
          <w:sz w:val="18"/>
        </w:rPr>
        <w:t>Figura 4. Pantalla de ingreso con huella dactilar.</w:t>
      </w:r>
    </w:p>
    <w:p w:rsidR="00000000" w:rsidDel="00000000" w:rsidP="00000000" w:rsidRDefault="00000000" w:rsidRPr="00000000" w14:paraId="0000011B">
      <w:pPr>
        <w:spacing w:before="0" w:lineRule="auto"/>
        <w:jc w:val="center"/>
        <w:rPr>
          <w:rFonts w:ascii="IBM Plex Sans" w:cs="IBM Plex Sans" w:eastAsia="IBM Plex Sans" w:hAnsi="IBM Plex Sans"/>
        </w:rPr>
      </w:pPr>
      <w:r>
        <w:rPr>
          <w:rFonts w:ascii="IBM Plex Sans" w:cs="IBM Plex Sans" w:eastAsia="IBM Plex Sans" w:hAnsi="IBM Plex Sans"/>
        </w:rPr>
      </w:r>
      <w:r>
        <w:rPr>
          <w:rFonts w:ascii="IBM Plex Sans" w:hAnsi="IBM Plex Sans" w:cs="IBM Plex Sans" w:eastAsia="IBM Plex Sans"/>
          <w:rtl w:val="0"/>
        </w:rPr>
      </w:r>
    </w:p>
    <w:p w:rsidR="00000000" w:rsidDel="00000000" w:rsidP="00000000" w:rsidRDefault="00000000" w:rsidRPr="00000000" w14:paraId="1000000D">
      <w:pPr>
        <w:spacing w:before="0" w:lineRule="auto"/>
        <w:jc w:val="center"/>
        <w:rPr>
          <w:rFonts w:ascii="IBM Plex Sans" w:cs="IBM Plex Sans" w:eastAsia="IBM Plex Sans" w:hAnsi="IBM Plex Sans"/>
        </w:rPr>
      </w:pPr>
      <w:r>
        <w:rPr>
          <w:rFonts w:ascii="IBM Plex Sans" w:cs="IBM Plex Sans" w:eastAsia="IBM Plex Sans" w:hAnsi="IBM Plex Sans"/>
        </w:rPr>
        <w:drawing>
          <wp:inline distB="0" distT="0" distL="0" distR="0">
            <wp:extent cx="2793197" cy="5586394"/>
            <wp:effectExtent b="0" l="0" r="0" t="0"/>
            <wp:docPr id="23" name="image2.png"/>
            <a:graphic>
              <a:graphicData uri="http://schemas.openxmlformats.org/drawingml/2006/picture">
                <pic:pic>
                  <pic:nvPicPr>
                    <pic:cNvPr id="0" name="image2.png"/>
                    <pic:cNvPicPr preferRelativeResize="0"/>
                  </pic:nvPicPr>
                  <pic:blipFill>
                    <a:blip r:embed="rId11"/>
                    <a:srcRect b="230" l="1976" r="4112" t="727"/>
                    <a:stretch>
                      <a:fillRect/>
                    </a:stretch>
                  </pic:blipFill>
                  <pic:spPr>
                    <a:xfrm>
                      <a:off x="0" y="0"/>
                      <a:ext cx="2793197" cy="5586394"/>
                    </a:xfrm>
                    <a:prstGeom prst="rect"/>
                    <a:ln/>
                  </pic:spPr>
                </pic:pic>
              </a:graphicData>
            </a:graphic>
          </wp:inline>
        </w:drawing>
      </w:r>
      <w:r>
        <w:rPr>
          <w:rtl w:val="0"/>
        </w:rPr>
      </w:r>
    </w:p>
    <w:p>
      <w:pPr>
        <w:jc w:val="center"/>
      </w:pPr>
      <w:r>
        <w:rPr>
          <w:rFonts w:ascii="IBM Plex Sans" w:hAnsi="IBM Plex Sans" w:cs="IBM Plex Sans" w:eastAsia="IBM Plex Sans"/>
          <w:i/>
          <w:color w:val="606060"/>
          <w:sz w:val="18"/>
        </w:rPr>
        <w:t>Figura 5. Pantalla de recuperación de acceso mediante código.</w:t>
      </w:r>
    </w:p>
    <w:p w:rsidR="00000000" w:rsidDel="00000000" w:rsidP="00000000" w:rsidRDefault="00000000" w:rsidRPr="00000000" w14:paraId="0000011C">
      <w:pPr>
        <w:spacing w:before="0" w:lineRule="auto"/>
        <w:jc w:val="center"/>
        <w:rPr>
          <w:rFonts w:ascii="IBM Plex Sans" w:cs="IBM Plex Sans" w:eastAsia="IBM Plex Sans" w:hAnsi="IBM Plex Sans"/>
        </w:rPr>
      </w:pPr>
      <w:r>
        <w:rPr>
          <w:rFonts w:ascii="IBM Plex Sans" w:cs="IBM Plex Sans" w:eastAsia="IBM Plex Sans" w:hAnsi="IBM Plex Sans"/>
        </w:rPr>
      </w:r>
      <w:r>
        <w:rPr>
          <w:rFonts w:ascii="IBM Plex Sans" w:hAnsi="IBM Plex Sans" w:cs="IBM Plex Sans" w:eastAsia="IBM Plex Sans"/>
          <w:rtl w:val="0"/>
        </w:rPr>
      </w:r>
    </w:p>
    <w:p w:rsidR="00000000" w:rsidDel="00000000" w:rsidP="00000000" w:rsidRDefault="00000000" w:rsidRPr="00000000" w14:paraId="1000000E">
      <w:pPr>
        <w:spacing w:before="0" w:lineRule="auto"/>
        <w:jc w:val="center"/>
        <w:rPr>
          <w:rFonts w:ascii="IBM Plex Sans" w:cs="IBM Plex Sans" w:eastAsia="IBM Plex Sans" w:hAnsi="IBM Plex Sans"/>
        </w:rPr>
      </w:pPr>
      <w:r>
        <w:rPr>
          <w:rFonts w:ascii="IBM Plex Sans" w:cs="IBM Plex Sans" w:eastAsia="IBM Plex Sans" w:hAnsi="IBM Plex Sans"/>
        </w:rPr>
        <w:drawing>
          <wp:inline distB="0" distT="0" distL="0" distR="0">
            <wp:extent cx="3500000" cy="7000000"/>
            <wp:effectExtent b="0" l="0" r="0" t="0"/>
            <wp:docPr id="22" name="image5.png"/>
            <a:graphic>
              <a:graphicData uri="http://schemas.openxmlformats.org/drawingml/2006/picture">
                <pic:pic>
                  <pic:nvPicPr>
                    <pic:cNvPr id="0" name="image5.png"/>
                    <pic:cNvPicPr preferRelativeResize="0"/>
                  </pic:nvPicPr>
                  <pic:blipFill>
                    <a:blip r:embed="rId12"/>
                    <a:srcRect b="0" l="-114" r="947" t="381"/>
                    <a:stretch>
                      <a:fillRect/>
                    </a:stretch>
                  </pic:blipFill>
                  <pic:spPr>
                    <a:xfrm>
                      <a:off x="0" y="0"/>
                      <a:ext cx="3500000" cy="7000000"/>
                    </a:xfrm>
                    <a:prstGeom prst="rect"/>
                    <a:ln/>
                  </pic:spPr>
                </pic:pic>
              </a:graphicData>
            </a:graphic>
          </wp:inline>
        </w:drawing>
      </w:r>
      <w:r>
        <w:rPr>
          <w:rtl w:val="0"/>
        </w:rPr>
      </w:r>
    </w:p>
    <w:p>
      <w:pPr>
        <w:jc w:val="center"/>
      </w:pPr>
      <w:r>
        <w:rPr>
          <w:rFonts w:ascii="IBM Plex Sans" w:hAnsi="IBM Plex Sans" w:cs="IBM Plex Sans" w:eastAsia="IBM Plex Sans"/>
          <w:i/>
          <w:color w:val="606060"/>
          <w:sz w:val="18"/>
        </w:rPr>
        <w:t>Figura 6. Pantalla de inicio: sesión, dibujo en edición y accesos a las funciones principales.</w:t>
      </w:r>
    </w:p>
    <w:p w:rsidR="00000000" w:rsidDel="00000000" w:rsidP="00000000" w:rsidRDefault="00000000" w:rsidRPr="00000000" w14:paraId="0000011D">
      <w:pPr>
        <w:spacing w:before="0" w:lineRule="auto"/>
        <w:jc w:val="center"/>
        <w:rPr>
          <w:rFonts w:ascii="IBM Plex Sans" w:cs="IBM Plex Sans" w:eastAsia="IBM Plex Sans" w:hAnsi="IBM Plex Sans"/>
        </w:rPr>
      </w:pPr>
      <w:sdt>
        <w:sdtPr>
          <w:tag w:val="goog_rdk_13"/>
          <w:id w:val="-381068389"/>
        </w:sdtPr>
        <w:sdtContent/>
      </w:sdt>
      <w:r>
        <w:rPr>
          <w:rFonts w:ascii="IBM Plex Sans" w:cs="IBM Plex Sans" w:eastAsia="IBM Plex Sans" w:hAnsi="IBM Plex Sans"/>
        </w:rPr>
      </w:r>
      <w:r>
        <w:rPr>
          <w:rFonts w:ascii="IBM Plex Sans" w:hAnsi="IBM Plex Sans" w:cs="IBM Plex Sans" w:eastAsia="IBM Plex Sans"/>
        </w:rPr>
      </w:r>
      <w:r>
        <w:rPr>
          <w:rFonts w:ascii="IBM Plex Sans" w:cs="IBM Plex Sans" w:eastAsia="IBM Plex Sans" w:hAnsi="IBM Plex Sans"/>
        </w:rPr>
      </w:r>
      <w:r>
        <w:rPr>
          <w:rFonts w:ascii="IBM Plex Sans" w:hAnsi="IBM Plex Sans" w:cs="IBM Plex Sans" w:eastAsia="IBM Plex Sans"/>
          <w:rtl w:val="0"/>
        </w:rPr>
      </w:r>
    </w:p>
    <w:p w:rsidR="00000000" w:rsidDel="00000000" w:rsidP="00000000" w:rsidRDefault="00000000" w:rsidRPr="00000000" w14:paraId="1000000F">
      <w:pPr>
        <w:keepNext/>
        <w:spacing w:before="0" w:lineRule="auto"/>
        <w:jc w:val="center"/>
        <w:rPr>
          <w:rFonts w:ascii="IBM Plex Sans" w:cs="IBM Plex Sans" w:eastAsia="IBM Plex Sans" w:hAnsi="IBM Plex Sans"/>
        </w:rPr>
      </w:pPr>
      <w:sdt>
        <w:sdtPr>
          <w:tag w:val="goog_rdk_13"/>
          <w:id w:val="-381068389"/>
        </w:sdtPr>
        <w:sdtContent>
          <w:commentRangeStart w:id="10"/>
        </w:sdtContent>
      </w:sdt>
      <w:r>
        <w:rPr>
          <w:rFonts w:ascii="IBM Plex Sans" w:cs="IBM Plex Sans" w:eastAsia="IBM Plex Sans" w:hAnsi="IBM Plex Sans"/>
        </w:rPr>
        <w:drawing>
          <wp:inline distB="0" distT="0" distL="0" distR="0">
            <wp:extent cx="3500000" cy="7000000"/>
            <wp:effectExtent b="0" l="0" r="0" t="0"/>
            <wp:docPr id="25" name="image4.png"/>
            <a:graphic>
              <a:graphicData uri="http://schemas.openxmlformats.org/drawingml/2006/picture">
                <pic:pic>
                  <pic:nvPicPr>
                    <pic:cNvPr id="0" name="image4.png"/>
                    <pic:cNvPicPr preferRelativeResize="0"/>
                  </pic:nvPicPr>
                  <pic:blipFill>
                    <a:blip r:embed="rId13"/>
                    <a:srcRect b="-1" l="962" r="511" t="326"/>
                    <a:stretch>
                      <a:fillRect/>
                    </a:stretch>
                  </pic:blipFill>
                  <pic:spPr>
                    <a:xfrm>
                      <a:off x="0" y="0"/>
                      <a:ext cx="3500000" cy="7000000"/>
                    </a:xfrm>
                    <a:prstGeom prst="rect"/>
                    <a:ln/>
                  </pic:spPr>
                </pic:pic>
              </a:graphicData>
            </a:graphic>
          </wp:inline>
        </w:drawing>
      </w:r>
      <w:commentRangeEnd w:id="10"/>
      <w:r>
        <w:commentReference w:id="10"/>
      </w:r>
      <w:r>
        <w:rPr>
          <w:rtl w:val="0"/>
        </w:rPr>
      </w:r>
    </w:p>
    <w:p>
      <w:pPr>
        <w:jc w:val="center"/>
      </w:pPr>
      <w:r>
        <w:rPr>
          <w:rFonts w:ascii="IBM Plex Sans" w:hAnsi="IBM Plex Sans" w:cs="IBM Plex Sans" w:eastAsia="IBM Plex Sans"/>
          <w:i/>
          <w:color w:val="606060"/>
          <w:sz w:val="18"/>
        </w:rPr>
        <w:t>Figura 7. Biblioteca de dibujos: listado de los dibujos guardados, con búsqueda y estadísticas.</w:t>
      </w:r>
    </w:p>
    <w:p w:rsidR="00000000" w:rsidDel="00000000" w:rsidP="00000000" w:rsidRDefault="00000000" w:rsidRPr="00000000" w14:paraId="68FBAB23">
      <w:pPr>
        <w:keepNext/>
        <w:spacing w:before="0" w:lineRule="auto"/>
        <w:jc w:val="center"/>
        <w:rPr>
          <w:rFonts w:ascii="IBM Plex Sans" w:cs="IBM Plex Sans" w:eastAsia="IBM Plex Sans" w:hAnsi="IBM Plex Sans"/>
        </w:rPr>
      </w:pPr>
      <w:r>
        <w:rPr>
          <w:rFonts w:ascii="IBM Plex Sans" w:cs="IBM Plex Sans" w:eastAsia="IBM Plex Sans" w:hAnsi="IBM Plex Sans"/>
        </w:rPr>
        <w:drawing>
          <wp:inline distB="0" distT="0" distL="0" distR="0">
            <wp:extent cx="3500000" cy="7000000"/>
            <wp:effectExtent b="0" l="0" r="0" t="0"/>
            <wp:docPr id="24" name="image3.png"/>
            <a:graphic>
              <a:graphicData uri="http://schemas.openxmlformats.org/drawingml/2006/picture">
                <pic:pic>
                  <pic:nvPicPr>
                    <pic:cNvPr id="0" name="image3.png"/>
                    <pic:cNvPicPr preferRelativeResize="0"/>
                  </pic:nvPicPr>
                  <pic:blipFill>
                    <a:blip r:embed="rId14"/>
                    <a:srcRect b="0" l="2871" r="1136" t="373"/>
                    <a:stretch>
                      <a:fillRect/>
                    </a:stretch>
                  </pic:blipFill>
                  <pic:spPr>
                    <a:xfrm>
                      <a:off x="0" y="0"/>
                      <a:ext cx="3500000" cy="7000000"/>
                    </a:xfrm>
                    <a:prstGeom prst="rect"/>
                    <a:ln/>
                  </pic:spPr>
                </pic:pic>
              </a:graphicData>
            </a:graphic>
          </wp:inline>
        </w:drawing>
      </w:r>
    </w:p>
    <w:p>
      <w:pPr>
        <w:jc w:val="center"/>
      </w:pPr>
      <w:r>
        <w:rPr>
          <w:rFonts w:ascii="IBM Plex Sans" w:hAnsi="IBM Plex Sans" w:cs="IBM Plex Sans" w:eastAsia="IBM Plex Sans"/>
          <w:i/>
          <w:color w:val="606060"/>
          <w:sz w:val="18"/>
        </w:rPr>
        <w:t>Figura 8. Editor de dibujo: cada fila lleva una sola bobina (una trama por pasada), que se teje en una o más pasadas seguidas, y cada columna es una bobina de selección; a la derecha, cuántas pasadas seguidas se teje cada fila.</w:t>
      </w:r>
    </w:p>
    <w:p w:rsidR="00000000" w:rsidDel="00000000" w:rsidP="00000000" w:rsidRDefault="00000000" w:rsidRPr="00000000" w14:paraId="10000010">
      <w:pPr>
        <w:pStyle w:val="Heading3"/>
        <w:keepNext/>
        <w:spacing w:after="240" w:before="480" w:lineRule="auto"/>
        <w:rPr>
          <w:rFonts w:ascii="Questrial" w:cs="Questrial" w:eastAsia="Questrial" w:hAnsi="Questrial"/>
        </w:rPr>
      </w:pPr>
      <w:r>
        <w:rPr>
          <w:rFonts w:ascii="Questrial" w:cs="Questrial" w:eastAsia="Questrial" w:hAnsi="Questrial"/>
          <w:rtl w:val="0"/>
        </w:rPr>
        <w:t>4.3.2. Visualización del Producto Físico</w:t>
      </w:r>
    </w:p>
    <w:p>
      <w:pPr>
        <w:jc w:val="both"/>
      </w:pPr>
      <w:r>
        <w:rPr>
          <w:rFonts w:ascii="IBM Plex Sans" w:hAnsi="IBM Plex Sans" w:cs="IBM Plex Sans" w:eastAsia="IBM Plex Sans"/>
          <w:i/>
          <w:color w:val="606060"/>
          <w:sz w:val="18"/>
        </w:rPr>
        <w:t>Al tratarse de un proyecto de retrofit sobre una máquina existente, el producto físico no es un objeto de diseño industrial nuevo sino un gabinete de control que se monta junto al telar. Por eso se documenta el equipo real ya construido y, además, un modelo 3D interactivo del gabinete (https://manfredojuanignacio08-prog.github.io/Modelado3D_CIT/), que se puede abrir y recorrer componente por componente: los dos le muestran al cliente cómo se ve y dónde se instala lo que recibe.</w:t>
      </w:r>
    </w:p>
    <w:p w:rsidR="00000000" w:rsidDel="00000000" w:rsidP="00000000" w:rsidRDefault="00000000" w:rsidRPr="00000000" w14:paraId="0000011E">
      <w:pPr>
        <w:pStyle w:val="Heading2"/>
        <w:keepNext/>
        <w:spacing w:after="240" w:before="480" w:lineRule="auto"/>
        <w:rPr>
          <w:rFonts w:ascii="Questrial" w:cs="Questrial" w:eastAsia="Questrial" w:hAnsi="Questrial"/>
        </w:rPr>
      </w:pPr>
      <w:r>
        <w:rPr>
          <w:rFonts w:ascii="Questrial" w:cs="Questrial" w:eastAsia="Questrial" w:hAnsi="Questrial"/>
          <w:rtl w:val="0"/>
        </w:rPr>
        <w:t>4.4. Interfaces de software</w:t>
      </w:r>
    </w:p>
    <w:p>
      <w:pPr>
        <w:jc w:val="both"/>
      </w:pPr>
      <w:r>
        <w:rPr>
          <w:rFonts w:ascii="IBM Plex Sans" w:hAnsi="IBM Plex Sans" w:cs="IBM Plex Sans" w:eastAsia="IBM Plex Sans"/>
          <w:sz w:val="22"/>
        </w:rPr>
        <w:t>Las interfaces de software del sistema se detallan en la tabla siguiente. El principio de diseño es que todos los clientes -la web y el microcontrolador- consumen la misma API REST, de modo que las reglas de negocio (transacciones, validaciones y bloqueos) se apliquen por igual a todos ellos.</w:t>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69"/>
        <w:gridCol w:w="1952"/>
        <w:gridCol w:w="4560"/>
        <w:gridCol w:w="1455"/>
      </w:tblGrid>
      <w:tr>
        <w:trPr>
          <w:cantSplit/>
          <w:tblHeader/>
        </w:trPr>
        <w:tc>
          <w:tcPr>
            <w:tcW w:type="dxa" w:w="869"/>
            <w:shd w:fill="1E3A5F" w:val="clear"/>
          </w:tcPr>
          <w:p>
            <w:r>
              <w:rPr>
                <w:rFonts w:ascii="IBM Plex Sans" w:hAnsi="IBM Plex Sans" w:cs="IBM Plex Sans" w:eastAsia="IBM Plex Sans"/>
              </w:rPr>
            </w:r>
            <w:r>
              <w:rPr>
                <w:rFonts w:ascii="IBM Plex Sans" w:hAnsi="IBM Plex Sans" w:cs="IBM Plex Sans" w:eastAsia="IBM Plex Sans"/>
                <w:b/>
                <w:color w:val="FFFFFF"/>
                <w:sz w:val="19"/>
              </w:rPr>
              <w:t>ID</w:t>
            </w:r>
          </w:p>
        </w:tc>
        <w:tc>
          <w:tcPr>
            <w:tcW w:type="dxa" w:w="1952"/>
            <w:shd w:fill="1E3A5F" w:val="clear"/>
          </w:tcPr>
          <w:p>
            <w:r>
              <w:rPr>
                <w:rFonts w:ascii="IBM Plex Sans" w:hAnsi="IBM Plex Sans" w:cs="IBM Plex Sans" w:eastAsia="IBM Plex Sans"/>
              </w:rPr>
            </w:r>
            <w:r>
              <w:rPr>
                <w:rFonts w:ascii="IBM Plex Sans" w:hAnsi="IBM Plex Sans" w:cs="IBM Plex Sans" w:eastAsia="IBM Plex Sans"/>
                <w:b/>
                <w:color w:val="FFFFFF"/>
                <w:sz w:val="19"/>
              </w:rPr>
              <w:t>Interfaz</w:t>
            </w:r>
          </w:p>
        </w:tc>
        <w:tc>
          <w:tcPr>
            <w:tcW w:type="dxa" w:w="4560"/>
            <w:shd w:fill="1E3A5F" w:val="clear"/>
          </w:tcPr>
          <w:p>
            <w:r>
              <w:rPr>
                <w:rFonts w:ascii="IBM Plex Sans" w:hAnsi="IBM Plex Sans" w:cs="IBM Plex Sans" w:eastAsia="IBM Plex Sans"/>
              </w:rPr>
            </w:r>
            <w:r>
              <w:rPr>
                <w:rFonts w:ascii="IBM Plex Sans" w:hAnsi="IBM Plex Sans" w:cs="IBM Plex Sans" w:eastAsia="IBM Plex Sans"/>
                <w:b/>
                <w:color w:val="FFFFFF"/>
                <w:sz w:val="19"/>
              </w:rPr>
              <w:t>Descripción</w:t>
            </w:r>
          </w:p>
        </w:tc>
        <w:tc>
          <w:tcPr>
            <w:tcW w:type="dxa" w:w="1455"/>
            <w:shd w:fill="1E3A5F" w:val="clear"/>
          </w:tcPr>
          <w:p>
            <w:r>
              <w:rPr>
                <w:rFonts w:ascii="IBM Plex Sans" w:hAnsi="IBM Plex Sans" w:cs="IBM Plex Sans" w:eastAsia="IBM Plex Sans"/>
              </w:rPr>
            </w:r>
            <w:r>
              <w:rPr>
                <w:rFonts w:ascii="IBM Plex Sans" w:hAnsi="IBM Plex Sans" w:cs="IBM Plex Sans" w:eastAsia="IBM Plex Sans"/>
                <w:b/>
                <w:color w:val="FFFFFF"/>
                <w:sz w:val="19"/>
              </w:rPr>
              <w:t>Protocolo / formato</w:t>
            </w:r>
          </w:p>
        </w:tc>
      </w:tr>
      <w:tr>
        <w:trPr>
          <w:cantSplit/>
        </w:trPr>
        <w:tc>
          <w:tcPr>
            <w:tcW w:type="dxa" w:w="869"/>
          </w:tcPr>
          <w:p>
            <w:pPr>
              <w:jc w:val="both"/>
            </w:pPr>
            <w:r>
              <w:rPr>
                <w:rFonts w:ascii="IBM Plex Sans" w:hAnsi="IBM Plex Sans" w:cs="IBM Plex Sans" w:eastAsia="IBM Plex Sans"/>
              </w:rPr>
            </w:r>
            <w:r>
              <w:rPr>
                <w:rFonts w:ascii="IBM Plex Sans" w:hAnsi="IBM Plex Sans" w:cs="IBM Plex Sans" w:eastAsia="IBM Plex Sans"/>
                <w:sz w:val="17"/>
              </w:rPr>
              <w:t>ISW01</w:t>
            </w:r>
          </w:p>
        </w:tc>
        <w:tc>
          <w:tcPr>
            <w:tcW w:type="dxa" w:w="1952"/>
          </w:tcPr>
          <w:p>
            <w:pPr>
              <w:jc w:val="both"/>
            </w:pPr>
            <w:r>
              <w:rPr>
                <w:rFonts w:ascii="IBM Plex Sans" w:hAnsi="IBM Plex Sans" w:cs="IBM Plex Sans" w:eastAsia="IBM Plex Sans"/>
              </w:rPr>
            </w:r>
            <w:r>
              <w:rPr>
                <w:rFonts w:ascii="IBM Plex Sans" w:hAnsi="IBM Plex Sans" w:cs="IBM Plex Sans" w:eastAsia="IBM Plex Sans"/>
                <w:sz w:val="17"/>
              </w:rPr>
              <w:t>Backend REST (Node.js + Express)</w:t>
            </w:r>
          </w:p>
        </w:tc>
        <w:tc>
          <w:tcPr>
            <w:tcW w:type="dxa" w:w="4560"/>
          </w:tcPr>
          <w:p>
            <w:pPr>
              <w:jc w:val="both"/>
            </w:pPr>
            <w:r>
              <w:rPr>
                <w:rFonts w:ascii="IBM Plex Sans" w:hAnsi="IBM Plex Sans" w:cs="IBM Plex Sans" w:eastAsia="IBM Plex Sans"/>
              </w:rPr>
            </w:r>
            <w:r>
              <w:rPr>
                <w:rFonts w:ascii="IBM Plex Sans" w:hAnsi="IBM Plex Sans" w:cs="IBM Plex Sans" w:eastAsia="IBM Plex Sans"/>
                <w:sz w:val="17"/>
              </w:rPr>
              <w:t>La página web y el ESP32 consultan y modifican los datos exclusivamente por la API. Ningún cliente accede a la base de datos directamente.</w:t>
            </w:r>
          </w:p>
        </w:tc>
        <w:tc>
          <w:tcPr>
            <w:tcW w:type="dxa" w:w="1455"/>
          </w:tcPr>
          <w:p>
            <w:pPr>
              <w:jc w:val="both"/>
            </w:pPr>
            <w:r>
              <w:rPr>
                <w:rFonts w:ascii="IBM Plex Sans" w:hAnsi="IBM Plex Sans" w:cs="IBM Plex Sans" w:eastAsia="IBM Plex Sans"/>
              </w:rPr>
            </w:r>
            <w:r>
              <w:rPr>
                <w:rFonts w:ascii="IBM Plex Sans" w:hAnsi="IBM Plex Sans" w:cs="IBM Plex Sans" w:eastAsia="IBM Plex Sans"/>
                <w:sz w:val="17"/>
              </w:rPr>
              <w:t>JSON sobre HTTPS</w:t>
            </w:r>
          </w:p>
        </w:tc>
      </w:tr>
      <w:tr>
        <w:trPr>
          <w:cantSplit/>
        </w:trPr>
        <w:tc>
          <w:tcPr>
            <w:tcW w:type="dxa" w:w="869"/>
          </w:tcPr>
          <w:p>
            <w:pPr>
              <w:jc w:val="both"/>
            </w:pPr>
            <w:r>
              <w:rPr>
                <w:rFonts w:ascii="IBM Plex Sans" w:hAnsi="IBM Plex Sans" w:cs="IBM Plex Sans" w:eastAsia="IBM Plex Sans"/>
              </w:rPr>
            </w:r>
            <w:r>
              <w:rPr>
                <w:rFonts w:ascii="IBM Plex Sans" w:hAnsi="IBM Plex Sans" w:cs="IBM Plex Sans" w:eastAsia="IBM Plex Sans"/>
                <w:sz w:val="17"/>
              </w:rPr>
              <w:t>ISW02</w:t>
            </w:r>
          </w:p>
        </w:tc>
        <w:tc>
          <w:tcPr>
            <w:tcW w:type="dxa" w:w="1952"/>
          </w:tcPr>
          <w:p>
            <w:pPr>
              <w:jc w:val="both"/>
            </w:pPr>
            <w:r>
              <w:rPr>
                <w:rFonts w:ascii="IBM Plex Sans" w:hAnsi="IBM Plex Sans" w:cs="IBM Plex Sans" w:eastAsia="IBM Plex Sans"/>
              </w:rPr>
            </w:r>
            <w:r>
              <w:rPr>
                <w:rFonts w:ascii="IBM Plex Sans" w:hAnsi="IBM Plex Sans" w:cs="IBM Plex Sans" w:eastAsia="IBM Plex Sans"/>
                <w:sz w:val="17"/>
              </w:rPr>
              <w:t>PostgreSQL (Neon)</w:t>
            </w:r>
          </w:p>
        </w:tc>
        <w:tc>
          <w:tcPr>
            <w:tcW w:type="dxa" w:w="4560"/>
          </w:tcPr>
          <w:p>
            <w:pPr>
              <w:jc w:val="both"/>
            </w:pPr>
            <w:r>
              <w:rPr>
                <w:rFonts w:ascii="IBM Plex Sans" w:hAnsi="IBM Plex Sans" w:cs="IBM Plex Sans" w:eastAsia="IBM Plex Sans"/>
              </w:rPr>
            </w:r>
            <w:r>
              <w:rPr>
                <w:rFonts w:ascii="IBM Plex Sans" w:hAnsi="IBM Plex Sans" w:cs="IBM Plex Sans" w:eastAsia="IBM Plex Sans"/>
                <w:sz w:val="17"/>
              </w:rPr>
              <w:t>Almacena patrones, historial de producción, usuarios, claves de los clientes y registro de errores. El backend es el único que se conecta.</w:t>
            </w:r>
          </w:p>
        </w:tc>
        <w:tc>
          <w:tcPr>
            <w:tcW w:type="dxa" w:w="1455"/>
          </w:tcPr>
          <w:p>
            <w:pPr>
              <w:jc w:val="both"/>
            </w:pPr>
            <w:r>
              <w:rPr>
                <w:rFonts w:ascii="IBM Plex Sans" w:hAnsi="IBM Plex Sans" w:cs="IBM Plex Sans" w:eastAsia="IBM Plex Sans"/>
              </w:rPr>
            </w:r>
            <w:r>
              <w:rPr>
                <w:rFonts w:ascii="IBM Plex Sans" w:hAnsi="IBM Plex Sans" w:cs="IBM Plex Sans" w:eastAsia="IBM Plex Sans"/>
                <w:sz w:val="17"/>
              </w:rPr>
              <w:t>Driver pg / SQL</w:t>
            </w:r>
          </w:p>
        </w:tc>
      </w:tr>
      <w:tr>
        <w:trPr>
          <w:cantSplit/>
        </w:trPr>
        <w:tc>
          <w:tcPr>
            <w:tcW w:type="dxa" w:w="869"/>
          </w:tcPr>
          <w:p>
            <w:pPr>
              <w:jc w:val="both"/>
            </w:pPr>
            <w:r>
              <w:rPr>
                <w:rFonts w:ascii="IBM Plex Sans" w:hAnsi="IBM Plex Sans" w:cs="IBM Plex Sans" w:eastAsia="IBM Plex Sans"/>
              </w:rPr>
            </w:r>
            <w:r>
              <w:rPr>
                <w:rFonts w:ascii="IBM Plex Sans" w:hAnsi="IBM Plex Sans" w:cs="IBM Plex Sans" w:eastAsia="IBM Plex Sans"/>
                <w:sz w:val="17"/>
              </w:rPr>
              <w:t>ISW03</w:t>
            </w:r>
          </w:p>
        </w:tc>
        <w:tc>
          <w:tcPr>
            <w:tcW w:type="dxa" w:w="1952"/>
          </w:tcPr>
          <w:p>
            <w:pPr>
              <w:jc w:val="both"/>
            </w:pPr>
            <w:r>
              <w:rPr>
                <w:rFonts w:ascii="IBM Plex Sans" w:hAnsi="IBM Plex Sans" w:cs="IBM Plex Sans" w:eastAsia="IBM Plex Sans"/>
              </w:rPr>
            </w:r>
            <w:r>
              <w:rPr>
                <w:rFonts w:ascii="IBM Plex Sans" w:hAnsi="IBM Plex Sans" w:cs="IBM Plex Sans" w:eastAsia="IBM Plex Sans"/>
                <w:sz w:val="17"/>
              </w:rPr>
              <w:t>Navegador del operario</w:t>
            </w:r>
          </w:p>
        </w:tc>
        <w:tc>
          <w:tcPr>
            <w:tcW w:type="dxa" w:w="4560"/>
          </w:tcPr>
          <w:p>
            <w:pPr>
              <w:jc w:val="both"/>
            </w:pPr>
            <w:r>
              <w:rPr>
                <w:rFonts w:ascii="IBM Plex Sans" w:hAnsi="IBM Plex Sans" w:cs="IBM Plex Sans" w:eastAsia="IBM Plex Sans"/>
              </w:rPr>
            </w:r>
            <w:r>
              <w:rPr>
                <w:rFonts w:ascii="IBM Plex Sans" w:hAnsi="IBM Plex Sans" w:cs="IBM Plex Sans" w:eastAsia="IBM Plex Sans"/>
                <w:sz w:val="17"/>
              </w:rPr>
              <w:t>Ejecuta la aplicación web sin instalación previa. Requiere navegador con soporte de WebAuthn para el ingreso biométrico. La vista del cliente usa el mismo navegador y no necesita WebAuthn.</w:t>
            </w:r>
          </w:p>
        </w:tc>
        <w:tc>
          <w:tcPr>
            <w:tcW w:type="dxa" w:w="1455"/>
          </w:tcPr>
          <w:p>
            <w:pPr>
              <w:jc w:val="both"/>
            </w:pPr>
            <w:r>
              <w:rPr>
                <w:rFonts w:ascii="IBM Plex Sans" w:hAnsi="IBM Plex Sans" w:cs="IBM Plex Sans" w:eastAsia="IBM Plex Sans"/>
              </w:rPr>
            </w:r>
            <w:r>
              <w:rPr>
                <w:rFonts w:ascii="IBM Plex Sans" w:hAnsi="IBM Plex Sans" w:cs="IBM Plex Sans" w:eastAsia="IBM Plex Sans"/>
                <w:sz w:val="17"/>
              </w:rPr>
              <w:t>HTML5 / CSS / JS</w:t>
            </w:r>
          </w:p>
        </w:tc>
      </w:tr>
      <w:tr>
        <w:trPr>
          <w:cantSplit/>
        </w:trPr>
        <w:tc>
          <w:tcPr>
            <w:tcW w:type="dxa" w:w="869"/>
          </w:tcPr>
          <w:p>
            <w:pPr>
              <w:jc w:val="both"/>
            </w:pPr>
            <w:r>
              <w:rPr>
                <w:rFonts w:ascii="IBM Plex Sans" w:hAnsi="IBM Plex Sans" w:cs="IBM Plex Sans" w:eastAsia="IBM Plex Sans"/>
              </w:rPr>
            </w:r>
            <w:r>
              <w:rPr>
                <w:rFonts w:ascii="IBM Plex Sans" w:hAnsi="IBM Plex Sans" w:cs="IBM Plex Sans" w:eastAsia="IBM Plex Sans"/>
                <w:sz w:val="17"/>
              </w:rPr>
              <w:t>ISW04</w:t>
            </w:r>
          </w:p>
        </w:tc>
        <w:tc>
          <w:tcPr>
            <w:tcW w:type="dxa" w:w="1952"/>
          </w:tcPr>
          <w:p>
            <w:pPr>
              <w:jc w:val="both"/>
            </w:pPr>
            <w:r>
              <w:rPr>
                <w:rFonts w:ascii="IBM Plex Sans" w:hAnsi="IBM Plex Sans" w:cs="IBM Plex Sans" w:eastAsia="IBM Plex Sans"/>
              </w:rPr>
            </w:r>
            <w:r>
              <w:rPr>
                <w:rFonts w:ascii="IBM Plex Sans" w:hAnsi="IBM Plex Sans" w:cs="IBM Plex Sans" w:eastAsia="IBM Plex Sans"/>
                <w:sz w:val="17"/>
              </w:rPr>
              <w:t>Firmware ESP32 (Arduino)</w:t>
            </w:r>
          </w:p>
        </w:tc>
        <w:tc>
          <w:tcPr>
            <w:tcW w:type="dxa" w:w="4560"/>
          </w:tcPr>
          <w:p>
            <w:pPr>
              <w:jc w:val="both"/>
            </w:pPr>
            <w:r>
              <w:rPr>
                <w:rFonts w:ascii="IBM Plex Sans" w:hAnsi="IBM Plex Sans" w:cs="IBM Plex Sans" w:eastAsia="IBM Plex Sans"/>
              </w:rPr>
            </w:r>
            <w:r>
              <w:rPr>
                <w:rFonts w:ascii="IBM Plex Sans" w:hAnsi="IBM Plex Sans" w:cs="IBM Plex Sans" w:eastAsia="IBM Plex Sans"/>
                <w:sz w:val="17"/>
              </w:rPr>
              <w:t>Consulta el estado del telar cada 2,5 s y reporta el uso manual de la botonera. Usa la misma API que la web.</w:t>
            </w:r>
          </w:p>
        </w:tc>
        <w:tc>
          <w:tcPr>
            <w:tcW w:type="dxa" w:w="1455"/>
          </w:tcPr>
          <w:p>
            <w:pPr>
              <w:jc w:val="both"/>
            </w:pPr>
            <w:r>
              <w:rPr>
                <w:rFonts w:ascii="IBM Plex Sans" w:hAnsi="IBM Plex Sans" w:cs="IBM Plex Sans" w:eastAsia="IBM Plex Sans"/>
              </w:rPr>
            </w:r>
            <w:r>
              <w:rPr>
                <w:rFonts w:ascii="IBM Plex Sans" w:hAnsi="IBM Plex Sans" w:cs="IBM Plex Sans" w:eastAsia="IBM Plex Sans"/>
                <w:sz w:val="17"/>
              </w:rPr>
              <w:t>HTTP + ArduinoJson</w:t>
            </w:r>
          </w:p>
        </w:tc>
      </w:tr>
      <w:tr>
        <w:trPr>
          <w:cantSplit/>
        </w:trPr>
        <w:tc>
          <w:tcPr>
            <w:tcW w:type="dxa" w:w="869"/>
          </w:tcPr>
          <w:p>
            <w:pPr>
              <w:jc w:val="both"/>
            </w:pPr>
            <w:r>
              <w:rPr>
                <w:rFonts w:ascii="IBM Plex Sans" w:hAnsi="IBM Plex Sans" w:cs="IBM Plex Sans" w:eastAsia="IBM Plex Sans"/>
              </w:rPr>
            </w:r>
            <w:r>
              <w:rPr>
                <w:rFonts w:ascii="IBM Plex Sans" w:hAnsi="IBM Plex Sans" w:cs="IBM Plex Sans" w:eastAsia="IBM Plex Sans"/>
                <w:sz w:val="17"/>
              </w:rPr>
              <w:t>ISW05</w:t>
            </w:r>
          </w:p>
        </w:tc>
        <w:tc>
          <w:tcPr>
            <w:tcW w:type="dxa" w:w="1952"/>
          </w:tcPr>
          <w:p>
            <w:pPr>
              <w:jc w:val="both"/>
            </w:pPr>
            <w:r>
              <w:rPr>
                <w:rFonts w:ascii="IBM Plex Sans" w:hAnsi="IBM Plex Sans" w:cs="IBM Plex Sans" w:eastAsia="IBM Plex Sans"/>
              </w:rPr>
            </w:r>
            <w:r>
              <w:rPr>
                <w:rFonts w:ascii="IBM Plex Sans" w:hAnsi="IBM Plex Sans" w:cs="IBM Plex Sans" w:eastAsia="IBM Plex Sans"/>
                <w:sz w:val="17"/>
              </w:rPr>
              <w:t>Servicio de despliegue (Render)</w:t>
            </w:r>
          </w:p>
        </w:tc>
        <w:tc>
          <w:tcPr>
            <w:tcW w:type="dxa" w:w="4560"/>
          </w:tcPr>
          <w:p>
            <w:pPr>
              <w:jc w:val="both"/>
            </w:pPr>
            <w:r>
              <w:rPr>
                <w:rFonts w:ascii="IBM Plex Sans" w:hAnsi="IBM Plex Sans" w:cs="IBM Plex Sans" w:eastAsia="IBM Plex Sans"/>
              </w:rPr>
            </w:r>
            <w:r>
              <w:rPr>
                <w:rFonts w:ascii="IBM Plex Sans" w:hAnsi="IBM Plex Sans" w:cs="IBM Plex Sans" w:eastAsia="IBM Plex Sans"/>
                <w:sz w:val="17"/>
              </w:rPr>
              <w:t>Aloja el backend y sirve la aplicación web. En plan gratuito el servicio se suspende tras 15 minutos de inactividad.</w:t>
            </w:r>
          </w:p>
        </w:tc>
        <w:tc>
          <w:tcPr>
            <w:tcW w:type="dxa" w:w="1455"/>
          </w:tcPr>
          <w:p>
            <w:pPr>
              <w:jc w:val="both"/>
            </w:pPr>
            <w:r>
              <w:rPr>
                <w:rFonts w:ascii="IBM Plex Sans" w:hAnsi="IBM Plex Sans" w:cs="IBM Plex Sans" w:eastAsia="IBM Plex Sans"/>
              </w:rPr>
            </w:r>
            <w:r>
              <w:rPr>
                <w:rFonts w:ascii="IBM Plex Sans" w:hAnsi="IBM Plex Sans" w:cs="IBM Plex Sans" w:eastAsia="IBM Plex Sans"/>
                <w:sz w:val="17"/>
              </w:rPr>
              <w:t>HTTPS</w:t>
            </w:r>
          </w:p>
        </w:tc>
      </w:tr>
    </w:tbl>
    <w:p>
      <w:pPr>
        <w:jc w:val="center"/>
      </w:pPr>
      <w:r>
        <w:rPr>
          <w:rFonts w:ascii="IBM Plex Sans" w:hAnsi="IBM Plex Sans" w:cs="IBM Plex Sans" w:eastAsia="IBM Plex Sans"/>
          <w:i/>
          <w:color w:val="606060"/>
          <w:sz w:val="18"/>
        </w:rPr>
        <w:t>Tabla 9. Interfaces de software del sistema (ISW).</w:t>
      </w:r>
    </w:p>
    <w:p w:rsidR="00000000" w:rsidDel="00000000" w:rsidP="00000000" w:rsidRDefault="00000000" w:rsidRPr="00000000" w14:paraId="0000011F">
      <w:pPr>
        <w:spacing w:before="200" w:lineRule="auto"/>
        <w:jc w:val="both"/>
        <w:rPr>
          <w:rFonts w:ascii="IBM Plex Sans" w:cs="IBM Plex Sans" w:eastAsia="IBM Plex Sans" w:hAnsi="IBM Plex Sans"/>
        </w:rPr>
      </w:pPr>
      <w:r>
        <w:rPr>
          <w:rFonts w:ascii="IBM Plex Sans" w:cs="IBM Plex Sans" w:eastAsia="IBM Plex Sans" w:hAnsi="IBM Plex Sans"/>
          <w:rtl w:val="0"/>
        </w:rPr>
        <w:t>La programación del microcontrolador se realiza sobre la herramienta gratuita Arduino IDE 2 en lenguaje C++. Utiliza librerías de código abierto sin costos de adquisición: WiFi.h para la gestión de la red, HTTPClient para las consultas HTTP al backend propio y ArduinoJson para el desempaquetado de las respuestas del servidor. No se emplea ningún SDK ni servicio de Firebase.</w:t>
      </w:r>
    </w:p>
    <w:p w:rsidR="00000000" w:rsidDel="00000000" w:rsidP="00000000" w:rsidRDefault="00000000" w:rsidRPr="00000000" w14:paraId="00000120">
      <w:pPr>
        <w:pStyle w:val="Heading2"/>
        <w:keepNext/>
        <w:spacing w:after="240" w:before="480" w:lineRule="auto"/>
        <w:rPr>
          <w:rFonts w:ascii="Questrial" w:cs="Questrial" w:eastAsia="Questrial" w:hAnsi="Questrial"/>
        </w:rPr>
      </w:pPr>
      <w:r>
        <w:rPr>
          <w:rFonts w:ascii="Questrial" w:cs="Questrial" w:eastAsia="Questrial" w:hAnsi="Questrial"/>
          <w:rtl w:val="0"/>
        </w:rPr>
        <w:t>4.5. Interfaces de comunicación</w:t>
      </w:r>
    </w:p>
    <w:p w:rsidR="00000000" w:rsidDel="00000000" w:rsidP="00000000" w:rsidRDefault="00000000" w:rsidRPr="00000000" w14:paraId="00000121">
      <w:pPr>
        <w:spacing w:before="200" w:lineRule="auto"/>
        <w:jc w:val="both"/>
        <w:rPr>
          <w:rFonts w:ascii="IBM Plex Sans" w:cs="IBM Plex Sans" w:eastAsia="IBM Plex Sans" w:hAnsi="IBM Plex Sans"/>
        </w:rPr>
      </w:pPr>
      <w:r>
        <w:rPr>
          <w:rFonts w:ascii="IBM Plex Sans" w:cs="IBM Plex Sans" w:eastAsia="IBM Plex Sans" w:hAnsi="IBM Plex Sans"/>
          <w:rtl w:val="0"/>
        </w:rPr>
        <w:t>El microcontrolador ESP32-WROOM-32 se comunica exclusivamente por Wi-Fi con el backend propio (Node.js/Express) mediante peticiones HTTP/REST en JSON: sondea GET /api/telares/8?origen=esp32 cada 2,5 s (8 es el id del telar en la base, TELAR_ID en el firmware) para conocer el estado deseado del telar y si el control desde la página está prendido, avisa los usos manuales de la botonera con POST /api/telares/8/evento-fisico y reporta fallas con POST /api/errores. El backend es el único intermediario entre el ESP32, la web y la base de datos PostgreSQL alojada en Neon; no se utiliza MQTT, WebSockets ni ningún broker intermedio en el stack actual.</w:t>
      </w:r>
    </w:p>
    <w:p>
      <w:pPr>
        <w:pStyle w:val="Heading2"/>
        <w:keepNext/>
      </w:pPr>
      <w:r>
        <w:rPr>
          <w:rFonts w:ascii="Questrial" w:hAnsi="Questrial" w:cs="Questrial" w:eastAsia="Questrial"/>
          <w:b/>
          <w:color w:val="1E3A5F"/>
          <w:sz w:val="26"/>
        </w:rPr>
        <w:t>4.6. Interfaces de hardware (RHW)</w:t>
      </w:r>
    </w:p>
    <w:p>
      <w:pPr>
        <w:jc w:val="both"/>
      </w:pPr>
      <w:r>
        <w:rPr>
          <w:rFonts w:ascii="IBM Plex Sans" w:hAnsi="IBM Plex Sans" w:cs="IBM Plex Sans" w:eastAsia="IBM Plex Sans"/>
          <w:sz w:val="22"/>
        </w:rPr>
        <w:t>Las interfaces de hardware describen cada punto de contacto físico entre el nodo de control y el telar. El criterio transversal es que el sistema nunca invade la lógica eléctrica de la máquina: actúa por contacto seco y lee por aislamiento óptico.</w:t>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905"/>
        <w:gridCol w:w="1681"/>
        <w:gridCol w:w="1135"/>
        <w:gridCol w:w="4107"/>
        <w:gridCol w:w="1012"/>
      </w:tblGrid>
      <w:tr>
        <w:trPr>
          <w:cantSplit/>
          <w:tblHeader/>
        </w:trPr>
        <w:tc>
          <w:tcPr>
            <w:tcW w:type="dxa" w:w="905"/>
            <w:shd w:fill="1E3A5F" w:val="clear"/>
          </w:tcPr>
          <w:p>
            <w:r>
              <w:rPr>
                <w:rFonts w:ascii="IBM Plex Sans" w:hAnsi="IBM Plex Sans" w:cs="IBM Plex Sans" w:eastAsia="IBM Plex Sans"/>
              </w:rPr>
            </w:r>
            <w:r>
              <w:rPr>
                <w:rFonts w:ascii="IBM Plex Sans" w:hAnsi="IBM Plex Sans" w:cs="IBM Plex Sans" w:eastAsia="IBM Plex Sans"/>
                <w:b/>
                <w:color w:val="FFFFFF"/>
                <w:sz w:val="19"/>
              </w:rPr>
              <w:t>ID</w:t>
            </w:r>
          </w:p>
        </w:tc>
        <w:tc>
          <w:tcPr>
            <w:tcW w:type="dxa" w:w="1681"/>
            <w:shd w:fill="1E3A5F" w:val="clear"/>
          </w:tcPr>
          <w:p>
            <w:r>
              <w:rPr>
                <w:rFonts w:ascii="IBM Plex Sans" w:hAnsi="IBM Plex Sans" w:cs="IBM Plex Sans" w:eastAsia="IBM Plex Sans"/>
              </w:rPr>
            </w:r>
            <w:r>
              <w:rPr>
                <w:rFonts w:ascii="IBM Plex Sans" w:hAnsi="IBM Plex Sans" w:cs="IBM Plex Sans" w:eastAsia="IBM Plex Sans"/>
                <w:b/>
                <w:color w:val="FFFFFF"/>
                <w:sz w:val="19"/>
              </w:rPr>
              <w:t>Interfaz</w:t>
            </w:r>
          </w:p>
        </w:tc>
        <w:tc>
          <w:tcPr>
            <w:tcW w:type="dxa" w:w="1135"/>
            <w:shd w:fill="1E3A5F" w:val="clear"/>
          </w:tcPr>
          <w:p>
            <w:r>
              <w:rPr>
                <w:rFonts w:ascii="IBM Plex Sans" w:hAnsi="IBM Plex Sans" w:cs="IBM Plex Sans" w:eastAsia="IBM Plex Sans"/>
              </w:rPr>
            </w:r>
            <w:r>
              <w:rPr>
                <w:rFonts w:ascii="IBM Plex Sans" w:hAnsi="IBM Plex Sans" w:cs="IBM Plex Sans" w:eastAsia="IBM Plex Sans"/>
                <w:b/>
                <w:color w:val="FFFFFF"/>
                <w:sz w:val="19"/>
              </w:rPr>
              <w:t>Sentido</w:t>
            </w:r>
          </w:p>
        </w:tc>
        <w:tc>
          <w:tcPr>
            <w:tcW w:type="dxa" w:w="4107"/>
            <w:shd w:fill="1E3A5F" w:val="clear"/>
          </w:tcPr>
          <w:p>
            <w:r>
              <w:rPr>
                <w:rFonts w:ascii="IBM Plex Sans" w:hAnsi="IBM Plex Sans" w:cs="IBM Plex Sans" w:eastAsia="IBM Plex Sans"/>
              </w:rPr>
            </w:r>
            <w:r>
              <w:rPr>
                <w:rFonts w:ascii="IBM Plex Sans" w:hAnsi="IBM Plex Sans" w:cs="IBM Plex Sans" w:eastAsia="IBM Plex Sans"/>
                <w:b/>
                <w:color w:val="FFFFFF"/>
                <w:sz w:val="19"/>
              </w:rPr>
              <w:t>Descripción</w:t>
            </w:r>
          </w:p>
        </w:tc>
        <w:tc>
          <w:tcPr>
            <w:tcW w:type="dxa" w:w="1012"/>
            <w:shd w:fill="1E3A5F" w:val="clear"/>
          </w:tcPr>
          <w:p>
            <w:r>
              <w:rPr>
                <w:rFonts w:ascii="IBM Plex Sans" w:hAnsi="IBM Plex Sans" w:cs="IBM Plex Sans" w:eastAsia="IBM Plex Sans"/>
              </w:rPr>
            </w:r>
            <w:r>
              <w:rPr>
                <w:rFonts w:ascii="IBM Plex Sans" w:hAnsi="IBM Plex Sans" w:cs="IBM Plex Sans" w:eastAsia="IBM Plex Sans"/>
                <w:b/>
                <w:color w:val="FFFFFF"/>
                <w:sz w:val="19"/>
              </w:rPr>
              <w:t>Pin</w:t>
            </w:r>
          </w:p>
        </w:tc>
      </w:tr>
      <w:tr>
        <w:trPr>
          <w:cantSplit/>
        </w:trPr>
        <w:tc>
          <w:tcPr>
            <w:tcW w:type="dxa" w:w="905"/>
          </w:tcPr>
          <w:p>
            <w:pPr>
              <w:jc w:val="both"/>
            </w:pPr>
            <w:r>
              <w:rPr>
                <w:rFonts w:ascii="IBM Plex Sans" w:hAnsi="IBM Plex Sans" w:cs="IBM Plex Sans" w:eastAsia="IBM Plex Sans"/>
              </w:rPr>
            </w:r>
            <w:r>
              <w:rPr>
                <w:rFonts w:ascii="IBM Plex Sans" w:hAnsi="IBM Plex Sans" w:cs="IBM Plex Sans" w:eastAsia="IBM Plex Sans"/>
                <w:sz w:val="17"/>
              </w:rPr>
              <w:t>RHW01</w:t>
            </w:r>
          </w:p>
        </w:tc>
        <w:tc>
          <w:tcPr>
            <w:tcW w:type="dxa" w:w="1681"/>
          </w:tcPr>
          <w:p>
            <w:pPr>
              <w:jc w:val="both"/>
            </w:pPr>
            <w:r>
              <w:rPr>
                <w:rFonts w:ascii="IBM Plex Sans" w:hAnsi="IBM Plex Sans" w:cs="IBM Plex Sans" w:eastAsia="IBM Plex Sans"/>
              </w:rPr>
            </w:r>
            <w:r>
              <w:rPr>
                <w:rFonts w:ascii="IBM Plex Sans" w:hAnsi="IBM Plex Sans" w:cs="IBM Plex Sans" w:eastAsia="IBM Plex Sans"/>
                <w:sz w:val="17"/>
              </w:rPr>
              <w:t>Relé de Marcha</w:t>
            </w:r>
          </w:p>
        </w:tc>
        <w:tc>
          <w:tcPr>
            <w:tcW w:type="dxa" w:w="1135"/>
          </w:tcPr>
          <w:p>
            <w:pPr>
              <w:jc w:val="both"/>
            </w:pPr>
            <w:r>
              <w:rPr>
                <w:rFonts w:ascii="IBM Plex Sans" w:hAnsi="IBM Plex Sans" w:cs="IBM Plex Sans" w:eastAsia="IBM Plex Sans"/>
              </w:rPr>
            </w:r>
            <w:r>
              <w:rPr>
                <w:rFonts w:ascii="IBM Plex Sans" w:hAnsi="IBM Plex Sans" w:cs="IBM Plex Sans" w:eastAsia="IBM Plex Sans"/>
                <w:sz w:val="17"/>
              </w:rPr>
              <w:t>Salida</w:t>
            </w:r>
          </w:p>
        </w:tc>
        <w:tc>
          <w:tcPr>
            <w:tcW w:type="dxa" w:w="4107"/>
          </w:tcPr>
          <w:p>
            <w:pPr>
              <w:jc w:val="both"/>
            </w:pPr>
            <w:r>
              <w:rPr>
                <w:rFonts w:ascii="IBM Plex Sans" w:hAnsi="IBM Plex Sans" w:cs="IBM Plex Sans" w:eastAsia="IBM Plex Sans"/>
              </w:rPr>
            </w:r>
            <w:r>
              <w:rPr>
                <w:rFonts w:ascii="IBM Plex Sans" w:hAnsi="IBM Plex Sans" w:cs="IBM Plex Sans" w:eastAsia="IBM Plex Sans"/>
                <w:sz w:val="17"/>
              </w:rPr>
              <w:t>Contacto seco (COM/NO) en paralelo al botón Marcha de la botonera. Pulso de 300 ms.</w:t>
            </w:r>
          </w:p>
        </w:tc>
        <w:tc>
          <w:tcPr>
            <w:tcW w:type="dxa" w:w="1012"/>
          </w:tcPr>
          <w:p>
            <w:pPr>
              <w:jc w:val="both"/>
            </w:pPr>
            <w:r>
              <w:rPr>
                <w:rFonts w:ascii="IBM Plex Sans" w:hAnsi="IBM Plex Sans" w:cs="IBM Plex Sans" w:eastAsia="IBM Plex Sans"/>
              </w:rPr>
            </w:r>
            <w:r>
              <w:rPr>
                <w:rFonts w:ascii="IBM Plex Sans" w:hAnsi="IBM Plex Sans" w:cs="IBM Plex Sans" w:eastAsia="IBM Plex Sans"/>
                <w:sz w:val="17"/>
              </w:rPr>
              <w:t>GPIO 25</w:t>
            </w:r>
          </w:p>
        </w:tc>
      </w:tr>
      <w:tr>
        <w:trPr>
          <w:cantSplit/>
        </w:trPr>
        <w:tc>
          <w:tcPr>
            <w:tcW w:type="dxa" w:w="905"/>
          </w:tcPr>
          <w:p>
            <w:pPr>
              <w:jc w:val="both"/>
            </w:pPr>
            <w:r>
              <w:rPr>
                <w:rFonts w:ascii="IBM Plex Sans" w:hAnsi="IBM Plex Sans" w:cs="IBM Plex Sans" w:eastAsia="IBM Plex Sans"/>
              </w:rPr>
            </w:r>
            <w:r>
              <w:rPr>
                <w:rFonts w:ascii="IBM Plex Sans" w:hAnsi="IBM Plex Sans" w:cs="IBM Plex Sans" w:eastAsia="IBM Plex Sans"/>
                <w:sz w:val="17"/>
              </w:rPr>
              <w:t>RHW02</w:t>
            </w:r>
          </w:p>
        </w:tc>
        <w:tc>
          <w:tcPr>
            <w:tcW w:type="dxa" w:w="1681"/>
          </w:tcPr>
          <w:p>
            <w:pPr>
              <w:jc w:val="both"/>
            </w:pPr>
            <w:r>
              <w:rPr>
                <w:rFonts w:ascii="IBM Plex Sans" w:hAnsi="IBM Plex Sans" w:cs="IBM Plex Sans" w:eastAsia="IBM Plex Sans"/>
              </w:rPr>
            </w:r>
            <w:r>
              <w:rPr>
                <w:rFonts w:ascii="IBM Plex Sans" w:hAnsi="IBM Plex Sans" w:cs="IBM Plex Sans" w:eastAsia="IBM Plex Sans"/>
                <w:sz w:val="17"/>
              </w:rPr>
              <w:t>Relé de Pausa</w:t>
            </w:r>
          </w:p>
        </w:tc>
        <w:tc>
          <w:tcPr>
            <w:tcW w:type="dxa" w:w="1135"/>
          </w:tcPr>
          <w:p>
            <w:pPr>
              <w:jc w:val="both"/>
            </w:pPr>
            <w:r>
              <w:rPr>
                <w:rFonts w:ascii="IBM Plex Sans" w:hAnsi="IBM Plex Sans" w:cs="IBM Plex Sans" w:eastAsia="IBM Plex Sans"/>
              </w:rPr>
            </w:r>
            <w:r>
              <w:rPr>
                <w:rFonts w:ascii="IBM Plex Sans" w:hAnsi="IBM Plex Sans" w:cs="IBM Plex Sans" w:eastAsia="IBM Plex Sans"/>
                <w:sz w:val="17"/>
              </w:rPr>
              <w:t>Salida</w:t>
            </w:r>
          </w:p>
        </w:tc>
        <w:tc>
          <w:tcPr>
            <w:tcW w:type="dxa" w:w="4107"/>
          </w:tcPr>
          <w:p>
            <w:pPr>
              <w:jc w:val="both"/>
            </w:pPr>
            <w:r>
              <w:rPr>
                <w:rFonts w:ascii="IBM Plex Sans" w:hAnsi="IBM Plex Sans" w:cs="IBM Plex Sans" w:eastAsia="IBM Plex Sans"/>
              </w:rPr>
            </w:r>
            <w:r>
              <w:rPr>
                <w:rFonts w:ascii="IBM Plex Sans" w:hAnsi="IBM Plex Sans" w:cs="IBM Plex Sans" w:eastAsia="IBM Plex Sans"/>
                <w:sz w:val="17"/>
              </w:rPr>
              <w:t>Contacto seco en paralelo al botón Pausa. Es el único medio de parada por software.</w:t>
            </w:r>
          </w:p>
        </w:tc>
        <w:tc>
          <w:tcPr>
            <w:tcW w:type="dxa" w:w="1012"/>
          </w:tcPr>
          <w:p>
            <w:pPr>
              <w:jc w:val="both"/>
            </w:pPr>
            <w:r>
              <w:rPr>
                <w:rFonts w:ascii="IBM Plex Sans" w:hAnsi="IBM Plex Sans" w:cs="IBM Plex Sans" w:eastAsia="IBM Plex Sans"/>
              </w:rPr>
            </w:r>
            <w:r>
              <w:rPr>
                <w:rFonts w:ascii="IBM Plex Sans" w:hAnsi="IBM Plex Sans" w:cs="IBM Plex Sans" w:eastAsia="IBM Plex Sans"/>
                <w:sz w:val="17"/>
              </w:rPr>
              <w:t>GPIO 26</w:t>
            </w:r>
          </w:p>
        </w:tc>
      </w:tr>
      <w:tr>
        <w:trPr>
          <w:cantSplit/>
        </w:trPr>
        <w:tc>
          <w:tcPr>
            <w:tcW w:type="dxa" w:w="905"/>
          </w:tcPr>
          <w:p>
            <w:pPr>
              <w:jc w:val="both"/>
            </w:pPr>
            <w:r>
              <w:rPr>
                <w:rFonts w:ascii="IBM Plex Sans" w:hAnsi="IBM Plex Sans" w:cs="IBM Plex Sans" w:eastAsia="IBM Plex Sans"/>
              </w:rPr>
            </w:r>
            <w:r>
              <w:rPr>
                <w:rFonts w:ascii="IBM Plex Sans" w:hAnsi="IBM Plex Sans" w:cs="IBM Plex Sans" w:eastAsia="IBM Plex Sans"/>
                <w:sz w:val="17"/>
              </w:rPr>
              <w:t>RHW03</w:t>
            </w:r>
          </w:p>
        </w:tc>
        <w:tc>
          <w:tcPr>
            <w:tcW w:type="dxa" w:w="1681"/>
          </w:tcPr>
          <w:p>
            <w:pPr>
              <w:jc w:val="both"/>
            </w:pPr>
            <w:r>
              <w:rPr>
                <w:rFonts w:ascii="IBM Plex Sans" w:hAnsi="IBM Plex Sans" w:cs="IBM Plex Sans" w:eastAsia="IBM Plex Sans"/>
              </w:rPr>
            </w:r>
            <w:r>
              <w:rPr>
                <w:rFonts w:ascii="IBM Plex Sans" w:hAnsi="IBM Plex Sans" w:cs="IBM Plex Sans" w:eastAsia="IBM Plex Sans"/>
                <w:sz w:val="17"/>
              </w:rPr>
              <w:t>Relé de Retroceder</w:t>
            </w:r>
          </w:p>
        </w:tc>
        <w:tc>
          <w:tcPr>
            <w:tcW w:type="dxa" w:w="1135"/>
          </w:tcPr>
          <w:p>
            <w:pPr>
              <w:jc w:val="both"/>
            </w:pPr>
            <w:r>
              <w:rPr>
                <w:rFonts w:ascii="IBM Plex Sans" w:hAnsi="IBM Plex Sans" w:cs="IBM Plex Sans" w:eastAsia="IBM Plex Sans"/>
              </w:rPr>
            </w:r>
            <w:r>
              <w:rPr>
                <w:rFonts w:ascii="IBM Plex Sans" w:hAnsi="IBM Plex Sans" w:cs="IBM Plex Sans" w:eastAsia="IBM Plex Sans"/>
                <w:sz w:val="17"/>
              </w:rPr>
              <w:t>Salida</w:t>
            </w:r>
          </w:p>
        </w:tc>
        <w:tc>
          <w:tcPr>
            <w:tcW w:type="dxa" w:w="4107"/>
          </w:tcPr>
          <w:p>
            <w:pPr>
              <w:jc w:val="both"/>
            </w:pPr>
            <w:r>
              <w:rPr>
                <w:rFonts w:ascii="IBM Plex Sans" w:hAnsi="IBM Plex Sans" w:cs="IBM Plex Sans" w:eastAsia="IBM Plex Sans"/>
              </w:rPr>
            </w:r>
            <w:r>
              <w:rPr>
                <w:rFonts w:ascii="IBM Plex Sans" w:hAnsi="IBM Plex Sans" w:cs="IBM Plex Sans" w:eastAsia="IBM Plex Sans"/>
                <w:sz w:val="17"/>
              </w:rPr>
              <w:t>Contacto seco en paralelo al botón Retroceder. Módulo individual, de polaridad de activación opuesta a la del módulo de 2 canales que cubre Marcha y Pausa.</w:t>
            </w:r>
          </w:p>
        </w:tc>
        <w:tc>
          <w:tcPr>
            <w:tcW w:type="dxa" w:w="1012"/>
          </w:tcPr>
          <w:p>
            <w:pPr>
              <w:jc w:val="both"/>
            </w:pPr>
            <w:r>
              <w:rPr>
                <w:rFonts w:ascii="IBM Plex Sans" w:hAnsi="IBM Plex Sans" w:cs="IBM Plex Sans" w:eastAsia="IBM Plex Sans"/>
              </w:rPr>
            </w:r>
            <w:r>
              <w:rPr>
                <w:rFonts w:ascii="IBM Plex Sans" w:hAnsi="IBM Plex Sans" w:cs="IBM Plex Sans" w:eastAsia="IBM Plex Sans"/>
                <w:sz w:val="17"/>
              </w:rPr>
              <w:t>GPIO 27</w:t>
            </w:r>
          </w:p>
        </w:tc>
      </w:tr>
      <w:tr>
        <w:trPr>
          <w:cantSplit/>
        </w:trPr>
        <w:tc>
          <w:tcPr>
            <w:tcW w:type="dxa" w:w="905"/>
          </w:tcPr>
          <w:p>
            <w:pPr>
              <w:jc w:val="both"/>
            </w:pPr>
            <w:r>
              <w:rPr>
                <w:rFonts w:ascii="IBM Plex Sans" w:hAnsi="IBM Plex Sans" w:cs="IBM Plex Sans" w:eastAsia="IBM Plex Sans"/>
              </w:rPr>
            </w:r>
            <w:r>
              <w:rPr>
                <w:rFonts w:ascii="IBM Plex Sans" w:hAnsi="IBM Plex Sans" w:cs="IBM Plex Sans" w:eastAsia="IBM Plex Sans"/>
                <w:sz w:val="17"/>
              </w:rPr>
              <w:t>RHW04</w:t>
            </w:r>
          </w:p>
        </w:tc>
        <w:tc>
          <w:tcPr>
            <w:tcW w:type="dxa" w:w="1681"/>
          </w:tcPr>
          <w:p>
            <w:pPr>
              <w:jc w:val="both"/>
            </w:pPr>
            <w:r>
              <w:rPr>
                <w:rFonts w:ascii="IBM Plex Sans" w:hAnsi="IBM Plex Sans" w:cs="IBM Plex Sans" w:eastAsia="IBM Plex Sans"/>
              </w:rPr>
            </w:r>
            <w:r>
              <w:rPr>
                <w:rFonts w:ascii="IBM Plex Sans" w:hAnsi="IBM Plex Sans" w:cs="IBM Plex Sans" w:eastAsia="IBM Plex Sans"/>
                <w:sz w:val="17"/>
              </w:rPr>
              <w:t>Sensado de Marcha</w:t>
            </w:r>
          </w:p>
        </w:tc>
        <w:tc>
          <w:tcPr>
            <w:tcW w:type="dxa" w:w="1135"/>
          </w:tcPr>
          <w:p>
            <w:pPr>
              <w:jc w:val="both"/>
            </w:pPr>
            <w:r>
              <w:rPr>
                <w:rFonts w:ascii="IBM Plex Sans" w:hAnsi="IBM Plex Sans" w:cs="IBM Plex Sans" w:eastAsia="IBM Plex Sans"/>
              </w:rPr>
            </w:r>
            <w:r>
              <w:rPr>
                <w:rFonts w:ascii="IBM Plex Sans" w:hAnsi="IBM Plex Sans" w:cs="IBM Plex Sans" w:eastAsia="IBM Plex Sans"/>
                <w:sz w:val="17"/>
              </w:rPr>
              <w:t>Entrada</w:t>
            </w:r>
          </w:p>
        </w:tc>
        <w:tc>
          <w:tcPr>
            <w:tcW w:type="dxa" w:w="4107"/>
          </w:tcPr>
          <w:p>
            <w:pPr>
              <w:jc w:val="both"/>
            </w:pPr>
            <w:r>
              <w:rPr>
                <w:rFonts w:ascii="IBM Plex Sans" w:hAnsi="IBM Plex Sans" w:cs="IBM Plex Sans" w:eastAsia="IBM Plex Sans"/>
              </w:rPr>
            </w:r>
            <w:r>
              <w:rPr>
                <w:rFonts w:ascii="IBM Plex Sans" w:hAnsi="IBM Plex Sans" w:cs="IBM Plex Sans" w:eastAsia="IBM Plex Sans"/>
                <w:sz w:val="17"/>
              </w:rPr>
              <w:t>Optoacoplador PC817 con puente rectificador: detecta que un operario apretó el botón a mano.</w:t>
            </w:r>
          </w:p>
        </w:tc>
        <w:tc>
          <w:tcPr>
            <w:tcW w:type="dxa" w:w="1012"/>
          </w:tcPr>
          <w:p>
            <w:pPr>
              <w:jc w:val="both"/>
            </w:pPr>
            <w:r>
              <w:rPr>
                <w:rFonts w:ascii="IBM Plex Sans" w:hAnsi="IBM Plex Sans" w:cs="IBM Plex Sans" w:eastAsia="IBM Plex Sans"/>
              </w:rPr>
            </w:r>
            <w:r>
              <w:rPr>
                <w:rFonts w:ascii="IBM Plex Sans" w:hAnsi="IBM Plex Sans" w:cs="IBM Plex Sans" w:eastAsia="IBM Plex Sans"/>
                <w:sz w:val="17"/>
              </w:rPr>
              <w:t>GPIO 32</w:t>
            </w:r>
          </w:p>
        </w:tc>
      </w:tr>
      <w:tr>
        <w:trPr>
          <w:cantSplit/>
        </w:trPr>
        <w:tc>
          <w:tcPr>
            <w:tcW w:type="dxa" w:w="905"/>
          </w:tcPr>
          <w:p>
            <w:pPr>
              <w:jc w:val="both"/>
            </w:pPr>
            <w:r>
              <w:rPr>
                <w:rFonts w:ascii="IBM Plex Sans" w:hAnsi="IBM Plex Sans" w:cs="IBM Plex Sans" w:eastAsia="IBM Plex Sans"/>
              </w:rPr>
            </w:r>
            <w:r>
              <w:rPr>
                <w:rFonts w:ascii="IBM Plex Sans" w:hAnsi="IBM Plex Sans" w:cs="IBM Plex Sans" w:eastAsia="IBM Plex Sans"/>
                <w:sz w:val="17"/>
              </w:rPr>
              <w:t>RHW05</w:t>
            </w:r>
          </w:p>
        </w:tc>
        <w:tc>
          <w:tcPr>
            <w:tcW w:type="dxa" w:w="1681"/>
          </w:tcPr>
          <w:p>
            <w:pPr>
              <w:jc w:val="both"/>
            </w:pPr>
            <w:r>
              <w:rPr>
                <w:rFonts w:ascii="IBM Plex Sans" w:hAnsi="IBM Plex Sans" w:cs="IBM Plex Sans" w:eastAsia="IBM Plex Sans"/>
              </w:rPr>
            </w:r>
            <w:r>
              <w:rPr>
                <w:rFonts w:ascii="IBM Plex Sans" w:hAnsi="IBM Plex Sans" w:cs="IBM Plex Sans" w:eastAsia="IBM Plex Sans"/>
                <w:sz w:val="17"/>
              </w:rPr>
              <w:t>Sensado de Pausa</w:t>
            </w:r>
          </w:p>
        </w:tc>
        <w:tc>
          <w:tcPr>
            <w:tcW w:type="dxa" w:w="1135"/>
          </w:tcPr>
          <w:p>
            <w:pPr>
              <w:jc w:val="both"/>
            </w:pPr>
            <w:r>
              <w:rPr>
                <w:rFonts w:ascii="IBM Plex Sans" w:hAnsi="IBM Plex Sans" w:cs="IBM Plex Sans" w:eastAsia="IBM Plex Sans"/>
              </w:rPr>
            </w:r>
            <w:r>
              <w:rPr>
                <w:rFonts w:ascii="IBM Plex Sans" w:hAnsi="IBM Plex Sans" w:cs="IBM Plex Sans" w:eastAsia="IBM Plex Sans"/>
                <w:sz w:val="17"/>
              </w:rPr>
              <w:t>Entrada</w:t>
            </w:r>
          </w:p>
        </w:tc>
        <w:tc>
          <w:tcPr>
            <w:tcW w:type="dxa" w:w="4107"/>
          </w:tcPr>
          <w:p>
            <w:pPr>
              <w:jc w:val="both"/>
            </w:pPr>
            <w:r>
              <w:rPr>
                <w:rFonts w:ascii="IBM Plex Sans" w:hAnsi="IBM Plex Sans" w:cs="IBM Plex Sans" w:eastAsia="IBM Plex Sans"/>
              </w:rPr>
            </w:r>
            <w:r>
              <w:rPr>
                <w:rFonts w:ascii="IBM Plex Sans" w:hAnsi="IBM Plex Sans" w:cs="IBM Plex Sans" w:eastAsia="IBM Plex Sans"/>
                <w:sz w:val="17"/>
              </w:rPr>
              <w:t>Ídem RHW04, sobre el botón Pausa.</w:t>
            </w:r>
          </w:p>
        </w:tc>
        <w:tc>
          <w:tcPr>
            <w:tcW w:type="dxa" w:w="1012"/>
          </w:tcPr>
          <w:p>
            <w:pPr>
              <w:jc w:val="both"/>
            </w:pPr>
            <w:r>
              <w:rPr>
                <w:rFonts w:ascii="IBM Plex Sans" w:hAnsi="IBM Plex Sans" w:cs="IBM Plex Sans" w:eastAsia="IBM Plex Sans"/>
              </w:rPr>
            </w:r>
            <w:r>
              <w:rPr>
                <w:rFonts w:ascii="IBM Plex Sans" w:hAnsi="IBM Plex Sans" w:cs="IBM Plex Sans" w:eastAsia="IBM Plex Sans"/>
                <w:sz w:val="17"/>
              </w:rPr>
              <w:t>GPIO 33</w:t>
            </w:r>
          </w:p>
        </w:tc>
      </w:tr>
      <w:tr>
        <w:trPr>
          <w:cantSplit/>
        </w:trPr>
        <w:tc>
          <w:tcPr>
            <w:tcW w:type="dxa" w:w="905"/>
          </w:tcPr>
          <w:p>
            <w:pPr>
              <w:jc w:val="both"/>
            </w:pPr>
            <w:r>
              <w:rPr>
                <w:rFonts w:ascii="IBM Plex Sans" w:hAnsi="IBM Plex Sans" w:cs="IBM Plex Sans" w:eastAsia="IBM Plex Sans"/>
              </w:rPr>
            </w:r>
            <w:r>
              <w:rPr>
                <w:rFonts w:ascii="IBM Plex Sans" w:hAnsi="IBM Plex Sans" w:cs="IBM Plex Sans" w:eastAsia="IBM Plex Sans"/>
                <w:sz w:val="17"/>
              </w:rPr>
              <w:t>RHW06</w:t>
            </w:r>
          </w:p>
        </w:tc>
        <w:tc>
          <w:tcPr>
            <w:tcW w:type="dxa" w:w="1681"/>
          </w:tcPr>
          <w:p>
            <w:pPr>
              <w:jc w:val="both"/>
            </w:pPr>
            <w:r>
              <w:rPr>
                <w:rFonts w:ascii="IBM Plex Sans" w:hAnsi="IBM Plex Sans" w:cs="IBM Plex Sans" w:eastAsia="IBM Plex Sans"/>
              </w:rPr>
            </w:r>
            <w:r>
              <w:rPr>
                <w:rFonts w:ascii="IBM Plex Sans" w:hAnsi="IBM Plex Sans" w:cs="IBM Plex Sans" w:eastAsia="IBM Plex Sans"/>
                <w:sz w:val="17"/>
              </w:rPr>
              <w:t>Sensado de Retroceder</w:t>
            </w:r>
          </w:p>
        </w:tc>
        <w:tc>
          <w:tcPr>
            <w:tcW w:type="dxa" w:w="1135"/>
          </w:tcPr>
          <w:p>
            <w:pPr>
              <w:jc w:val="both"/>
            </w:pPr>
            <w:r>
              <w:rPr>
                <w:rFonts w:ascii="IBM Plex Sans" w:hAnsi="IBM Plex Sans" w:cs="IBM Plex Sans" w:eastAsia="IBM Plex Sans"/>
              </w:rPr>
            </w:r>
            <w:r>
              <w:rPr>
                <w:rFonts w:ascii="IBM Plex Sans" w:hAnsi="IBM Plex Sans" w:cs="IBM Plex Sans" w:eastAsia="IBM Plex Sans"/>
                <w:sz w:val="17"/>
              </w:rPr>
              <w:t>Entrada</w:t>
            </w:r>
          </w:p>
        </w:tc>
        <w:tc>
          <w:tcPr>
            <w:tcW w:type="dxa" w:w="4107"/>
          </w:tcPr>
          <w:p>
            <w:pPr>
              <w:jc w:val="both"/>
            </w:pPr>
            <w:r>
              <w:rPr>
                <w:rFonts w:ascii="IBM Plex Sans" w:hAnsi="IBM Plex Sans" w:cs="IBM Plex Sans" w:eastAsia="IBM Plex Sans"/>
              </w:rPr>
            </w:r>
            <w:r>
              <w:rPr>
                <w:rFonts w:ascii="IBM Plex Sans" w:hAnsi="IBM Plex Sans" w:cs="IBM Plex Sans" w:eastAsia="IBM Plex Sans"/>
                <w:sz w:val="17"/>
              </w:rPr>
              <w:t>Ídem RHW04, sobre el botón Retroceder. GPIO de solo entrada: la resistencia externa es obligatoria.</w:t>
            </w:r>
          </w:p>
        </w:tc>
        <w:tc>
          <w:tcPr>
            <w:tcW w:type="dxa" w:w="1012"/>
          </w:tcPr>
          <w:p>
            <w:pPr>
              <w:jc w:val="both"/>
            </w:pPr>
            <w:r>
              <w:rPr>
                <w:rFonts w:ascii="IBM Plex Sans" w:hAnsi="IBM Plex Sans" w:cs="IBM Plex Sans" w:eastAsia="IBM Plex Sans"/>
              </w:rPr>
            </w:r>
            <w:r>
              <w:rPr>
                <w:rFonts w:ascii="IBM Plex Sans" w:hAnsi="IBM Plex Sans" w:cs="IBM Plex Sans" w:eastAsia="IBM Plex Sans"/>
                <w:sz w:val="17"/>
              </w:rPr>
              <w:t>GPIO 34</w:t>
            </w:r>
          </w:p>
        </w:tc>
      </w:tr>
      <w:tr>
        <w:trPr>
          <w:cantSplit/>
        </w:trPr>
        <w:tc>
          <w:tcPr>
            <w:tcW w:type="dxa" w:w="905"/>
          </w:tcPr>
          <w:p>
            <w:pPr>
              <w:jc w:val="both"/>
            </w:pPr>
            <w:r>
              <w:rPr>
                <w:rFonts w:ascii="IBM Plex Sans" w:hAnsi="IBM Plex Sans" w:cs="IBM Plex Sans" w:eastAsia="IBM Plex Sans"/>
              </w:rPr>
            </w:r>
            <w:r>
              <w:rPr>
                <w:rFonts w:ascii="IBM Plex Sans" w:hAnsi="IBM Plex Sans" w:cs="IBM Plex Sans" w:eastAsia="IBM Plex Sans"/>
                <w:sz w:val="17"/>
              </w:rPr>
              <w:t>RHW07</w:t>
            </w:r>
          </w:p>
        </w:tc>
        <w:tc>
          <w:tcPr>
            <w:tcW w:type="dxa" w:w="1681"/>
          </w:tcPr>
          <w:p>
            <w:pPr>
              <w:jc w:val="both"/>
            </w:pPr>
            <w:r>
              <w:rPr>
                <w:rFonts w:ascii="IBM Plex Sans" w:hAnsi="IBM Plex Sans" w:cs="IBM Plex Sans" w:eastAsia="IBM Plex Sans"/>
              </w:rPr>
            </w:r>
            <w:r>
              <w:rPr>
                <w:rFonts w:ascii="IBM Plex Sans" w:hAnsi="IBM Plex Sans" w:cs="IBM Plex Sans" w:eastAsia="IBM Plex Sans"/>
                <w:sz w:val="17"/>
              </w:rPr>
              <w:t>Alimentación</w:t>
            </w:r>
          </w:p>
        </w:tc>
        <w:tc>
          <w:tcPr>
            <w:tcW w:type="dxa" w:w="1135"/>
          </w:tcPr>
          <w:p>
            <w:pPr>
              <w:jc w:val="both"/>
            </w:pPr>
            <w:r>
              <w:rPr>
                <w:rFonts w:ascii="IBM Plex Sans" w:hAnsi="IBM Plex Sans" w:cs="IBM Plex Sans" w:eastAsia="IBM Plex Sans"/>
              </w:rPr>
            </w:r>
            <w:r>
              <w:rPr>
                <w:rFonts w:ascii="IBM Plex Sans" w:hAnsi="IBM Plex Sans" w:cs="IBM Plex Sans" w:eastAsia="IBM Plex Sans"/>
                <w:sz w:val="17"/>
              </w:rPr>
              <w:t>Energía</w:t>
            </w:r>
          </w:p>
        </w:tc>
        <w:tc>
          <w:tcPr>
            <w:tcW w:type="dxa" w:w="4107"/>
          </w:tcPr>
          <w:p>
            <w:pPr>
              <w:jc w:val="both"/>
            </w:pPr>
            <w:r>
              <w:rPr>
                <w:rFonts w:ascii="IBM Plex Sans" w:hAnsi="IBM Plex Sans" w:cs="IBM Plex Sans" w:eastAsia="IBM Plex Sans"/>
              </w:rPr>
            </w:r>
            <w:r>
              <w:rPr>
                <w:rFonts w:ascii="IBM Plex Sans" w:hAnsi="IBM Plex Sans" w:cs="IBM Plex Sans" w:eastAsia="IBM Plex Sans"/>
                <w:sz w:val="17"/>
              </w:rPr>
              <w:t>Entrada de 220 V con fusible lento de 1 A hacia el módulo HLK-5M05. Independiente del telar.</w:t>
            </w:r>
          </w:p>
        </w:tc>
        <w:tc>
          <w:tcPr>
            <w:tcW w:type="dxa" w:w="1012"/>
          </w:tcPr>
          <w:p>
            <w:pPr>
              <w:jc w:val="both"/>
            </w:pPr>
            <w:r>
              <w:rPr>
                <w:rFonts w:ascii="IBM Plex Sans" w:hAnsi="IBM Plex Sans" w:cs="IBM Plex Sans" w:eastAsia="IBM Plex Sans"/>
              </w:rPr>
            </w:r>
            <w:r>
              <w:rPr>
                <w:rFonts w:ascii="IBM Plex Sans" w:hAnsi="IBM Plex Sans" w:cs="IBM Plex Sans" w:eastAsia="IBM Plex Sans"/>
                <w:sz w:val="17"/>
              </w:rPr>
              <w:t>-</w:t>
            </w:r>
          </w:p>
        </w:tc>
      </w:tr>
      <w:tr>
        <w:trPr>
          <w:cantSplit/>
        </w:trPr>
        <w:tc>
          <w:tcPr>
            <w:tcW w:type="dxa" w:w="905"/>
          </w:tcPr>
          <w:p>
            <w:pPr>
              <w:jc w:val="both"/>
            </w:pPr>
            <w:r>
              <w:rPr>
                <w:rFonts w:ascii="IBM Plex Sans" w:hAnsi="IBM Plex Sans" w:cs="IBM Plex Sans" w:eastAsia="IBM Plex Sans"/>
              </w:rPr>
            </w:r>
            <w:r>
              <w:rPr>
                <w:rFonts w:ascii="IBM Plex Sans" w:hAnsi="IBM Plex Sans" w:cs="IBM Plex Sans" w:eastAsia="IBM Plex Sans"/>
                <w:sz w:val="17"/>
              </w:rPr>
              <w:t>RHW08</w:t>
            </w:r>
          </w:p>
        </w:tc>
        <w:tc>
          <w:tcPr>
            <w:tcW w:type="dxa" w:w="1681"/>
          </w:tcPr>
          <w:p>
            <w:pPr>
              <w:jc w:val="both"/>
            </w:pPr>
            <w:r>
              <w:rPr>
                <w:rFonts w:ascii="IBM Plex Sans" w:hAnsi="IBM Plex Sans" w:cs="IBM Plex Sans" w:eastAsia="IBM Plex Sans"/>
              </w:rPr>
            </w:r>
            <w:r>
              <w:rPr>
                <w:rFonts w:ascii="IBM Plex Sans" w:hAnsi="IBM Plex Sans" w:cs="IBM Plex Sans" w:eastAsia="IBM Plex Sans"/>
                <w:sz w:val="17"/>
              </w:rPr>
              <w:t>Sensor de pasada (Bloque C)</w:t>
            </w:r>
          </w:p>
        </w:tc>
        <w:tc>
          <w:tcPr>
            <w:tcW w:type="dxa" w:w="1135"/>
          </w:tcPr>
          <w:p>
            <w:pPr>
              <w:jc w:val="both"/>
            </w:pPr>
            <w:r>
              <w:rPr>
                <w:rFonts w:ascii="IBM Plex Sans" w:hAnsi="IBM Plex Sans" w:cs="IBM Plex Sans" w:eastAsia="IBM Plex Sans"/>
              </w:rPr>
            </w:r>
            <w:r>
              <w:rPr>
                <w:rFonts w:ascii="IBM Plex Sans" w:hAnsi="IBM Plex Sans" w:cs="IBM Plex Sans" w:eastAsia="IBM Plex Sans"/>
                <w:sz w:val="17"/>
              </w:rPr>
              <w:t>Entrada</w:t>
            </w:r>
          </w:p>
        </w:tc>
        <w:tc>
          <w:tcPr>
            <w:tcW w:type="dxa" w:w="4107"/>
          </w:tcPr>
          <w:p>
            <w:pPr>
              <w:jc w:val="both"/>
            </w:pPr>
            <w:r/>
            <w:r>
              <w:rPr>
                <w:rFonts w:ascii="IBM Plex Sans" w:hAnsi="IBM Plex Sans"/>
                <w:sz w:val="17"/>
              </w:rPr>
              <w:t>Sensor inductivo LJ12A3-4-Z/BX sobre un eje del telar: entrega un pulso por pasada, lo que permite contar el avance real de la máquina. Su salida se adapta a 3,3 V mediante optoacoplador.</w:t>
            </w:r>
          </w:p>
        </w:tc>
        <w:tc>
          <w:tcPr>
            <w:tcW w:type="dxa" w:w="1012"/>
          </w:tcPr>
          <w:p>
            <w:pPr>
              <w:jc w:val="both"/>
            </w:pPr>
            <w:r>
              <w:rPr>
                <w:rFonts w:ascii="IBM Plex Sans" w:hAnsi="IBM Plex Sans" w:cs="IBM Plex Sans" w:eastAsia="IBM Plex Sans"/>
              </w:rPr>
            </w:r>
            <w:r>
              <w:rPr>
                <w:rFonts w:ascii="IBM Plex Sans" w:hAnsi="IBM Plex Sans" w:cs="IBM Plex Sans" w:eastAsia="IBM Plex Sans"/>
                <w:sz w:val="17"/>
              </w:rPr>
              <w:t>GPIO 35</w:t>
            </w:r>
          </w:p>
        </w:tc>
      </w:tr>
    </w:tbl>
    <w:p>
      <w:pPr>
        <w:jc w:val="center"/>
      </w:pPr>
      <w:r>
        <w:rPr>
          <w:rFonts w:ascii="IBM Plex Sans" w:hAnsi="IBM Plex Sans" w:cs="IBM Plex Sans" w:eastAsia="IBM Plex Sans"/>
          <w:i/>
          <w:color w:val="606060"/>
          <w:sz w:val="18"/>
        </w:rPr>
        <w:t>Tabla 10. Interfaces de hardware del nodo de control (RHW).</w:t>
      </w:r>
    </w:p>
    <w:p>
      <w:pPr>
        <w:pStyle w:val="Heading2"/>
        <w:keepNext/>
      </w:pPr>
      <w:r>
        <w:rPr>
          <w:rFonts w:ascii="Questrial" w:hAnsi="Questrial" w:cs="Questrial" w:eastAsia="Questrial"/>
          <w:b/>
          <w:color w:val="1E3A5F"/>
          <w:sz w:val="26"/>
        </w:rPr>
        <w:t>4.7. Limitaciones del alcance (LIM)</w:t>
      </w:r>
    </w:p>
    <w:p>
      <w:pPr>
        <w:jc w:val="both"/>
      </w:pPr>
      <w:r>
        <w:rPr>
          <w:rFonts w:ascii="IBM Plex Sans" w:hAnsi="IBM Plex Sans" w:cs="IBM Plex Sans" w:eastAsia="IBM Plex Sans"/>
          <w:sz w:val="22"/>
        </w:rPr>
        <w:t>Se registran explícitamente las funciones que quedan fuera del alcance de esta entrega, con el motivo de la exclusión y su continuidad prevista.</w:t>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785"/>
        <w:gridCol w:w="1510"/>
        <w:gridCol w:w="2225"/>
        <w:gridCol w:w="2685"/>
        <w:gridCol w:w="1635"/>
      </w:tblGrid>
      <w:tr>
        <w:trPr>
          <w:cantSplit/>
          <w:tblHeader/>
        </w:trPr>
        <w:tc>
          <w:tcPr>
            <w:tcW w:type="dxa" w:w="785"/>
            <w:shd w:fill="1E3A5F" w:val="clear"/>
          </w:tcPr>
          <w:p>
            <w:r>
              <w:rPr>
                <w:rFonts w:ascii="IBM Plex Sans" w:hAnsi="IBM Plex Sans" w:cs="IBM Plex Sans" w:eastAsia="IBM Plex Sans"/>
              </w:rPr>
            </w:r>
            <w:r>
              <w:rPr>
                <w:rFonts w:ascii="IBM Plex Sans" w:hAnsi="IBM Plex Sans" w:cs="IBM Plex Sans" w:eastAsia="IBM Plex Sans"/>
                <w:b/>
                <w:color w:val="FFFFFF"/>
                <w:sz w:val="19"/>
              </w:rPr>
              <w:t>ID</w:t>
            </w:r>
          </w:p>
        </w:tc>
        <w:tc>
          <w:tcPr>
            <w:tcW w:type="dxa" w:w="1510"/>
            <w:shd w:fill="1E3A5F" w:val="clear"/>
          </w:tcPr>
          <w:p>
            <w:r>
              <w:rPr>
                <w:rFonts w:ascii="IBM Plex Sans" w:hAnsi="IBM Plex Sans" w:cs="IBM Plex Sans" w:eastAsia="IBM Plex Sans"/>
              </w:rPr>
            </w:r>
            <w:r>
              <w:rPr>
                <w:rFonts w:ascii="IBM Plex Sans" w:hAnsi="IBM Plex Sans" w:cs="IBM Plex Sans" w:eastAsia="IBM Plex Sans"/>
                <w:b/>
                <w:color w:val="FFFFFF"/>
                <w:sz w:val="19"/>
              </w:rPr>
              <w:t>Limitación</w:t>
            </w:r>
          </w:p>
        </w:tc>
        <w:tc>
          <w:tcPr>
            <w:tcW w:type="dxa" w:w="2225"/>
            <w:shd w:fill="1E3A5F" w:val="clear"/>
          </w:tcPr>
          <w:p>
            <w:r>
              <w:rPr>
                <w:rFonts w:ascii="IBM Plex Sans" w:hAnsi="IBM Plex Sans" w:cs="IBM Plex Sans" w:eastAsia="IBM Plex Sans"/>
              </w:rPr>
            </w:r>
            <w:r>
              <w:rPr>
                <w:rFonts w:ascii="IBM Plex Sans" w:hAnsi="IBM Plex Sans" w:cs="IBM Plex Sans" w:eastAsia="IBM Plex Sans"/>
                <w:b/>
                <w:color w:val="FFFFFF"/>
                <w:sz w:val="19"/>
              </w:rPr>
              <w:t>Situación actual</w:t>
            </w:r>
          </w:p>
        </w:tc>
        <w:tc>
          <w:tcPr>
            <w:tcW w:type="dxa" w:w="2685"/>
            <w:shd w:fill="1E3A5F" w:val="clear"/>
          </w:tcPr>
          <w:p>
            <w:r>
              <w:rPr>
                <w:rFonts w:ascii="IBM Plex Sans" w:hAnsi="IBM Plex Sans" w:cs="IBM Plex Sans" w:eastAsia="IBM Plex Sans"/>
              </w:rPr>
            </w:r>
            <w:r>
              <w:rPr>
                <w:rFonts w:ascii="IBM Plex Sans" w:hAnsi="IBM Plex Sans" w:cs="IBM Plex Sans" w:eastAsia="IBM Plex Sans"/>
                <w:b/>
                <w:color w:val="FFFFFF"/>
                <w:sz w:val="19"/>
              </w:rPr>
              <w:t>Motivo</w:t>
            </w:r>
          </w:p>
        </w:tc>
        <w:tc>
          <w:tcPr>
            <w:tcW w:type="dxa" w:w="1635"/>
            <w:shd w:fill="1E3A5F" w:val="clear"/>
          </w:tcPr>
          <w:p>
            <w:r>
              <w:rPr>
                <w:rFonts w:ascii="IBM Plex Sans" w:hAnsi="IBM Plex Sans" w:cs="IBM Plex Sans" w:eastAsia="IBM Plex Sans"/>
              </w:rPr>
            </w:r>
            <w:r>
              <w:rPr>
                <w:rFonts w:ascii="IBM Plex Sans" w:hAnsi="IBM Plex Sans" w:cs="IBM Plex Sans" w:eastAsia="IBM Plex Sans"/>
                <w:b/>
                <w:color w:val="FFFFFF"/>
                <w:sz w:val="19"/>
              </w:rPr>
              <w:t>Continuidad</w:t>
            </w:r>
          </w:p>
        </w:tc>
      </w:tr>
      <w:tr>
        <w:trPr>
          <w:cantSplit/>
        </w:trPr>
        <w:tc>
          <w:tcPr>
            <w:tcW w:type="dxa" w:w="785"/>
          </w:tcPr>
          <w:p>
            <w:pPr>
              <w:jc w:val="both"/>
            </w:pPr>
            <w:r>
              <w:rPr>
                <w:rFonts w:ascii="IBM Plex Sans" w:hAnsi="IBM Plex Sans" w:cs="IBM Plex Sans" w:eastAsia="IBM Plex Sans"/>
              </w:rPr>
            </w:r>
            <w:r>
              <w:rPr>
                <w:rFonts w:ascii="IBM Plex Sans" w:hAnsi="IBM Plex Sans" w:cs="IBM Plex Sans" w:eastAsia="IBM Plex Sans"/>
                <w:sz w:val="17"/>
              </w:rPr>
              <w:t>LIM01</w:t>
            </w:r>
          </w:p>
        </w:tc>
        <w:tc>
          <w:tcPr>
            <w:tcW w:type="dxa" w:w="1510"/>
          </w:tcPr>
          <w:p>
            <w:pPr>
              <w:jc w:val="both"/>
            </w:pPr>
            <w:r>
              <w:rPr>
                <w:rFonts w:ascii="IBM Plex Sans" w:hAnsi="IBM Plex Sans" w:cs="IBM Plex Sans" w:eastAsia="IBM Plex Sans"/>
              </w:rPr>
            </w:r>
            <w:r>
              <w:rPr>
                <w:rFonts w:ascii="IBM Plex Sans" w:hAnsi="IBM Plex Sans" w:cs="IBM Plex Sans" w:eastAsia="IBM Plex Sans"/>
                <w:sz w:val="17"/>
              </w:rPr>
              <w:t>Control del dibujo por marcos (Nivel 2)</w:t>
            </w:r>
          </w:p>
        </w:tc>
        <w:tc>
          <w:tcPr>
            <w:tcW w:type="dxa" w:w="2225"/>
          </w:tcPr>
          <w:p>
            <w:pPr>
              <w:jc w:val="both"/>
            </w:pPr>
            <w:r>
              <w:rPr>
                <w:rFonts w:ascii="IBM Plex Sans" w:hAnsi="IBM Plex Sans" w:cs="IBM Plex Sans" w:eastAsia="IBM Plex Sans"/>
              </w:rPr>
            </w:r>
            <w:r>
              <w:rPr>
                <w:rFonts w:ascii="IBM Plex Sans" w:hAnsi="IBM Plex Sans" w:cs="IBM Plex Sans" w:eastAsia="IBM Plex Sans"/>
                <w:sz w:val="17"/>
              </w:rPr>
              <w:t>El telar sigue tomando el dibujo de su cinta de papel perforada. El sistema todavía no comanda las cuatro bobinas de selección: el 17/10/2026 se probó en la máquina el primer canal, en protoboard, y seleccionó bien, y las plaquetas para conectar los cuatro ya están soldadas.</w:t>
            </w:r>
          </w:p>
        </w:tc>
        <w:tc>
          <w:tcPr>
            <w:tcW w:type="dxa" w:w="2685"/>
          </w:tcPr>
          <w:p>
            <w:pPr>
              <w:jc w:val="both"/>
            </w:pPr>
            <w:r>
              <w:rPr>
                <w:rFonts w:ascii="IBM Plex Sans" w:hAnsi="IBM Plex Sans" w:cs="IBM Plex Sans" w:eastAsia="IBM Plex Sans"/>
              </w:rPr>
            </w:r>
            <w:r>
              <w:rPr>
                <w:rFonts w:ascii="IBM Plex Sans" w:hAnsi="IBM Plex Sans" w:cs="IBM Plex Sans" w:eastAsia="IBM Plex Sans"/>
                <w:sz w:val="17"/>
              </w:rPr>
              <w:t>El punto de intervención ya está definido (la señal de cada lector óptico) y su alimentación ya se midió (entre 15 y 30 V, el 17/10/2026). Las plaquetas ya están soldadas; faltan los otros tres canales y la instalación del gabinete.</w:t>
            </w:r>
          </w:p>
        </w:tc>
        <w:tc>
          <w:tcPr>
            <w:tcW w:type="dxa" w:w="1635"/>
          </w:tcPr>
          <w:p>
            <w:pPr>
              <w:jc w:val="both"/>
            </w:pPr>
            <w:r>
              <w:rPr>
                <w:rFonts w:ascii="IBM Plex Sans" w:hAnsi="IBM Plex Sans" w:cs="IBM Plex Sans" w:eastAsia="IBM Plex Sans"/>
              </w:rPr>
            </w:r>
            <w:r>
              <w:rPr>
                <w:rFonts w:ascii="IBM Plex Sans" w:hAnsi="IBM Plex Sans" w:cs="IBM Plex Sans" w:eastAsia="IBM Plex Sans"/>
                <w:sz w:val="17"/>
              </w:rPr>
              <w:t>En desarrollo (Etapa 07)</w:t>
            </w:r>
          </w:p>
        </w:tc>
      </w:tr>
      <w:tr>
        <w:trPr>
          <w:cantSplit/>
        </w:trPr>
        <w:tc>
          <w:tcPr>
            <w:tcW w:type="dxa" w:w="785"/>
          </w:tcPr>
          <w:p>
            <w:pPr>
              <w:jc w:val="both"/>
            </w:pPr>
            <w:r/>
            <w:r>
              <w:rPr>
                <w:rFonts w:ascii="IBM Plex Sans" w:hAnsi="IBM Plex Sans"/>
                <w:sz w:val="17"/>
              </w:rPr>
              <w:t>LIM02</w:t>
            </w:r>
          </w:p>
        </w:tc>
        <w:tc>
          <w:tcPr>
            <w:tcW w:type="dxa" w:w="1510"/>
          </w:tcPr>
          <w:p>
            <w:pPr>
              <w:jc w:val="both"/>
            </w:pPr>
            <w:r/>
            <w:r>
              <w:rPr>
                <w:rFonts w:ascii="IBM Plex Sans" w:hAnsi="IBM Plex Sans"/>
                <w:sz w:val="17"/>
              </w:rPr>
              <w:t>Conteo real de pasadas, RESUELTO EN ESTA ETAPA</w:t>
            </w:r>
          </w:p>
        </w:tc>
        <w:tc>
          <w:tcPr>
            <w:tcW w:type="dxa" w:w="2225"/>
          </w:tcPr>
          <w:p>
            <w:pPr>
              <w:jc w:val="both"/>
            </w:pPr>
            <w:r/>
            <w:r>
              <w:rPr>
                <w:rFonts w:ascii="IBM Plex Sans" w:hAnsi="IBM Plex Sans"/>
                <w:sz w:val="17"/>
              </w:rPr>
              <w:t>El sensor inductivo del Bloque C se incorpora al alcance de esta entrega.</w:t>
            </w:r>
          </w:p>
        </w:tc>
        <w:tc>
          <w:tcPr>
            <w:tcW w:type="dxa" w:w="2685"/>
          </w:tcPr>
          <w:p>
            <w:pPr>
              <w:jc w:val="both"/>
            </w:pPr>
            <w:r>
              <w:rPr>
                <w:rFonts w:ascii="IBM Plex Sans" w:hAnsi="IBM Plex Sans"/>
                <w:sz w:val="17"/>
                <w:szCs w:val="17"/>
              </w:rPr>
              <w:t>Su punto de montaje quedó definido el 10/09/2026, sobre un eje que da una vuelta por pasada; el 10/10/2026 se probó en protoboard con el ESP32 y funcionó, y el 17/10/2026 se conectó y se calibró en la máquina, donde cuenta las pasadas. Hasta que se valide su conteo contra el contador mecánico del telar y se instale el Nivel 2, el avance es una estimación por tiempo.</w:t>
            </w:r>
          </w:p>
        </w:tc>
        <w:tc>
          <w:tcPr>
            <w:tcW w:type="dxa" w:w="1635"/>
          </w:tcPr>
          <w:p>
            <w:pPr>
              <w:jc w:val="both"/>
            </w:pPr>
            <w:r/>
            <w:r>
              <w:rPr>
                <w:rFonts w:ascii="IBM Plex Sans" w:hAnsi="IBM Plex Sans"/>
                <w:sz w:val="17"/>
              </w:rPr>
              <w:t>Incluido en esta etapa</w:t>
            </w:r>
          </w:p>
        </w:tc>
      </w:tr>
      <w:tr>
        <w:trPr>
          <w:cantSplit/>
        </w:trPr>
        <w:tc>
          <w:tcPr>
            <w:tcW w:type="dxa" w:w="785"/>
          </w:tcPr>
          <w:p>
            <w:pPr>
              <w:jc w:val="both"/>
            </w:pPr>
            <w:r>
              <w:rPr>
                <w:rFonts w:ascii="IBM Plex Sans" w:hAnsi="IBM Plex Sans" w:cs="IBM Plex Sans" w:eastAsia="IBM Plex Sans"/>
              </w:rPr>
            </w:r>
            <w:r>
              <w:rPr>
                <w:rFonts w:ascii="IBM Plex Sans" w:hAnsi="IBM Plex Sans" w:cs="IBM Plex Sans" w:eastAsia="IBM Plex Sans"/>
                <w:sz w:val="17"/>
              </w:rPr>
              <w:t>LIM03</w:t>
            </w:r>
          </w:p>
        </w:tc>
        <w:tc>
          <w:tcPr>
            <w:tcW w:type="dxa" w:w="1510"/>
          </w:tcPr>
          <w:p>
            <w:pPr>
              <w:jc w:val="both"/>
            </w:pPr>
            <w:r>
              <w:rPr>
                <w:rFonts w:ascii="IBM Plex Sans" w:hAnsi="IBM Plex Sans" w:cs="IBM Plex Sans" w:eastAsia="IBM Plex Sans"/>
              </w:rPr>
            </w:r>
            <w:r>
              <w:rPr>
                <w:rFonts w:ascii="IBM Plex Sans" w:hAnsi="IBM Plex Sans" w:cs="IBM Plex Sans" w:eastAsia="IBM Plex Sans"/>
                <w:sz w:val="17"/>
              </w:rPr>
              <w:t>Botones Avanzar e Impulso</w:t>
            </w:r>
          </w:p>
        </w:tc>
        <w:tc>
          <w:tcPr>
            <w:tcW w:type="dxa" w:w="2225"/>
          </w:tcPr>
          <w:p>
            <w:pPr>
              <w:jc w:val="both"/>
            </w:pPr>
            <w:r>
              <w:rPr>
                <w:rFonts w:ascii="IBM Plex Sans" w:hAnsi="IBM Plex Sans" w:cs="IBM Plex Sans" w:eastAsia="IBM Plex Sans"/>
              </w:rPr>
            </w:r>
            <w:r>
              <w:rPr>
                <w:rFonts w:ascii="IBM Plex Sans" w:hAnsi="IBM Plex Sans" w:cs="IBM Plex Sans" w:eastAsia="IBM Plex Sans"/>
                <w:sz w:val="17"/>
              </w:rPr>
              <w:t>Quedan fuera del sistema: no se accionan ni se sensan.</w:t>
            </w:r>
          </w:p>
        </w:tc>
        <w:tc>
          <w:tcPr>
            <w:tcW w:type="dxa" w:w="2685"/>
          </w:tcPr>
          <w:p>
            <w:pPr>
              <w:jc w:val="both"/>
            </w:pPr>
            <w:r>
              <w:rPr>
                <w:rFonts w:ascii="IBM Plex Sans" w:hAnsi="IBM Plex Sans" w:cs="IBM Plex Sans" w:eastAsia="IBM Plex Sans"/>
              </w:rPr>
            </w:r>
            <w:r>
              <w:rPr>
                <w:rFonts w:ascii="IBM Plex Sans" w:hAnsi="IBM Plex Sans" w:cs="IBM Plex Sans" w:eastAsia="IBM Plex Sans"/>
                <w:sz w:val="17"/>
              </w:rPr>
              <w:t>Se encuentran desconectados en la máquina, según relevamiento.</w:t>
            </w:r>
          </w:p>
        </w:tc>
        <w:tc>
          <w:tcPr>
            <w:tcW w:type="dxa" w:w="1635"/>
          </w:tcPr>
          <w:p>
            <w:pPr>
              <w:jc w:val="both"/>
            </w:pPr>
            <w:r>
              <w:rPr>
                <w:rFonts w:ascii="IBM Plex Sans" w:hAnsi="IBM Plex Sans" w:cs="IBM Plex Sans" w:eastAsia="IBM Plex Sans"/>
              </w:rPr>
            </w:r>
            <w:r>
              <w:rPr>
                <w:rFonts w:ascii="IBM Plex Sans" w:hAnsi="IBM Plex Sans" w:cs="IBM Plex Sans" w:eastAsia="IBM Plex Sans"/>
                <w:sz w:val="17"/>
              </w:rPr>
              <w:t>Excluido</w:t>
            </w:r>
          </w:p>
        </w:tc>
      </w:tr>
      <w:tr>
        <w:trPr>
          <w:cantSplit/>
        </w:trPr>
        <w:tc>
          <w:tcPr>
            <w:tcW w:type="dxa" w:w="785"/>
          </w:tcPr>
          <w:p>
            <w:pPr>
              <w:jc w:val="both"/>
            </w:pPr>
            <w:r>
              <w:rPr>
                <w:rFonts w:ascii="IBM Plex Sans" w:hAnsi="IBM Plex Sans" w:cs="IBM Plex Sans" w:eastAsia="IBM Plex Sans"/>
              </w:rPr>
            </w:r>
            <w:r>
              <w:rPr>
                <w:rFonts w:ascii="IBM Plex Sans" w:hAnsi="IBM Plex Sans" w:cs="IBM Plex Sans" w:eastAsia="IBM Plex Sans"/>
                <w:sz w:val="17"/>
              </w:rPr>
              <w:t>LIM04</w:t>
            </w:r>
          </w:p>
        </w:tc>
        <w:tc>
          <w:tcPr>
            <w:tcW w:type="dxa" w:w="1510"/>
          </w:tcPr>
          <w:p>
            <w:pPr>
              <w:jc w:val="both"/>
            </w:pPr>
            <w:r>
              <w:rPr>
                <w:rFonts w:ascii="IBM Plex Sans" w:hAnsi="IBM Plex Sans" w:cs="IBM Plex Sans" w:eastAsia="IBM Plex Sans"/>
              </w:rPr>
            </w:r>
            <w:r>
              <w:rPr>
                <w:rFonts w:ascii="IBM Plex Sans" w:hAnsi="IBM Plex Sans" w:cs="IBM Plex Sans" w:eastAsia="IBM Plex Sans"/>
                <w:sz w:val="17"/>
              </w:rPr>
              <w:t>Aplicación Android</w:t>
            </w:r>
          </w:p>
        </w:tc>
        <w:tc>
          <w:tcPr>
            <w:tcW w:type="dxa" w:w="2225"/>
          </w:tcPr>
          <w:p>
            <w:pPr>
              <w:jc w:val="both"/>
            </w:pPr>
            <w:r>
              <w:rPr>
                <w:rFonts w:ascii="IBM Plex Sans" w:hAnsi="IBM Plex Sans" w:cs="IBM Plex Sans" w:eastAsia="IBM Plex Sans"/>
              </w:rPr>
            </w:r>
            <w:r>
              <w:rPr>
                <w:rFonts w:ascii="IBM Plex Sans" w:hAnsi="IBM Plex Sans" w:cs="IBM Plex Sans" w:eastAsia="IBM Plex Sans"/>
                <w:sz w:val="17"/>
              </w:rPr>
              <w:t>Se entrega solo la base de arquitectura, sin funcionalidad.</w:t>
            </w:r>
          </w:p>
        </w:tc>
        <w:tc>
          <w:tcPr>
            <w:tcW w:type="dxa" w:w="2685"/>
          </w:tcPr>
          <w:p>
            <w:pPr>
              <w:jc w:val="both"/>
            </w:pPr>
            <w:r>
              <w:rPr>
                <w:rFonts w:ascii="IBM Plex Sans" w:hAnsi="IBM Plex Sans" w:cs="IBM Plex Sans" w:eastAsia="IBM Plex Sans"/>
              </w:rPr>
            </w:r>
            <w:r>
              <w:rPr>
                <w:rFonts w:ascii="IBM Plex Sans" w:hAnsi="IBM Plex Sans" w:cs="IBM Plex Sans" w:eastAsia="IBM Plex Sans"/>
                <w:sz w:val="17"/>
              </w:rPr>
              <w:t>El producto de esta etapa es la aplicación web, accesible desde el navegador del celular.</w:t>
            </w:r>
          </w:p>
        </w:tc>
        <w:tc>
          <w:tcPr>
            <w:tcW w:type="dxa" w:w="1635"/>
          </w:tcPr>
          <w:p>
            <w:pPr>
              <w:jc w:val="both"/>
            </w:pPr>
            <w:r>
              <w:rPr>
                <w:rFonts w:ascii="IBM Plex Sans" w:hAnsi="IBM Plex Sans" w:cs="IBM Plex Sans" w:eastAsia="IBM Plex Sans"/>
              </w:rPr>
            </w:r>
            <w:r>
              <w:rPr>
                <w:rFonts w:ascii="IBM Plex Sans" w:hAnsi="IBM Plex Sans" w:cs="IBM Plex Sans" w:eastAsia="IBM Plex Sans"/>
                <w:sz w:val="17"/>
              </w:rPr>
              <w:t>Lineamiento futuro</w:t>
            </w:r>
          </w:p>
        </w:tc>
      </w:tr>
      <w:tr>
        <w:trPr>
          <w:cantSplit/>
        </w:trPr>
        <w:tc>
          <w:tcPr>
            <w:tcW w:type="dxa" w:w="785"/>
          </w:tcPr>
          <w:p>
            <w:pPr>
              <w:jc w:val="both"/>
            </w:pPr>
            <w:r>
              <w:rPr>
                <w:rFonts w:ascii="IBM Plex Sans" w:hAnsi="IBM Plex Sans" w:cs="IBM Plex Sans" w:eastAsia="IBM Plex Sans"/>
              </w:rPr>
            </w:r>
            <w:r>
              <w:rPr>
                <w:rFonts w:ascii="IBM Plex Sans" w:hAnsi="IBM Plex Sans" w:cs="IBM Plex Sans" w:eastAsia="IBM Plex Sans"/>
                <w:sz w:val="17"/>
              </w:rPr>
              <w:t>LIM05</w:t>
            </w:r>
          </w:p>
        </w:tc>
        <w:tc>
          <w:tcPr>
            <w:tcW w:type="dxa" w:w="1510"/>
          </w:tcPr>
          <w:p>
            <w:pPr>
              <w:jc w:val="both"/>
            </w:pPr>
            <w:r>
              <w:rPr>
                <w:rFonts w:ascii="IBM Plex Sans" w:hAnsi="IBM Plex Sans" w:cs="IBM Plex Sans" w:eastAsia="IBM Plex Sans"/>
              </w:rPr>
            </w:r>
            <w:r>
              <w:rPr>
                <w:rFonts w:ascii="IBM Plex Sans" w:hAnsi="IBM Plex Sans" w:cs="IBM Plex Sans" w:eastAsia="IBM Plex Sans"/>
                <w:sz w:val="17"/>
              </w:rPr>
              <w:t>Placa de circuito impreso a medida</w:t>
            </w:r>
          </w:p>
        </w:tc>
        <w:tc>
          <w:tcPr>
            <w:tcW w:type="dxa" w:w="2225"/>
          </w:tcPr>
          <w:p>
            <w:pPr>
              <w:jc w:val="both"/>
            </w:pPr>
            <w:r>
              <w:rPr>
                <w:rFonts w:ascii="IBM Plex Sans" w:hAnsi="IBM Plex Sans" w:cs="IBM Plex Sans" w:eastAsia="IBM Plex Sans"/>
              </w:rPr>
            </w:r>
            <w:r>
              <w:rPr>
                <w:rFonts w:ascii="IBM Plex Sans" w:hAnsi="IBM Plex Sans" w:cs="IBM Plex Sans" w:eastAsia="IBM Plex Sans"/>
                <w:sz w:val="17"/>
              </w:rPr>
              <w:t>La entrega se realiza sobre placa universal perforada soldada, salvo la plaqueta del sensado de la botonera, que es impresa.</w:t>
            </w:r>
          </w:p>
        </w:tc>
        <w:tc>
          <w:tcPr>
            <w:tcW w:type="dxa" w:w="2685"/>
          </w:tcPr>
          <w:p>
            <w:pPr>
              <w:jc w:val="both"/>
            </w:pPr>
            <w:r>
              <w:rPr>
                <w:rFonts w:ascii="IBM Plex Sans" w:hAnsi="IBM Plex Sans" w:cs="IBM Plex Sans" w:eastAsia="IBM Plex Sans"/>
              </w:rPr>
            </w:r>
            <w:r>
              <w:rPr>
                <w:rFonts w:ascii="IBM Plex Sans" w:hAnsi="IBM Plex Sans" w:cs="IBM Plex Sans" w:eastAsia="IBM Plex Sans"/>
                <w:sz w:val="17"/>
              </w:rPr>
              <w:t>El diseño y la fabricación de un PCB propio para todo el nodo solo se justifica ante una producción en serie.</w:t>
            </w:r>
          </w:p>
        </w:tc>
        <w:tc>
          <w:tcPr>
            <w:tcW w:type="dxa" w:w="1635"/>
          </w:tcPr>
          <w:p>
            <w:pPr>
              <w:jc w:val="both"/>
            </w:pPr>
            <w:r>
              <w:rPr>
                <w:rFonts w:ascii="IBM Plex Sans" w:hAnsi="IBM Plex Sans" w:cs="IBM Plex Sans" w:eastAsia="IBM Plex Sans"/>
              </w:rPr>
            </w:r>
            <w:r>
              <w:rPr>
                <w:rFonts w:ascii="IBM Plex Sans" w:hAnsi="IBM Plex Sans" w:cs="IBM Plex Sans" w:eastAsia="IBM Plex Sans"/>
                <w:sz w:val="17"/>
              </w:rPr>
              <w:t>Lineamiento futuro</w:t>
            </w:r>
          </w:p>
        </w:tc>
      </w:tr>
      <w:tr>
        <w:trPr>
          <w:cantSplit/>
        </w:trPr>
        <w:tc>
          <w:tcPr>
            <w:tcW w:type="dxa" w:w="785"/>
          </w:tcPr>
          <w:p>
            <w:pPr>
              <w:jc w:val="both"/>
            </w:pPr>
            <w:r>
              <w:rPr>
                <w:rFonts w:ascii="IBM Plex Sans" w:hAnsi="IBM Plex Sans" w:cs="IBM Plex Sans" w:eastAsia="IBM Plex Sans"/>
              </w:rPr>
            </w:r>
            <w:r>
              <w:rPr>
                <w:rFonts w:ascii="IBM Plex Sans" w:hAnsi="IBM Plex Sans" w:cs="IBM Plex Sans" w:eastAsia="IBM Plex Sans"/>
                <w:sz w:val="17"/>
              </w:rPr>
              <w:t>LIM06</w:t>
            </w:r>
          </w:p>
        </w:tc>
        <w:tc>
          <w:tcPr>
            <w:tcW w:type="dxa" w:w="1510"/>
          </w:tcPr>
          <w:p>
            <w:pPr>
              <w:jc w:val="both"/>
            </w:pPr>
            <w:r>
              <w:rPr>
                <w:rFonts w:ascii="IBM Plex Sans" w:hAnsi="IBM Plex Sans" w:cs="IBM Plex Sans" w:eastAsia="IBM Plex Sans"/>
              </w:rPr>
            </w:r>
            <w:r>
              <w:rPr>
                <w:rFonts w:ascii="IBM Plex Sans" w:hAnsi="IBM Plex Sans" w:cs="IBM Plex Sans" w:eastAsia="IBM Plex Sans"/>
                <w:sz w:val="17"/>
              </w:rPr>
              <w:t>Enlace de Internet redundante</w:t>
            </w:r>
          </w:p>
        </w:tc>
        <w:tc>
          <w:tcPr>
            <w:tcW w:type="dxa" w:w="2225"/>
          </w:tcPr>
          <w:p>
            <w:pPr>
              <w:jc w:val="both"/>
            </w:pPr>
            <w:r>
              <w:rPr>
                <w:rFonts w:ascii="IBM Plex Sans" w:hAnsi="IBM Plex Sans" w:cs="IBM Plex Sans" w:eastAsia="IBM Plex Sans"/>
              </w:rPr>
            </w:r>
            <w:r>
              <w:rPr>
                <w:rFonts w:ascii="IBM Plex Sans" w:hAnsi="IBM Plex Sans" w:cs="IBM Plex Sans" w:eastAsia="IBM Plex Sans"/>
                <w:sz w:val="17"/>
              </w:rPr>
              <w:t>Se utiliza el servicio existente de la fábrica, sin respaldo por red móvil.</w:t>
            </w:r>
          </w:p>
        </w:tc>
        <w:tc>
          <w:tcPr>
            <w:tcW w:type="dxa" w:w="2685"/>
          </w:tcPr>
          <w:p>
            <w:pPr>
              <w:jc w:val="both"/>
            </w:pPr>
            <w:r>
              <w:rPr>
                <w:rFonts w:ascii="IBM Plex Sans" w:hAnsi="IBM Plex Sans" w:cs="IBM Plex Sans" w:eastAsia="IBM Plex Sans"/>
              </w:rPr>
            </w:r>
            <w:r>
              <w:rPr>
                <w:rFonts w:ascii="IBM Plex Sans" w:hAnsi="IBM Plex Sans" w:cs="IBM Plex Sans" w:eastAsia="IBM Plex Sans"/>
                <w:sz w:val="17"/>
              </w:rPr>
              <w:t>El sistema es fail-safe: ante un corte, el telar sigue operable a mano y no se detiene la producción.</w:t>
            </w:r>
          </w:p>
        </w:tc>
        <w:tc>
          <w:tcPr>
            <w:tcW w:type="dxa" w:w="1635"/>
          </w:tcPr>
          <w:p>
            <w:pPr>
              <w:jc w:val="both"/>
            </w:pPr>
            <w:r>
              <w:rPr>
                <w:rFonts w:ascii="IBM Plex Sans" w:hAnsi="IBM Plex Sans" w:cs="IBM Plex Sans" w:eastAsia="IBM Plex Sans"/>
              </w:rPr>
            </w:r>
            <w:r>
              <w:rPr>
                <w:rFonts w:ascii="IBM Plex Sans" w:hAnsi="IBM Plex Sans" w:cs="IBM Plex Sans" w:eastAsia="IBM Plex Sans"/>
                <w:sz w:val="17"/>
              </w:rPr>
              <w:t>Lineamiento futuro</w:t>
            </w:r>
          </w:p>
        </w:tc>
      </w:tr>
      <w:tr>
        <w:trPr>
          <w:cantSplit/>
        </w:trPr>
        <w:tc>
          <w:tcPr>
            <w:tcW w:type="dxa" w:w="785"/>
          </w:tcPr>
          <w:p>
            <w:pPr>
              <w:jc w:val="both"/>
            </w:pPr>
            <w:r>
              <w:rPr>
                <w:rFonts w:ascii="IBM Plex Sans" w:hAnsi="IBM Plex Sans" w:cs="IBM Plex Sans" w:eastAsia="IBM Plex Sans"/>
              </w:rPr>
            </w:r>
            <w:r>
              <w:rPr>
                <w:rFonts w:ascii="IBM Plex Sans" w:hAnsi="IBM Plex Sans" w:cs="IBM Plex Sans" w:eastAsia="IBM Plex Sans"/>
                <w:sz w:val="17"/>
              </w:rPr>
              <w:t>LIM07</w:t>
            </w:r>
          </w:p>
        </w:tc>
        <w:tc>
          <w:tcPr>
            <w:tcW w:type="dxa" w:w="1510"/>
          </w:tcPr>
          <w:p>
            <w:pPr>
              <w:jc w:val="both"/>
            </w:pPr>
            <w:r>
              <w:rPr>
                <w:rFonts w:ascii="IBM Plex Sans" w:hAnsi="IBM Plex Sans" w:cs="IBM Plex Sans" w:eastAsia="IBM Plex Sans"/>
              </w:rPr>
            </w:r>
            <w:r>
              <w:rPr>
                <w:rFonts w:ascii="IBM Plex Sans" w:hAnsi="IBM Plex Sans" w:cs="IBM Plex Sans" w:eastAsia="IBM Plex Sans"/>
                <w:sz w:val="17"/>
              </w:rPr>
              <w:t>Operación de múltiples telares</w:t>
            </w:r>
          </w:p>
        </w:tc>
        <w:tc>
          <w:tcPr>
            <w:tcW w:type="dxa" w:w="2225"/>
          </w:tcPr>
          <w:p>
            <w:pPr>
              <w:jc w:val="both"/>
            </w:pPr>
            <w:r>
              <w:rPr>
                <w:rFonts w:ascii="IBM Plex Sans" w:hAnsi="IBM Plex Sans" w:cs="IBM Plex Sans" w:eastAsia="IBM Plex Sans"/>
              </w:rPr>
            </w:r>
            <w:r>
              <w:rPr>
                <w:rFonts w:ascii="IBM Plex Sans" w:hAnsi="IBM Plex Sans" w:cs="IBM Plex Sans" w:eastAsia="IBM Plex Sans"/>
                <w:sz w:val="17"/>
              </w:rPr>
              <w:t>El nodo controla un único telar, identificado en su configuración.</w:t>
            </w:r>
          </w:p>
        </w:tc>
        <w:tc>
          <w:tcPr>
            <w:tcW w:type="dxa" w:w="2685"/>
          </w:tcPr>
          <w:p>
            <w:pPr>
              <w:jc w:val="both"/>
            </w:pPr>
            <w:r>
              <w:rPr>
                <w:rFonts w:ascii="IBM Plex Sans" w:hAnsi="IBM Plex Sans" w:cs="IBM Plex Sans" w:eastAsia="IBM Plex Sans"/>
              </w:rPr>
            </w:r>
            <w:r>
              <w:rPr>
                <w:rFonts w:ascii="IBM Plex Sans" w:hAnsi="IBM Plex Sans" w:cs="IBM Plex Sans" w:eastAsia="IBM Plex Sans"/>
                <w:sz w:val="17"/>
              </w:rPr>
              <w:t>La arquitectura ya contempla varios telares en la base de datos; falta el hardware de cada nodo adicional.</w:t>
            </w:r>
          </w:p>
        </w:tc>
        <w:tc>
          <w:tcPr>
            <w:tcW w:type="dxa" w:w="1635"/>
          </w:tcPr>
          <w:p>
            <w:pPr>
              <w:jc w:val="both"/>
            </w:pPr>
            <w:r>
              <w:rPr>
                <w:rFonts w:ascii="IBM Plex Sans" w:hAnsi="IBM Plex Sans" w:cs="IBM Plex Sans" w:eastAsia="IBM Plex Sans"/>
              </w:rPr>
            </w:r>
            <w:r>
              <w:rPr>
                <w:rFonts w:ascii="IBM Plex Sans" w:hAnsi="IBM Plex Sans" w:cs="IBM Plex Sans" w:eastAsia="IBM Plex Sans"/>
                <w:sz w:val="17"/>
              </w:rPr>
              <w:t>Lineamiento futuro</w:t>
            </w:r>
          </w:p>
        </w:tc>
      </w:tr>
    </w:tbl>
    <w:p>
      <w:pPr>
        <w:jc w:val="center"/>
      </w:pPr>
      <w:r>
        <w:rPr>
          <w:rFonts w:ascii="IBM Plex Sans" w:hAnsi="IBM Plex Sans" w:cs="IBM Plex Sans" w:eastAsia="IBM Plex Sans"/>
          <w:i/>
          <w:color w:val="606060"/>
          <w:sz w:val="18"/>
        </w:rPr>
        <w:t>Tabla 11. Limitaciones del alcance de la entrega (LIM).</w:t>
      </w:r>
    </w:p>
    <w:p w:rsidR="00000000" w:rsidDel="00000000" w:rsidP="00000000" w:rsidRDefault="00000000" w:rsidRPr="00000000" w14:paraId="00000122">
      <w:pPr>
        <w:pStyle w:val="Heading1"/>
        <w:keepNext/>
        <w:rPr>
          <w:rFonts w:ascii="Questrial" w:cs="Questrial" w:eastAsia="Questrial" w:hAnsi="Questrial"/>
        </w:rPr>
      </w:pPr>
      <w:r>
        <w:rPr>
          <w:rFonts w:ascii="Questrial" w:cs="Questrial" w:eastAsia="Questrial" w:hAnsi="Questrial"/>
          <w:rtl w:val="0"/>
        </w:rPr>
        <w:t>5. Hardware</w:t>
      </w:r>
    </w:p>
    <w:p w:rsidR="00000000" w:rsidDel="00000000" w:rsidP="00000000" w:rsidRDefault="00000000" w:rsidRPr="00000000" w14:paraId="00000123">
      <w:pPr>
        <w:jc w:val="both"/>
        <w:rPr>
          <w:rFonts w:ascii="IBM Plex Sans" w:cs="IBM Plex Sans" w:eastAsia="IBM Plex Sans" w:hAnsi="IBM Plex Sans"/>
        </w:rPr>
      </w:pPr>
      <w:r>
        <w:rPr>
          <w:rFonts w:ascii="IBM Plex Sans" w:cs="IBM Plex Sans" w:eastAsia="IBM Plex Sans" w:hAnsi="IBM Plex Sans"/>
          <w:rtl w:val="0"/>
        </w:rPr>
        <w:t>Esta sección consolida todas las especificaciones técnicas de hardware del proyecto: las limitaciones eléctricas del ESP32, el flujo de acondicionamiento de señal entre el telar (24V) y el microcontrolador (3,3V), las protecciones industriales, el gabinete físico y la lista de componentes por bloques de compra.</w:t>
      </w:r>
    </w:p>
    <w:p w:rsidR="00000000" w:rsidDel="00000000" w:rsidP="00000000" w:rsidRDefault="00000000" w:rsidRPr="00000000" w14:paraId="00000124">
      <w:pPr>
        <w:pStyle w:val="Heading2"/>
        <w:keepNext/>
        <w:rPr>
          <w:rFonts w:ascii="Questrial" w:cs="Questrial" w:eastAsia="Questrial" w:hAnsi="Questrial"/>
        </w:rPr>
      </w:pPr>
      <w:r>
        <w:rPr>
          <w:rFonts w:ascii="Questrial" w:cs="Questrial" w:eastAsia="Questrial" w:hAnsi="Questrial"/>
          <w:rtl w:val="0"/>
        </w:rPr>
        <w:t>5.1. Limitaciones y Consideraciones Eléctricas</w:t>
      </w:r>
    </w:p>
    <w:p w:rsidR="00000000" w:rsidDel="00000000" w:rsidP="00000000" w:rsidRDefault="00000000" w:rsidRPr="00000000" w14:paraId="00000125">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El ESP32 opera estrictamente a 3,3V, mientras que las señales nativas del telar trabajan bajo el estándar de 24V, exigiendo etapas intermedias de acondicionamiento y aislamiento. El chip genera calor interno por el uso constante del Wi-Fi y debido a eso, debe colocarse en un gabinete adecuadamente ventilado y separado de las fuentes de mayor ruido electromagnético (EMI) de los motores, para evitar reseteos provocados por picos inductivos. Las conexiones de 5 V y masa de la placa se hacen con cable o puentes de estaño de 0,8 mm a 1 mm, para evitar caídas de tensión cuando enganchan los relés.</w:t>
      </w:r>
    </w:p>
    <w:p w:rsidR="00000000" w:rsidDel="00000000" w:rsidP="00000000" w:rsidRDefault="00000000" w:rsidRPr="00000000" w14:paraId="00000126">
      <w:pPr>
        <w:pStyle w:val="Heading2"/>
        <w:keepNext/>
        <w:spacing w:after="240" w:before="480" w:lineRule="auto"/>
        <w:rPr>
          <w:rFonts w:ascii="Questrial" w:cs="Questrial" w:eastAsia="Questrial" w:hAnsi="Questrial"/>
        </w:rPr>
      </w:pPr>
      <w:r>
        <w:rPr>
          <w:rFonts w:ascii="Questrial" w:cs="Questrial" w:eastAsia="Questrial" w:hAnsi="Questrial"/>
          <w:rtl w:val="0"/>
        </w:rPr>
        <w:t>5.2. Acoplamiento Electrónico y Cableado</w:t>
      </w:r>
    </w:p>
    <w:p w:rsidR="00000000" w:rsidDel="00000000" w:rsidP="00000000" w:rsidRDefault="00000000" w:rsidRPr="00000000" w14:paraId="00000127">
      <w:pPr>
        <w:numPr>
          <w:ilvl w:val="0"/>
          <w:numId w:val="6"/>
        </w:numPr>
        <w:spacing w:after="240" w:before="480" w:lineRule="auto"/>
        <w:ind w:left="720" w:hanging="360"/>
        <w:jc w:val="both"/>
        <w:rPr>
          <w:rFonts w:ascii="IBM Plex Sans" w:cs="IBM Plex Sans" w:eastAsia="IBM Plex Sans" w:hAnsi="IBM Plex Sans"/>
        </w:rPr>
      </w:pPr>
      <w:r>
        <w:rPr>
          <w:rFonts w:ascii="IBM Plex Sans" w:cs="IBM Plex Sans" w:eastAsia="IBM Plex Sans" w:hAnsi="IBM Plex Sans"/>
          <w:rtl w:val="0"/>
        </w:rPr>
        <w:t xml:space="preserve">Las señales de control de 24V nativas del telar interactúan con la placa del ESP32 de forma aislada mediante optoacopladores rápidos (PC817) para independizar las masas de los motores y proteger el circuito digital. Las interconexiones externas utilizarán cable multifilar de 1 mm² (el unifilar rígido se corta por fatiga ante la vibración del entorno textil), sin blindaje: la señal de contacto seco a 24 V tiene inmunidad de sobra, el telar no cuenta con variador de frecuencia y su electrónica está alojada en una caja metálica que contiene el ruido en su origen. El nodo emplea borneras de conexión atornillables instaladas directamente en la placa para la alimentación y el direccionamiento seguro de las señales lógicas hacia las etapas de potencia, manteniendo todo el cableado protegido dentro del gabinete principal. </w:t>
      </w:r>
    </w:p>
    <w:p w:rsidR="00000000" w:rsidDel="00000000" w:rsidP="00000000" w:rsidRDefault="00000000" w:rsidRPr="00000000" w14:paraId="00000128">
      <w:pPr>
        <w:pStyle w:val="Heading2"/>
        <w:keepNext/>
        <w:spacing w:after="240" w:before="480" w:lineRule="auto"/>
        <w:rPr>
          <w:rFonts w:ascii="Questrial" w:cs="Questrial" w:eastAsia="Questrial" w:hAnsi="Questrial"/>
        </w:rPr>
      </w:pPr>
      <w:r>
        <w:rPr>
          <w:rFonts w:ascii="Questrial" w:cs="Questrial" w:eastAsia="Questrial" w:hAnsi="Questrial"/>
          <w:rtl w:val="0"/>
        </w:rPr>
        <w:t>5.3. Flujo Secuencial del Acondicionamiento de Hardware</w:t>
      </w:r>
    </w:p>
    <w:p w:rsidR="00000000" w:rsidDel="00000000" w:rsidP="00000000" w:rsidRDefault="00000000" w:rsidRPr="00000000" w14:paraId="00000129">
      <w:pPr>
        <w:numPr>
          <w:ilvl w:val="0"/>
          <w:numId w:val="7"/>
        </w:numPr>
        <w:spacing w:after="120" w:before="0" w:lineRule="auto"/>
        <w:ind w:left="357" w:hanging="357"/>
        <w:jc w:val="both"/>
        <w:rPr>
          <w:b w:val="1"/>
          <w:bCs w:val="1"/>
        </w:rPr>
      </w:pPr>
      <w:r>
        <w:rPr>
          <w:rFonts w:ascii="IBM Plex Sans" w:cs="IBM Plex Sans" w:eastAsia="IBM Plex Sans" w:hAnsi="IBM Plex Sans"/>
          <w:b w:val="1"/>
          <w:bCs w:val="1"/>
          <w:rtl w:val="0"/>
        </w:rPr>
        <w:t xml:space="preserve">Paso 1 (Entorno de Maquinaria 24V AC): </w:t>
      </w:r>
      <w:r>
        <w:rPr>
          <w:rFonts w:ascii="IBM Plex Sans" w:cs="IBM Plex Sans" w:eastAsia="IBM Plex Sans" w:hAnsi="IBM Plex Sans"/>
          <w:rtl w:val="0"/>
        </w:rPr>
        <w:t>Líneas de control de la botonera del telar, confirmadas por medición directa en 24V AC (no DC) en el C 201, el telar donde se instala el sistema. Los relés las intervienen mediante contacto seco (COM/NO), sin acoplarse eléctricamente a ellas.</w:t>
      </w:r>
      <w:r>
        <w:rPr>
          <w:rFonts w:ascii="IBM Plex Sans" w:hAnsi="IBM Plex Sans" w:cs="IBM Plex Sans" w:eastAsia="IBM Plex Sans"/>
          <w:rtl w:val="0"/>
        </w:rPr>
      </w:r>
    </w:p>
    <w:p w:rsidR="00000000" w:rsidDel="00000000" w:rsidP="00000000" w:rsidRDefault="00000000" w:rsidRPr="00000000" w14:paraId="0000012A">
      <w:pPr>
        <w:numPr>
          <w:ilvl w:val="0"/>
          <w:numId w:val="7"/>
        </w:numPr>
        <w:spacing w:after="120" w:before="0" w:lineRule="auto"/>
        <w:ind w:left="357" w:hanging="357"/>
        <w:jc w:val="both"/>
        <w:rPr>
          <w:b w:val="1"/>
          <w:bCs w:val="1"/>
        </w:rPr>
      </w:pPr>
      <w:r>
        <w:rPr>
          <w:rFonts w:ascii="IBM Plex Sans" w:cs="IBM Plex Sans" w:eastAsia="IBM Plex Sans" w:hAnsi="IBM Plex Sans"/>
          <w:b w:val="1"/>
          <w:bCs w:val="1"/>
          <w:rtl w:val="0"/>
        </w:rPr>
        <w:t xml:space="preserve">Paso 2 (Alimentación y Protección de Entrada): </w:t>
      </w:r>
      <w:r>
        <w:rPr>
          <w:rFonts w:ascii="IBM Plex Sans" w:cs="IBM Plex Sans" w:eastAsia="IBM Plex Sans" w:hAnsi="IBM Plex Sans"/>
          <w:rtl w:val="0"/>
        </w:rPr>
        <w:t>Fusible lento de 1A en la entrada de 220V AC, según recomendación del datasheet del módulo de alimentación. La alimentación es independiente de la línea de 24V del telar, por lo que la protección se concentra en la entrada de red.</w:t>
      </w:r>
      <w:r>
        <w:rPr>
          <w:rFonts w:ascii="IBM Plex Sans" w:hAnsi="IBM Plex Sans" w:cs="IBM Plex Sans" w:eastAsia="IBM Plex Sans"/>
          <w:rtl w:val="0"/>
        </w:rPr>
      </w:r>
    </w:p>
    <w:p w:rsidR="00000000" w:rsidDel="00000000" w:rsidP="00000000" w:rsidRDefault="00000000" w:rsidRPr="00000000" w14:paraId="0000012B">
      <w:pPr>
        <w:numPr>
          <w:ilvl w:val="0"/>
          <w:numId w:val="7"/>
        </w:numPr>
        <w:spacing w:after="120" w:before="0" w:lineRule="auto"/>
        <w:ind w:left="357" w:hanging="357"/>
        <w:jc w:val="both"/>
        <w:rPr>
          <w:b w:val="1"/>
          <w:bCs w:val="1"/>
        </w:rPr>
      </w:pPr>
      <w:r>
        <w:rPr>
          <w:rFonts w:ascii="IBM Plex Sans" w:cs="IBM Plex Sans" w:eastAsia="IBM Plex Sans" w:hAnsi="IBM Plex Sans"/>
          <w:b w:val="1"/>
          <w:bCs w:val="1"/>
          <w:rtl w:val="0"/>
        </w:rPr>
        <w:t xml:space="preserve">Paso 3 (aislamiento de señal):</w:t>
      </w:r>
      <w:r>
        <w:rPr>
          <w:rFonts w:ascii="IBM Plex Sans" w:cs="IBM Plex Sans" w:eastAsia="IBM Plex Sans" w:hAnsi="IBM Plex Sans"/>
          <w:rtl w:val="0"/>
        </w:rPr>
        <w:t xml:space="preserve"> optoacopladores PC817 con puente rectificador (DB157) y resistencia limitadora de 2,2 kΩ 1 W, empleados para sensar los mismos tres botones que los relés accionan -Marcha, Pausa y Retroceder-. De este modo el nodo detecta cuándo un operario los usa a mano en la máquina, independizando las masas y aislando los 24 V AC de la botonera respecto de los pines del microcontrolador. Para evitar que el sistema interprete sus propios pulsos como acciones manuales, el firmware descarta las detecciones que ocurren dentro de una ventana breve posterior a cada accionamiento de relé.</w:t>
      </w:r>
      <w:r>
        <w:rPr>
          <w:rFonts w:ascii="IBM Plex Sans" w:hAnsi="IBM Plex Sans" w:cs="IBM Plex Sans" w:eastAsia="IBM Plex Sans"/>
          <w:rtl w:val="0"/>
        </w:rPr>
      </w:r>
    </w:p>
    <w:p w:rsidR="00000000" w:rsidDel="00000000" w:rsidP="00000000" w:rsidRDefault="00000000" w:rsidRPr="00000000" w14:paraId="0000012C">
      <w:pPr>
        <w:numPr>
          <w:ilvl w:val="0"/>
          <w:numId w:val="7"/>
        </w:numPr>
        <w:spacing w:after="120" w:before="0" w:lineRule="auto"/>
        <w:ind w:left="357" w:hanging="357"/>
        <w:jc w:val="both"/>
        <w:rPr>
          <w:b w:val="1"/>
          <w:bCs w:val="1"/>
        </w:rPr>
      </w:pPr>
      <w:r>
        <w:rPr>
          <w:rFonts w:ascii="IBM Plex Sans" w:cs="IBM Plex Sans" w:eastAsia="IBM Plex Sans" w:hAnsi="IBM Plex Sans"/>
          <w:b w:val="1"/>
          <w:bCs w:val="1"/>
          <w:rtl w:val="0"/>
        </w:rPr>
        <w:t xml:space="preserve">Paso 4 (Alimentación Regulada): </w:t>
      </w:r>
      <w:r>
        <w:rPr>
          <w:rFonts w:ascii="IBM Plex Sans" w:cs="IBM Plex Sans" w:eastAsia="IBM Plex Sans" w:hAnsi="IBM Plex Sans"/>
          <w:rtl w:val="0"/>
        </w:rPr>
        <w:t>Módulo de fuente conmutada HLK-5M05 (220V AC a 5V DC, 1A), independiente del telar y montado dentro del gabinete IP65.</w:t>
      </w:r>
      <w:r>
        <w:rPr>
          <w:rFonts w:ascii="IBM Plex Sans" w:hAnsi="IBM Plex Sans" w:cs="IBM Plex Sans" w:eastAsia="IBM Plex Sans"/>
          <w:rtl w:val="0"/>
        </w:rPr>
      </w:r>
    </w:p>
    <w:p w:rsidR="00000000" w:rsidDel="00000000" w:rsidP="00000000" w:rsidRDefault="00000000" w:rsidRPr="00000000" w14:paraId="0000012D">
      <w:pPr>
        <w:numPr>
          <w:ilvl w:val="0"/>
          <w:numId w:val="7"/>
        </w:numPr>
        <w:spacing w:after="120" w:before="0" w:lineRule="auto"/>
        <w:ind w:left="357" w:hanging="357"/>
        <w:jc w:val="both"/>
        <w:rPr>
          <w:b w:val="1"/>
          <w:bCs w:val="1"/>
        </w:rPr>
      </w:pPr>
      <w:r>
        <w:rPr>
          <w:rFonts w:ascii="IBM Plex Sans" w:cs="IBM Plex Sans" w:eastAsia="IBM Plex Sans" w:hAnsi="IBM Plex Sans"/>
          <w:b w:val="1"/>
          <w:bCs w:val="1"/>
          <w:rtl w:val="0"/>
        </w:rPr>
        <w:t xml:space="preserve">Paso 5 (Buses de Control): </w:t>
      </w:r>
      <w:r>
        <w:rPr>
          <w:rFonts w:ascii="IBM Plex Sans" w:cs="IBM Plex Sans" w:eastAsia="IBM Plex Sans" w:hAnsi="IBM Plex Sans"/>
          <w:rtl w:val="0"/>
        </w:rPr>
        <w:t>Buses de comunicación y señales lógicas conectadas directamente a los Pines GPIO del microcontrolador.</w:t>
      </w:r>
      <w:r>
        <w:rPr>
          <w:rFonts w:ascii="IBM Plex Sans" w:hAnsi="IBM Plex Sans" w:cs="IBM Plex Sans" w:eastAsia="IBM Plex Sans"/>
          <w:rtl w:val="0"/>
        </w:rPr>
      </w:r>
    </w:p>
    <w:p w:rsidR="00000000" w:rsidDel="00000000" w:rsidP="00000000" w:rsidRDefault="00000000" w:rsidRPr="00000000" w14:paraId="0000012E">
      <w:pPr>
        <w:numPr>
          <w:ilvl w:val="0"/>
          <w:numId w:val="7"/>
        </w:numPr>
        <w:spacing w:after="120" w:before="0" w:lineRule="auto"/>
        <w:ind w:left="357" w:hanging="357"/>
        <w:jc w:val="both"/>
        <w:rPr/>
      </w:pPr>
      <w:r>
        <w:rPr>
          <w:rFonts w:ascii="IBM Plex Sans" w:cs="IBM Plex Sans" w:eastAsia="IBM Plex Sans" w:hAnsi="IBM Plex Sans"/>
          <w:b w:val="1"/>
          <w:bCs w:val="1"/>
          <w:rtl w:val="0"/>
        </w:rPr>
        <w:t xml:space="preserve">Paso 6 (Cerebro del Nodo): </w:t>
      </w:r>
      <w:r>
        <w:rPr>
          <w:rFonts w:ascii="IBM Plex Sans" w:cs="IBM Plex Sans" w:eastAsia="IBM Plex Sans" w:hAnsi="IBM Plex Sans"/>
          <w:rtl w:val="0"/>
        </w:rPr>
        <w:t>Microcontrolador ESP32-WROOM-32 (sobre tiras de pines hembra en la plaqueta principal, dentro del gabinete IP65), con código C++ protegido por temporizador de hardware de 15 s, encargado de sondear por Wi-Fi/HTTP el estado del telar en el backend cada 2,5 s y accionar los relés de Marcha, Pausa y Retroceder.</w:t>
      </w:r>
    </w:p>
    <w:p>
      <w:pPr>
        <w:jc w:val="center"/>
      </w:pPr>
      <w:r>
        <w:drawing>
          <wp:inline>
            <wp:extent cx="4937760" cy="2221992"/>
            <wp:docPr id="26" name="Picture 26"/>
            <wp:cNvGraphicFramePr>
              <a:graphicFrameLocks noChangeAspect="1"/>
            </wp:cNvGraphicFramePr>
            <a:graphic>
              <a:graphicData uri="http://schemas.openxmlformats.org/drawingml/2006/picture">
                <pic:pic>
                  <pic:nvPicPr>
                    <pic:cNvPr id="0" name="hw-gabinete.jpg"/>
                    <pic:cNvPicPr/>
                  </pic:nvPicPr>
                  <pic:blipFill>
                    <a:blip r:embed="rId19"/>
                    <a:stretch>
                      <a:fillRect/>
                    </a:stretch>
                  </pic:blipFill>
                  <pic:spPr>
                    <a:xfrm>
                      <a:off x="0" y="0"/>
                      <a:ext cx="4937760" cy="2221992"/>
                    </a:xfrm>
                    <a:prstGeom prst="rect"/>
                  </pic:spPr>
                </pic:pic>
              </a:graphicData>
            </a:graphic>
          </wp:inline>
        </w:drawing>
      </w:r>
    </w:p>
    <w:p>
      <w:pPr>
        <w:jc w:val="center"/>
      </w:pPr>
      <w:r>
        <w:rPr>
          <w:rFonts w:ascii="IBM Plex Sans" w:hAnsi="IBM Plex Sans"/>
          <w:i/>
          <w:color w:val="606060"/>
          <w:sz w:val="18"/>
        </w:rPr>
        <w:t>Figura 9. Gabinete IP65 cerrado, con el prensacable y el cable multifilar de seis conductores ya montados.</w:t>
      </w:r>
    </w:p>
    <w:p>
      <w:pPr>
        <w:jc w:val="center"/>
      </w:pPr>
      <w:r>
        <w:drawing>
          <wp:inline>
            <wp:extent cx="4937760" cy="2221992"/>
            <wp:docPr id="27" name="Picture 27"/>
            <wp:cNvGraphicFramePr>
              <a:graphicFrameLocks noChangeAspect="1"/>
            </wp:cNvGraphicFramePr>
            <a:graphic>
              <a:graphicData uri="http://schemas.openxmlformats.org/drawingml/2006/picture">
                <pic:pic>
                  <pic:nvPicPr>
                    <pic:cNvPr id="0" name="hw-interior.jpg"/>
                    <pic:cNvPicPr/>
                  </pic:nvPicPr>
                  <pic:blipFill>
                    <a:blip r:embed="rId20"/>
                    <a:stretch>
                      <a:fillRect/>
                    </a:stretch>
                  </pic:blipFill>
                  <pic:spPr>
                    <a:xfrm>
                      <a:off x="0" y="0"/>
                      <a:ext cx="4937760" cy="2221992"/>
                    </a:xfrm>
                    <a:prstGeom prst="rect"/>
                  </pic:spPr>
                </pic:pic>
              </a:graphicData>
            </a:graphic>
          </wp:inline>
        </w:drawing>
      </w:r>
    </w:p>
    <w:p>
      <w:pPr>
        <w:jc w:val="center"/>
      </w:pPr>
      <w:r>
        <w:rPr>
          <w:rFonts w:ascii="IBM Plex Sans" w:hAnsi="IBM Plex Sans"/>
          <w:i/>
          <w:color w:val="606060"/>
          <w:sz w:val="18"/>
        </w:rPr>
        <w:t>Figura 10. Interior del gabinete: el nodo de control del Bloque A montado sobre la placa y fijado al fondo de la caja.</w:t>
      </w:r>
    </w:p>
    <w:p w:rsidR="00000000" w:rsidDel="00000000" w:rsidP="00000000" w:rsidRDefault="00000000" w:rsidRPr="00000000" w14:paraId="0000012F">
      <w:pPr>
        <w:pStyle w:val="Heading2"/>
        <w:keepNext/>
        <w:spacing w:after="240" w:before="480" w:lineRule="auto"/>
        <w:rPr>
          <w:rFonts w:ascii="Questrial" w:cs="Questrial" w:eastAsia="Questrial" w:hAnsi="Questrial"/>
        </w:rPr>
      </w:pPr>
      <w:r>
        <w:rPr>
          <w:rFonts w:ascii="Questrial" w:cs="Questrial" w:eastAsia="Questrial" w:hAnsi="Questrial"/>
          <w:rtl w:val="0"/>
        </w:rPr>
        <w:t>5.4. Protección Industrial e Inmunidad Electromagnética (EMI)</w:t>
      </w:r>
    </w:p>
    <w:p w:rsidR="00000000" w:rsidDel="00000000" w:rsidP="00000000" w:rsidRDefault="00000000" w:rsidRPr="00000000" w14:paraId="00000130">
      <w:pPr>
        <w:keepNext/>
        <w:spacing w:before="200" w:lineRule="auto"/>
        <w:jc w:val="both"/>
        <w:rPr>
          <w:rFonts w:ascii="IBM Plex Sans" w:cs="IBM Plex Sans" w:eastAsia="IBM Plex Sans" w:hAnsi="IBM Plex Sans"/>
        </w:rPr>
      </w:pPr>
      <w:r>
        <w:rPr>
          <w:rFonts w:ascii="IBM Plex Sans" w:cs="IBM Plex Sans" w:eastAsia="IBM Plex Sans" w:hAnsi="IBM Plex Sans"/>
          <w:rtl w:val="0"/>
        </w:rPr>
        <w:t>Para operar en un entorno industrial con alta presencia de ruido inductivo generado por los motores del telar, la placa de control incorpora dos niveles de protección eléctrica:</w:t>
      </w:r>
    </w:p>
    <w:p w:rsidR="00000000" w:rsidDel="00000000" w:rsidP="00000000" w:rsidRDefault="00000000" w:rsidRPr="00000000" w14:paraId="00000131">
      <w:pPr>
        <w:keepNext/>
        <w:numPr>
          <w:ilvl w:val="0"/>
          <w:numId w:val="8"/>
        </w:numPr>
        <w:spacing w:after="0" w:before="280" w:line="240" w:lineRule="auto"/>
        <w:ind w:left="360" w:hanging="360"/>
        <w:jc w:val="both"/>
        <w:rPr>
          <w:rFonts w:ascii="IBM Plex Sans" w:cs="IBM Plex Sans" w:eastAsia="IBM Plex Sans" w:hAnsi="IBM Plex Sans"/>
        </w:rPr>
      </w:pPr>
      <w:r>
        <w:rPr>
          <w:rFonts w:ascii="IBM Plex Sans" w:cs="IBM Plex Sans" w:eastAsia="IBM Plex Sans" w:hAnsi="IBM Plex Sans"/>
          <w:b w:val="1"/>
          <w:bCs w:val="1"/>
          <w:rtl w:val="0"/>
        </w:rPr>
        <w:t>Aislamiento Galvánico por Optoacopladores (PC817):</w:t>
      </w:r>
      <w:r>
        <w:rPr>
          <w:rFonts w:ascii="IBM Plex Sans" w:hAnsi="IBM Plex Sans" w:cs="IBM Plex Sans" w:eastAsia="IBM Plex Sans"/>
          <w:rtl w:val="0"/>
        </w:rPr>
      </w:r>
    </w:p>
    <w:p w:rsidR="00000000" w:rsidDel="00000000" w:rsidP="00000000" w:rsidRDefault="00000000" w:rsidRPr="00000000" w14:paraId="00000132">
      <w:pPr>
        <w:numPr>
          <w:ilvl w:val="1"/>
          <w:numId w:val="8"/>
        </w:numPr>
        <w:spacing w:after="0" w:before="0" w:line="240" w:lineRule="auto"/>
        <w:ind w:left="1080" w:hanging="360"/>
        <w:jc w:val="both"/>
        <w:rPr>
          <w:rFonts w:ascii="IBM Plex Sans" w:cs="IBM Plex Sans" w:eastAsia="IBM Plex Sans" w:hAnsi="IBM Plex Sans"/>
        </w:rPr>
      </w:pPr>
      <w:r>
        <w:rPr>
          <w:rFonts w:ascii="IBM Plex Sans" w:cs="IBM Plex Sans" w:eastAsia="IBM Plex Sans" w:hAnsi="IBM Plex Sans"/>
          <w:rtl w:val="0"/>
        </w:rPr>
        <w:t>Separa físicamente los 24V de la etapa de potencia/sensores de los 3.3 V del microcontrolador ESP32.</w:t>
      </w:r>
    </w:p>
    <w:p w:rsidR="00000000" w:rsidDel="00000000" w:rsidP="00000000" w:rsidRDefault="00000000" w:rsidRPr="00000000" w14:paraId="00000133">
      <w:pPr>
        <w:numPr>
          <w:ilvl w:val="1"/>
          <w:numId w:val="8"/>
        </w:numPr>
        <w:spacing w:after="0" w:before="0" w:line="240" w:lineRule="auto"/>
        <w:ind w:left="1080" w:hanging="360"/>
        <w:jc w:val="both"/>
        <w:rPr>
          <w:rFonts w:ascii="IBM Plex Sans" w:cs="IBM Plex Sans" w:eastAsia="IBM Plex Sans" w:hAnsi="IBM Plex Sans"/>
        </w:rPr>
      </w:pPr>
      <w:r>
        <w:rPr>
          <w:rFonts w:ascii="IBM Plex Sans" w:cs="IBM Plex Sans" w:eastAsia="IBM Plex Sans" w:hAnsi="IBM Plex Sans"/>
          <w:rtl w:val="0"/>
        </w:rPr>
        <w:t>Soporta tensiones de aislamiento de hasta 5000V</w:t>
      </w:r>
      <w:r>
        <w:rPr>
          <w:rFonts w:ascii="IBM Plex Sans" w:cs="IBM Plex Sans" w:eastAsia="IBM Plex Sans" w:hAnsi="IBM Plex Sans"/>
          <w:vertAlign w:val="subscript"/>
          <w:rtl w:val="0"/>
        </w:rPr>
        <w:t>RMS</w:t>
      </w:r>
      <w:r>
        <w:rPr>
          <w:rFonts w:ascii="IBM Plex Sans" w:cs="IBM Plex Sans" w:eastAsia="IBM Plex Sans" w:hAnsi="IBM Plex Sans"/>
          <w:rtl w:val="0"/>
        </w:rPr>
        <w:t>, evitando que transitorios o cortocircuitos en el telar dañen el procesamiento central.</w:t>
      </w:r>
    </w:p>
    <w:p w:rsidR="00000000" w:rsidDel="00000000" w:rsidP="00000000" w:rsidRDefault="00000000" w:rsidRPr="00000000" w14:paraId="00000134">
      <w:pPr>
        <w:keepNext/>
        <w:numPr>
          <w:ilvl w:val="0"/>
          <w:numId w:val="8"/>
        </w:numPr>
        <w:spacing w:after="0" w:before="0" w:line="240" w:lineRule="auto"/>
        <w:ind w:left="360" w:hanging="360"/>
        <w:jc w:val="both"/>
        <w:rPr>
          <w:rFonts w:ascii="IBM Plex Sans" w:cs="IBM Plex Sans" w:eastAsia="IBM Plex Sans" w:hAnsi="IBM Plex Sans"/>
        </w:rPr>
      </w:pPr>
      <w:r>
        <w:rPr>
          <w:rFonts w:ascii="IBM Plex Sans" w:cs="IBM Plex Sans" w:eastAsia="IBM Plex Sans" w:hAnsi="IBM Plex Sans"/>
          <w:b w:val="1"/>
          <w:bCs w:val="1"/>
          <w:rtl w:val="0"/>
        </w:rPr>
        <w:t>Inmunidad a Interferencia Electromagnética (EMI):</w:t>
      </w:r>
      <w:r>
        <w:rPr>
          <w:rFonts w:ascii="IBM Plex Sans" w:hAnsi="IBM Plex Sans" w:cs="IBM Plex Sans" w:eastAsia="IBM Plex Sans"/>
          <w:rtl w:val="0"/>
        </w:rPr>
      </w:r>
    </w:p>
    <w:p w:rsidR="00000000" w:rsidDel="00000000" w:rsidP="00000000" w:rsidRDefault="00000000" w:rsidRPr="00000000" w14:paraId="00000135">
      <w:pPr>
        <w:numPr>
          <w:ilvl w:val="1"/>
          <w:numId w:val="8"/>
        </w:numPr>
        <w:spacing w:after="0" w:before="0" w:line="240" w:lineRule="auto"/>
        <w:ind w:left="1080" w:hanging="360"/>
        <w:jc w:val="both"/>
        <w:rPr>
          <w:rFonts w:ascii="IBM Plex Sans" w:cs="IBM Plex Sans" w:eastAsia="IBM Plex Sans" w:hAnsi="IBM Plex Sans"/>
        </w:rPr>
      </w:pPr>
      <w:r>
        <w:rPr>
          <w:rFonts w:ascii="IBM Plex Sans" w:cs="IBM Plex Sans" w:eastAsia="IBM Plex Sans" w:hAnsi="IBM Plex Sans"/>
          <w:rtl w:val="0"/>
        </w:rPr>
        <w:t>Placa universal perforada con la zona de 3,3 V separada de la de los relés, y una sola referencia de masa para todo el nodo, evitando bucles de masa (ground loops). Los 24 V del telar no llegan a la placa: quedan del otro lado de los relés y de los optoacopladores.</w:t>
      </w:r>
    </w:p>
    <w:p w:rsidR="00000000" w:rsidDel="00000000" w:rsidP="00000000" w:rsidRDefault="00000000" w:rsidRPr="00000000" w14:paraId="00000136">
      <w:pPr>
        <w:numPr>
          <w:ilvl w:val="1"/>
          <w:numId w:val="8"/>
        </w:numPr>
        <w:spacing w:after="280" w:before="0" w:line="240" w:lineRule="auto"/>
        <w:ind w:left="1080" w:hanging="360"/>
        <w:jc w:val="both"/>
        <w:rPr>
          <w:rFonts w:ascii="IBM Plex Sans" w:cs="IBM Plex Sans" w:eastAsia="IBM Plex Sans" w:hAnsi="IBM Plex Sans"/>
        </w:rPr>
      </w:pPr>
      <w:r>
        <w:rPr>
          <w:rFonts w:ascii="IBM Plex Sans" w:cs="IBM Plex Sans" w:eastAsia="IBM Plex Sans" w:hAnsi="IBM Plex Sans"/>
          <w:rtl w:val="0"/>
        </w:rPr>
        <w:t>Desacople de la alimentación: un capacitor electrolítico de 470 µF en el bus de 5 V, que sostiene la tensión cuando engancha un relé, y capacitores cerámicos de 100 nF junto al ESP32 y junto a cada módulo de relé.</w:t>
      </w:r>
      <w:r>
        <w:rPr>
          <w:rFonts w:ascii="IBM Plex Sans" w:cs="IBM Plex Sans" w:eastAsia="IBM Plex Sans" w:hAnsi="IBM Plex Sans"/>
          <w:i w:val="1"/>
          <w:iCs w:val="1"/>
          <w:rtl w:val="0"/>
        </w:rPr>
      </w:r>
      <w:r>
        <w:rPr>
          <w:rFonts w:ascii="IBM Plex Sans" w:cs="IBM Plex Sans" w:eastAsia="IBM Plex Sans" w:hAnsi="IBM Plex Sans"/>
          <w:rtl w:val="0"/>
        </w:rPr>
      </w:r>
    </w:p>
    <w:p w:rsidR="00000000" w:rsidDel="00000000" w:rsidP="00000000" w:rsidRDefault="00000000" w:rsidRPr="00000000" w14:paraId="00000137">
      <w:pPr>
        <w:pStyle w:val="Heading2"/>
        <w:keepNext/>
        <w:spacing w:after="240" w:before="480" w:lineRule="auto"/>
        <w:rPr>
          <w:rFonts w:ascii="Questrial" w:cs="Questrial" w:eastAsia="Questrial" w:hAnsi="Questrial"/>
        </w:rPr>
      </w:pPr>
      <w:r>
        <w:rPr>
          <w:rFonts w:ascii="Questrial" w:cs="Questrial" w:eastAsia="Questrial" w:hAnsi="Questrial"/>
          <w:rtl w:val="0"/>
        </w:rPr>
        <w:t>5.5. Gabinete y Protección Física</w:t>
      </w:r>
    </w:p>
    <w:p w:rsidR="00000000" w:rsidDel="00000000" w:rsidP="00000000" w:rsidRDefault="00000000" w:rsidRPr="00000000" w14:paraId="00000138">
      <w:pPr>
        <w:spacing w:before="200" w:lineRule="auto"/>
        <w:jc w:val="both"/>
        <w:rPr>
          <w:rFonts w:ascii="IBM Plex Sans" w:cs="IBM Plex Sans" w:eastAsia="IBM Plex Sans" w:hAnsi="IBM Plex Sans"/>
        </w:rPr>
      </w:pPr>
      <w:r>
        <w:rPr>
          <w:rFonts w:ascii="IBM Plex Sans" w:cs="IBM Plex Sans" w:eastAsia="IBM Plex Sans" w:hAnsi="IBM Plex Sans"/>
          <w:rtl w:val="0"/>
        </w:rPr>
        <w:t>Para garantizar la durabilidad del hardware de control en el ambiente textil, se eligió un gabinete estanco con las siguientes características constructivas (la disposición interna de los componentes se ve en las figuras 9 y 10):</w:t>
      </w:r>
    </w:p>
    <w:p w:rsidR="00000000" w:rsidDel="00000000" w:rsidP="00000000" w:rsidRDefault="00000000" w:rsidRPr="00000000" w14:paraId="00000139">
      <w:pPr>
        <w:numPr>
          <w:ilvl w:val="0"/>
          <w:numId w:val="7"/>
        </w:numPr>
        <w:spacing w:after="0" w:before="200" w:lineRule="auto"/>
        <w:ind w:left="360" w:hanging="360"/>
        <w:jc w:val="both"/>
        <w:rPr/>
      </w:pPr>
      <w:r>
        <w:rPr>
          <w:rFonts w:ascii="IBM Plex Sans" w:cs="IBM Plex Sans" w:eastAsia="IBM Plex Sans" w:hAnsi="IBM Plex Sans"/>
          <w:b w:val="1"/>
          <w:bCs w:val="1"/>
          <w:rtl w:val="0"/>
        </w:rPr>
        <w:t>Material del Gabinete:</w:t>
      </w:r>
      <w:r>
        <w:rPr>
          <w:rFonts w:ascii="IBM Plex Sans" w:cs="IBM Plex Sans" w:eastAsia="IBM Plex Sans" w:hAnsi="IBM Plex Sans"/>
          <w:rtl w:val="0"/>
        </w:rPr>
        <w:t xml:space="preserve"> Polímero ABS térmicamente estable combinado con tapa de Policarbonato transparente de alta resistencia al impacto (Grado de protección mecánica IK08).</w:t>
      </w:r>
    </w:p>
    <w:p w:rsidR="00000000" w:rsidDel="00000000" w:rsidP="00000000" w:rsidRDefault="00000000" w:rsidRPr="00000000" w14:paraId="0000013A">
      <w:pPr>
        <w:numPr>
          <w:ilvl w:val="0"/>
          <w:numId w:val="7"/>
        </w:numPr>
        <w:spacing w:after="0" w:before="0" w:lineRule="auto"/>
        <w:ind w:left="360" w:hanging="360"/>
        <w:jc w:val="both"/>
        <w:rPr/>
      </w:pPr>
      <w:r>
        <w:rPr>
          <w:rFonts w:ascii="IBM Plex Sans" w:cs="IBM Plex Sans" w:eastAsia="IBM Plex Sans" w:hAnsi="IBM Plex Sans"/>
          <w:b w:val="1"/>
          <w:bCs w:val="1"/>
          <w:rtl w:val="0"/>
        </w:rPr>
        <w:t>Grado de Protección:</w:t>
      </w:r>
      <w:r>
        <w:rPr>
          <w:rFonts w:ascii="IBM Plex Sans" w:cs="IBM Plex Sans" w:eastAsia="IBM Plex Sans" w:hAnsi="IBM Plex Sans"/>
          <w:rtl w:val="0"/>
        </w:rPr>
        <w:t xml:space="preserve"> IP65 (Totalmente protegido contra la entrada de polvo y pelusa textil; protegido contra chorros de agua a baja presión en cualquier dirección).</w:t>
      </w:r>
    </w:p>
    <w:p w:rsidR="00000000" w:rsidDel="00000000" w:rsidP="00000000" w:rsidRDefault="00000000" w:rsidRPr="00000000" w14:paraId="0000013B">
      <w:pPr>
        <w:numPr>
          <w:ilvl w:val="0"/>
          <w:numId w:val="7"/>
        </w:numPr>
        <w:spacing w:after="0" w:before="0" w:lineRule="auto"/>
        <w:ind w:left="360" w:hanging="360"/>
        <w:jc w:val="both"/>
        <w:rPr/>
      </w:pPr>
      <w:r>
        <w:rPr>
          <w:rFonts w:ascii="IBM Plex Sans" w:cs="IBM Plex Sans" w:eastAsia="IBM Plex Sans" w:hAnsi="IBM Plex Sans"/>
          <w:b w:val="1"/>
          <w:bCs w:val="1"/>
          <w:rtl w:val="0"/>
        </w:rPr>
        <w:t xml:space="preserve">Prensacables / Pasacables:</w:t>
      </w:r>
      <w:r>
        <w:rPr>
          <w:rFonts w:ascii="IBM Plex Sans" w:cs="IBM Plex Sans" w:eastAsia="IBM Plex Sans" w:hAnsi="IBM Plex Sans"/>
          <w:rtl w:val="0"/>
        </w:rPr>
        <w:t xml:space="preserve"> Entrada de cables sellada mediante 4 prensacables de nylon PG11 con sellado de junta tórica de neopreno, garantizando la hermeticidad de la acometida eléctrica y de sensores.</w:t>
      </w:r>
    </w:p>
    <w:p w:rsidR="00000000" w:rsidDel="00000000" w:rsidP="00000000" w:rsidRDefault="00000000" w:rsidRPr="00000000" w14:paraId="0000013C">
      <w:pPr>
        <w:pStyle w:val="Heading2"/>
        <w:keepNext/>
        <w:rPr>
          <w:rFonts w:ascii="Questrial" w:cs="Questrial" w:eastAsia="Questrial" w:hAnsi="Questrial"/>
        </w:rPr>
      </w:pPr>
      <w:r>
        <w:rPr>
          <w:rFonts w:ascii="Questrial" w:cs="Questrial" w:eastAsia="Questrial" w:hAnsi="Questrial"/>
          <w:rtl w:val="0"/>
        </w:rPr>
        <w:t>5.6. Lista de Componentes por Bloques (BOM)</w:t>
      </w:r>
    </w:p>
    <w:p w:rsidR="00000000" w:rsidDel="00000000" w:rsidP="00000000" w:rsidRDefault="00000000" w:rsidRPr="00000000" w14:paraId="0000013D">
      <w:pPr>
        <w:jc w:val="both"/>
        <w:rPr>
          <w:rFonts w:ascii="IBM Plex Sans" w:cs="IBM Plex Sans" w:eastAsia="IBM Plex Sans" w:hAnsi="IBM Plex Sans"/>
        </w:rPr>
      </w:pPr>
      <w:r>
        <w:rPr>
          <w:rFonts w:ascii="IBM Plex Sans" w:cs="IBM Plex Sans" w:eastAsia="IBM Plex Sans" w:hAnsi="IBM Plex Sans"/>
          <w:rtl w:val="0"/>
        </w:rPr>
        <w:t>Detalle técnico de los componentes agrupados según el orden de compra recomendado (Bloques A a D). Los montos de cada bloque están en la sección 8.</w:t>
      </w:r>
    </w:p>
    <w:tbl>
      <w:tblPr>
        <w:tblStyle w:val="Table3"/>
        <w:tblW w:w="8836.0" w:type="dxa"/>
        <w:jc w:val="left"/>
        <w:tblLayout w:type="fixed"/>
        <w:tblLook w:val="0400"/>
      </w:tblPr>
      <w:tblGrid>
        <w:gridCol w:w="1105"/>
        <w:gridCol w:w="2389"/>
        <w:gridCol w:w="4347"/>
        <w:gridCol w:w="995"/>
        <w:tblGridChange w:id="0">
          <w:tblGrid>
            <w:gridCol w:w="2209"/>
            <w:gridCol w:w="2209"/>
            <w:gridCol w:w="2209"/>
            <w:gridCol w:w="2209"/>
          </w:tblGrid>
        </w:tblGridChange>
      </w:tblGrid>
      <w:tr>
        <w:trPr>
          <w:cantSplit/>
          <w:tblHeader/>
        </w:trPr>
        <w:tc>
          <w:tcPr>
            <w:tcW w:type="dxa" w:w="1105"/>
            <w:shd w:fill="1E3A5F" w:val="clear"/>
          </w:tcPr>
          <w:p w:rsidR="00000000" w:rsidDel="00000000" w:rsidP="00000000" w:rsidRDefault="00000000" w:rsidRPr="00000000" w14:paraId="0000013E">
            <w:pPr>
              <w:rPr>
                <w:rFonts w:ascii="IBM Plex Sans" w:cs="IBM Plex Sans" w:eastAsia="IBM Plex Sans" w:hAnsi="IBM Plex Sans"/>
              </w:rPr>
            </w:pPr>
            <w:sdt>
              <w:sdtPr>
                <w:tag w:val="goog_rdk_14"/>
                <w:id w:val="-1506028332"/>
              </w:sdtPr>
              <w:sdtContent>
                <w:commentRangeStart w:id="11"/>
              </w:sdtContent>
            </w:sdt>
            <w:r>
              <w:rPr>
                <w:rFonts w:ascii="IBM Plex Sans" w:cs="IBM Plex Sans" w:eastAsia="IBM Plex Sans" w:hAnsi="IBM Plex Sans"/>
                <w:b/>
                <w:color w:val="FFFFFF"/>
                <w:sz w:val="19"/>
                <w:szCs w:val="19"/>
                <w:rtl w:val="0"/>
              </w:rPr>
              <w:t>Bloque</w:t>
            </w:r>
          </w:p>
        </w:tc>
        <w:tc>
          <w:tcPr>
            <w:tcW w:type="dxa" w:w="2389"/>
            <w:shd w:fill="1E3A5F" w:val="clear"/>
          </w:tcPr>
          <w:p w:rsidR="00000000" w:rsidDel="00000000" w:rsidP="00000000" w:rsidRDefault="00000000" w:rsidRPr="00000000" w14:paraId="0000013F">
            <w:pPr>
              <w:rPr>
                <w:rFonts w:ascii="IBM Plex Sans" w:cs="IBM Plex Sans" w:eastAsia="IBM Plex Sans" w:hAnsi="IBM Plex Sans"/>
              </w:rPr>
            </w:pPr>
            <w:r>
              <w:rPr>
                <w:rFonts w:ascii="IBM Plex Sans" w:cs="IBM Plex Sans" w:eastAsia="IBM Plex Sans" w:hAnsi="IBM Plex Sans"/>
                <w:b/>
                <w:color w:val="FFFFFF"/>
                <w:sz w:val="19"/>
                <w:szCs w:val="19"/>
                <w:rtl w:val="0"/>
              </w:rPr>
              <w:t>Componente</w:t>
            </w:r>
          </w:p>
        </w:tc>
        <w:tc>
          <w:tcPr>
            <w:tcW w:type="dxa" w:w="4347"/>
            <w:shd w:fill="1E3A5F" w:val="clear"/>
          </w:tcPr>
          <w:p w:rsidR="00000000" w:rsidDel="00000000" w:rsidP="00000000" w:rsidRDefault="00000000" w:rsidRPr="00000000" w14:paraId="00000140">
            <w:pPr>
              <w:rPr>
                <w:rFonts w:ascii="IBM Plex Sans" w:cs="IBM Plex Sans" w:eastAsia="IBM Plex Sans" w:hAnsi="IBM Plex Sans"/>
              </w:rPr>
            </w:pPr>
            <w:r>
              <w:rPr>
                <w:rFonts w:ascii="IBM Plex Sans" w:cs="IBM Plex Sans" w:eastAsia="IBM Plex Sans" w:hAnsi="IBM Plex Sans"/>
                <w:b/>
                <w:color w:val="FFFFFF"/>
                <w:sz w:val="19"/>
                <w:szCs w:val="19"/>
                <w:rtl w:val="0"/>
              </w:rPr>
              <w:t>Función</w:t>
            </w:r>
          </w:p>
        </w:tc>
        <w:tc>
          <w:tcPr>
            <w:tcW w:type="dxa" w:w="995"/>
            <w:shd w:fill="1E3A5F" w:val="clear"/>
          </w:tcPr>
          <w:p w:rsidR="00000000" w:rsidDel="00000000" w:rsidP="00000000" w:rsidRDefault="00000000" w:rsidRPr="00000000" w14:paraId="00000141">
            <w:pPr>
              <w:rPr>
                <w:rFonts w:ascii="IBM Plex Sans" w:cs="IBM Plex Sans" w:eastAsia="IBM Plex Sans" w:hAnsi="IBM Plex Sans"/>
              </w:rPr>
            </w:pPr>
            <w:r>
              <w:rPr>
                <w:rFonts w:ascii="IBM Plex Sans" w:cs="IBM Plex Sans" w:eastAsia="IBM Plex Sans" w:hAnsi="IBM Plex Sans"/>
                <w:b/>
                <w:color w:val="FFFFFF"/>
                <w:sz w:val="19"/>
                <w:szCs w:val="19"/>
                <w:rtl w:val="0"/>
              </w:rPr>
              <w:t>Cant.</w:t>
            </w:r>
          </w:p>
        </w:tc>
      </w:tr>
      <w:tr>
        <w:trPr>
          <w:cantSplit/>
        </w:trPr>
        <w:tc>
          <w:tcPr>
            <w:tcW w:type="dxa" w:w="1105"/>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389"/>
          </w:tcPr>
          <w:p>
            <w:pPr>
              <w:jc w:val="both"/>
            </w:pPr>
            <w:r>
              <w:rPr>
                <w:rFonts w:ascii="IBM Plex Sans" w:hAnsi="IBM Plex Sans" w:cs="IBM Plex Sans" w:eastAsia="IBM Plex Sans"/>
              </w:rPr>
            </w:r>
            <w:r>
              <w:rPr>
                <w:rFonts w:ascii="IBM Plex Sans" w:hAnsi="IBM Plex Sans" w:cs="IBM Plex Sans" w:eastAsia="IBM Plex Sans"/>
                <w:sz w:val="17"/>
              </w:rPr>
              <w:t>ESP32 (NodeMCU / WROOM-32)</w:t>
            </w:r>
          </w:p>
        </w:tc>
        <w:tc>
          <w:tcPr>
            <w:tcW w:type="dxa" w:w="4347"/>
          </w:tcPr>
          <w:p>
            <w:pPr>
              <w:jc w:val="both"/>
            </w:pPr>
            <w:r>
              <w:rPr>
                <w:rFonts w:ascii="IBM Plex Sans" w:hAnsi="IBM Plex Sans" w:cs="IBM Plex Sans" w:eastAsia="IBM Plex Sans"/>
              </w:rPr>
            </w:r>
            <w:r>
              <w:rPr>
                <w:rFonts w:ascii="IBM Plex Sans" w:hAnsi="IBM Plex Sans" w:cs="IBM Plex Sans" w:eastAsia="IBM Plex Sans"/>
                <w:sz w:val="17"/>
              </w:rPr>
              <w:t>Cerebro del nodo: consulta el estado en el backend y acciona los relés.</w:t>
            </w:r>
          </w:p>
        </w:tc>
        <w:tc>
          <w:tcPr>
            <w:tcW w:type="dxa" w:w="995"/>
          </w:tcPr>
          <w:p>
            <w:pPr>
              <w:jc w:val="both"/>
            </w:pPr>
            <w:r>
              <w:rPr>
                <w:rFonts w:ascii="IBM Plex Sans" w:hAnsi="IBM Plex Sans" w:cs="IBM Plex Sans" w:eastAsia="IBM Plex Sans"/>
              </w:rPr>
            </w:r>
            <w:r>
              <w:rPr>
                <w:rFonts w:ascii="IBM Plex Sans" w:hAnsi="IBM Plex Sans" w:cs="IBM Plex Sans" w:eastAsia="IBM Plex Sans"/>
                <w:sz w:val="17"/>
              </w:rPr>
              <w:t>1</w:t>
            </w:r>
          </w:p>
        </w:tc>
      </w:tr>
      <w:tr>
        <w:trPr>
          <w:cantSplit/>
        </w:trPr>
        <w:tc>
          <w:tcPr>
            <w:tcW w:type="dxa" w:w="1105"/>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389"/>
          </w:tcPr>
          <w:p>
            <w:pPr>
              <w:jc w:val="both"/>
            </w:pPr>
            <w:r>
              <w:rPr>
                <w:rFonts w:ascii="IBM Plex Sans" w:hAnsi="IBM Plex Sans" w:cs="IBM Plex Sans" w:eastAsia="IBM Plex Sans"/>
              </w:rPr>
            </w:r>
            <w:r>
              <w:rPr>
                <w:rFonts w:ascii="IBM Plex Sans" w:hAnsi="IBM Plex Sans" w:cs="IBM Plex Sans" w:eastAsia="IBM Plex Sans"/>
                <w:sz w:val="17"/>
              </w:rPr>
              <w:t>Módulo relé 2 canales (Songle, 5 V, activo-bajo) + módulo relé individual (Tongling, 5 V, activo-alto)</w:t>
            </w:r>
          </w:p>
        </w:tc>
        <w:tc>
          <w:tcPr>
            <w:tcW w:type="dxa" w:w="4347"/>
          </w:tcPr>
          <w:p>
            <w:pPr>
              <w:jc w:val="both"/>
            </w:pPr>
            <w:r>
              <w:rPr>
                <w:rFonts w:ascii="IBM Plex Sans" w:hAnsi="IBM Plex Sans" w:cs="IBM Plex Sans" w:eastAsia="IBM Plex Sans"/>
              </w:rPr>
            </w:r>
            <w:r>
              <w:rPr>
                <w:rFonts w:ascii="IBM Plex Sans" w:hAnsi="IBM Plex Sans" w:cs="IBM Plex Sans" w:eastAsia="IBM Plex Sans"/>
                <w:sz w:val="17"/>
              </w:rPr>
              <w:t>El de 2 canales cubre Marcha y Pausa; el individual, Retroceder. Se usan dos módulos distintos porque tienen polaridad de activación opuesta, lo que el firmware resuelve por pin. Contacto seco en paralelo a cada botón: no invade la lógica del telar.</w:t>
            </w:r>
          </w:p>
        </w:tc>
        <w:tc>
          <w:tcPr>
            <w:tcW w:type="dxa" w:w="995"/>
          </w:tcPr>
          <w:p>
            <w:pPr>
              <w:jc w:val="both"/>
            </w:pPr>
            <w:r>
              <w:rPr>
                <w:rFonts w:ascii="IBM Plex Sans" w:hAnsi="IBM Plex Sans" w:cs="IBM Plex Sans" w:eastAsia="IBM Plex Sans"/>
              </w:rPr>
            </w:r>
            <w:r>
              <w:rPr>
                <w:rFonts w:ascii="IBM Plex Sans" w:hAnsi="IBM Plex Sans" w:cs="IBM Plex Sans" w:eastAsia="IBM Plex Sans"/>
                <w:sz w:val="17"/>
              </w:rPr>
              <w:t xml:space="preserve">1 + 1</w:t>
            </w:r>
          </w:p>
        </w:tc>
      </w:tr>
      <w:tr>
        <w:trPr>
          <w:cantSplit/>
        </w:trPr>
        <w:tc>
          <w:tcPr>
            <w:tcW w:type="dxa" w:w="1105"/>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389"/>
          </w:tcPr>
          <w:p>
            <w:pPr>
              <w:jc w:val="both"/>
            </w:pPr>
            <w:r>
              <w:rPr>
                <w:rFonts w:ascii="IBM Plex Sans" w:hAnsi="IBM Plex Sans" w:cs="IBM Plex Sans" w:eastAsia="IBM Plex Sans"/>
              </w:rPr>
            </w:r>
            <w:r>
              <w:rPr>
                <w:rFonts w:ascii="IBM Plex Sans" w:hAnsi="IBM Plex Sans" w:cs="IBM Plex Sans" w:eastAsia="IBM Plex Sans"/>
                <w:sz w:val="17"/>
              </w:rPr>
              <w:t>Módulo fuente HLK-5M05 (220 V → 5 V, 1 A)</w:t>
            </w:r>
          </w:p>
        </w:tc>
        <w:tc>
          <w:tcPr>
            <w:tcW w:type="dxa" w:w="4347"/>
          </w:tcPr>
          <w:p>
            <w:pPr>
              <w:jc w:val="both"/>
            </w:pPr>
            <w:r>
              <w:rPr>
                <w:rFonts w:ascii="IBM Plex Sans" w:hAnsi="IBM Plex Sans" w:cs="IBM Plex Sans" w:eastAsia="IBM Plex Sans"/>
              </w:rPr>
            </w:r>
            <w:r>
              <w:rPr>
                <w:rFonts w:ascii="IBM Plex Sans" w:hAnsi="IBM Plex Sans" w:cs="IBM Plex Sans" w:eastAsia="IBM Plex Sans"/>
                <w:sz w:val="17"/>
              </w:rPr>
              <w:t>Alimenta ESP32, relés y sensado. Fuente propia, independiente del telar.</w:t>
            </w:r>
          </w:p>
        </w:tc>
        <w:tc>
          <w:tcPr>
            <w:tcW w:type="dxa" w:w="995"/>
          </w:tcPr>
          <w:p>
            <w:pPr>
              <w:jc w:val="both"/>
            </w:pPr>
            <w:r>
              <w:rPr>
                <w:rFonts w:ascii="IBM Plex Sans" w:hAnsi="IBM Plex Sans" w:cs="IBM Plex Sans" w:eastAsia="IBM Plex Sans"/>
              </w:rPr>
            </w:r>
            <w:r>
              <w:rPr>
                <w:rFonts w:ascii="IBM Plex Sans" w:hAnsi="IBM Plex Sans" w:cs="IBM Plex Sans" w:eastAsia="IBM Plex Sans"/>
                <w:sz w:val="17"/>
              </w:rPr>
              <w:t>1</w:t>
            </w:r>
          </w:p>
        </w:tc>
      </w:tr>
      <w:tr>
        <w:trPr>
          <w:cantSplit/>
        </w:trPr>
        <w:tc>
          <w:tcPr>
            <w:tcW w:type="dxa" w:w="1105"/>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389"/>
          </w:tcPr>
          <w:p>
            <w:pPr>
              <w:jc w:val="both"/>
            </w:pPr>
            <w:r>
              <w:rPr>
                <w:rFonts w:ascii="IBM Plex Sans" w:hAnsi="IBM Plex Sans" w:cs="IBM Plex Sans" w:eastAsia="IBM Plex Sans"/>
              </w:rPr>
            </w:r>
            <w:r>
              <w:rPr>
                <w:rFonts w:ascii="IBM Plex Sans" w:hAnsi="IBM Plex Sans" w:cs="IBM Plex Sans" w:eastAsia="IBM Plex Sans"/>
                <w:sz w:val="17"/>
              </w:rPr>
              <w:t>Fusible lento 1 A + portafusible</w:t>
            </w:r>
          </w:p>
        </w:tc>
        <w:tc>
          <w:tcPr>
            <w:tcW w:type="dxa" w:w="4347"/>
          </w:tcPr>
          <w:p>
            <w:pPr>
              <w:jc w:val="both"/>
            </w:pPr>
            <w:r>
              <w:rPr>
                <w:rFonts w:ascii="IBM Plex Sans" w:hAnsi="IBM Plex Sans" w:cs="IBM Plex Sans" w:eastAsia="IBM Plex Sans"/>
              </w:rPr>
            </w:r>
            <w:r>
              <w:rPr>
                <w:rFonts w:ascii="IBM Plex Sans" w:hAnsi="IBM Plex Sans" w:cs="IBM Plex Sans" w:eastAsia="IBM Plex Sans"/>
                <w:sz w:val="17"/>
              </w:rPr>
              <w:t>Protege la entrada de 220 V del módulo de fuente (valor indicado por su datasheet).</w:t>
            </w:r>
          </w:p>
        </w:tc>
        <w:tc>
          <w:tcPr>
            <w:tcW w:type="dxa" w:w="995"/>
          </w:tcPr>
          <w:p>
            <w:pPr>
              <w:jc w:val="both"/>
            </w:pPr>
            <w:r>
              <w:rPr>
                <w:rFonts w:ascii="IBM Plex Sans" w:hAnsi="IBM Plex Sans" w:cs="IBM Plex Sans" w:eastAsia="IBM Plex Sans"/>
              </w:rPr>
            </w:r>
            <w:r>
              <w:rPr>
                <w:rFonts w:ascii="IBM Plex Sans" w:hAnsi="IBM Plex Sans" w:cs="IBM Plex Sans" w:eastAsia="IBM Plex Sans"/>
                <w:sz w:val="17"/>
              </w:rPr>
              <w:t>1</w:t>
            </w:r>
          </w:p>
        </w:tc>
      </w:tr>
      <w:tr>
        <w:trPr>
          <w:cantSplit/>
        </w:trPr>
        <w:tc>
          <w:tcPr>
            <w:tcW w:type="dxa" w:w="1105"/>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389"/>
          </w:tcPr>
          <w:p>
            <w:pPr>
              <w:jc w:val="both"/>
            </w:pPr>
            <w:r>
              <w:rPr>
                <w:rFonts w:ascii="IBM Plex Sans" w:hAnsi="IBM Plex Sans" w:cs="IBM Plex Sans" w:eastAsia="IBM Plex Sans"/>
              </w:rPr>
            </w:r>
            <w:r>
              <w:rPr>
                <w:rFonts w:ascii="IBM Plex Sans" w:hAnsi="IBM Plex Sans" w:cs="IBM Plex Sans" w:eastAsia="IBM Plex Sans"/>
                <w:sz w:val="17"/>
              </w:rPr>
              <w:t>Optoacoplador PC817</w:t>
            </w:r>
          </w:p>
        </w:tc>
        <w:tc>
          <w:tcPr>
            <w:tcW w:type="dxa" w:w="4347"/>
          </w:tcPr>
          <w:p>
            <w:pPr>
              <w:jc w:val="both"/>
            </w:pPr>
            <w:r>
              <w:rPr>
                <w:rFonts w:ascii="IBM Plex Sans" w:hAnsi="IBM Plex Sans" w:cs="IBM Plex Sans" w:eastAsia="IBM Plex Sans"/>
              </w:rPr>
            </w:r>
            <w:r>
              <w:rPr>
                <w:rFonts w:ascii="IBM Plex Sans" w:hAnsi="IBM Plex Sans" w:cs="IBM Plex Sans" w:eastAsia="IBM Plex Sans"/>
                <w:sz w:val="17"/>
              </w:rPr>
              <w:t>Sensa el uso manual de cada botón, aislando sus 24 V AC del microcontrolador.</w:t>
            </w:r>
          </w:p>
        </w:tc>
        <w:tc>
          <w:tcPr>
            <w:tcW w:type="dxa" w:w="995"/>
          </w:tcPr>
          <w:p>
            <w:pPr>
              <w:jc w:val="both"/>
            </w:pPr>
            <w:r>
              <w:rPr>
                <w:rFonts w:ascii="IBM Plex Sans" w:hAnsi="IBM Plex Sans" w:cs="IBM Plex Sans" w:eastAsia="IBM Plex Sans"/>
              </w:rPr>
            </w:r>
            <w:r>
              <w:rPr>
                <w:rFonts w:ascii="IBM Plex Sans" w:hAnsi="IBM Plex Sans" w:cs="IBM Plex Sans" w:eastAsia="IBM Plex Sans"/>
                <w:sz w:val="17"/>
              </w:rPr>
              <w:t>3</w:t>
            </w:r>
          </w:p>
        </w:tc>
      </w:tr>
      <w:tr>
        <w:trPr>
          <w:cantSplit/>
        </w:trPr>
        <w:tc>
          <w:tcPr>
            <w:tcW w:type="dxa" w:w="1105"/>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389"/>
          </w:tcPr>
          <w:p>
            <w:pPr>
              <w:jc w:val="both"/>
            </w:pPr>
            <w:r>
              <w:rPr>
                <w:rFonts w:ascii="IBM Plex Sans" w:hAnsi="IBM Plex Sans" w:cs="IBM Plex Sans" w:eastAsia="IBM Plex Sans"/>
                <w:sz w:val="17"/>
                <w:szCs w:val="17"/>
              </w:rPr>
              <w:t xml:space="preserve">Puente rectificador DB157 (1 A)</w:t>
            </w:r>
          </w:p>
        </w:tc>
        <w:tc>
          <w:tcPr>
            <w:tcW w:type="dxa" w:w="4347"/>
          </w:tcPr>
          <w:p>
            <w:pPr>
              <w:jc w:val="both"/>
            </w:pPr>
            <w:r>
              <w:rPr>
                <w:rFonts w:ascii="IBM Plex Sans" w:hAnsi="IBM Plex Sans" w:cs="IBM Plex Sans" w:eastAsia="IBM Plex Sans"/>
              </w:rPr>
            </w:r>
            <w:r>
              <w:rPr>
                <w:rFonts w:ascii="IBM Plex Sans" w:hAnsi="IBM Plex Sans" w:cs="IBM Plex Sans" w:eastAsia="IBM Plex Sans"/>
                <w:sz w:val="17"/>
              </w:rPr>
              <w:t>Convierte el 24 V AC del botón en pulsos de continua, antes del optoacoplador.</w:t>
            </w:r>
          </w:p>
        </w:tc>
        <w:tc>
          <w:tcPr>
            <w:tcW w:type="dxa" w:w="995"/>
          </w:tcPr>
          <w:p>
            <w:pPr>
              <w:jc w:val="both"/>
            </w:pPr>
            <w:r>
              <w:rPr>
                <w:rFonts w:ascii="IBM Plex Sans" w:hAnsi="IBM Plex Sans" w:cs="IBM Plex Sans" w:eastAsia="IBM Plex Sans"/>
              </w:rPr>
            </w:r>
            <w:r>
              <w:rPr>
                <w:rFonts w:ascii="IBM Plex Sans" w:hAnsi="IBM Plex Sans" w:cs="IBM Plex Sans" w:eastAsia="IBM Plex Sans"/>
                <w:sz w:val="17"/>
              </w:rPr>
              <w:t>3</w:t>
            </w:r>
          </w:p>
        </w:tc>
      </w:tr>
      <w:tr>
        <w:trPr>
          <w:cantSplit/>
        </w:trPr>
        <w:tc>
          <w:tcPr>
            <w:tcW w:type="dxa" w:w="1105"/>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389"/>
          </w:tcPr>
          <w:p>
            <w:pPr>
              <w:jc w:val="both"/>
            </w:pPr>
            <w:r>
              <w:rPr>
                <w:rFonts w:ascii="IBM Plex Sans" w:hAnsi="IBM Plex Sans" w:cs="IBM Plex Sans" w:eastAsia="IBM Plex Sans"/>
              </w:rPr>
            </w:r>
            <w:r>
              <w:rPr>
                <w:rFonts w:ascii="IBM Plex Sans" w:hAnsi="IBM Plex Sans" w:cs="IBM Plex Sans" w:eastAsia="IBM Plex Sans"/>
                <w:sz w:val="17"/>
              </w:rPr>
              <w:t>Resistencia 2,2 kΩ 1 W</w:t>
            </w:r>
          </w:p>
        </w:tc>
        <w:tc>
          <w:tcPr>
            <w:tcW w:type="dxa" w:w="4347"/>
          </w:tcPr>
          <w:p>
            <w:pPr>
              <w:jc w:val="both"/>
            </w:pPr>
            <w:r>
              <w:rPr>
                <w:rFonts w:ascii="IBM Plex Sans" w:hAnsi="IBM Plex Sans" w:cs="IBM Plex Sans" w:eastAsia="IBM Plex Sans"/>
              </w:rPr>
            </w:r>
            <w:r>
              <w:rPr>
                <w:rFonts w:ascii="IBM Plex Sans" w:hAnsi="IBM Plex Sans" w:cs="IBM Plex Sans" w:eastAsia="IBM Plex Sans"/>
                <w:sz w:val="17"/>
              </w:rPr>
              <w:t>Limita la corriente hacia el LED del optoacoplador.</w:t>
            </w:r>
          </w:p>
        </w:tc>
        <w:tc>
          <w:tcPr>
            <w:tcW w:type="dxa" w:w="995"/>
          </w:tcPr>
          <w:p>
            <w:pPr>
              <w:jc w:val="both"/>
            </w:pPr>
            <w:r>
              <w:rPr>
                <w:rFonts w:ascii="IBM Plex Sans" w:hAnsi="IBM Plex Sans" w:cs="IBM Plex Sans" w:eastAsia="IBM Plex Sans"/>
              </w:rPr>
            </w:r>
            <w:r>
              <w:rPr>
                <w:rFonts w:ascii="IBM Plex Sans" w:hAnsi="IBM Plex Sans" w:cs="IBM Plex Sans" w:eastAsia="IBM Plex Sans"/>
                <w:sz w:val="17"/>
              </w:rPr>
              <w:t>3</w:t>
            </w:r>
          </w:p>
        </w:tc>
      </w:tr>
      <w:tr>
        <w:trPr>
          <w:cantSplit/>
        </w:trPr>
        <w:tc>
          <w:tcPr>
            <w:tcW w:type="dxa" w:w="1105"/>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389"/>
          </w:tcPr>
          <w:p>
            <w:pPr>
              <w:jc w:val="both"/>
            </w:pPr>
            <w:r>
              <w:rPr>
                <w:rFonts w:ascii="IBM Plex Sans" w:hAnsi="IBM Plex Sans" w:cs="IBM Plex Sans" w:eastAsia="IBM Plex Sans"/>
              </w:rPr>
            </w:r>
            <w:r>
              <w:rPr>
                <w:rFonts w:ascii="IBM Plex Sans" w:hAnsi="IBM Plex Sans" w:cs="IBM Plex Sans" w:eastAsia="IBM Plex Sans"/>
                <w:sz w:val="17"/>
              </w:rPr>
              <w:t>Resistencia 10 kΩ</w:t>
            </w:r>
          </w:p>
        </w:tc>
        <w:tc>
          <w:tcPr>
            <w:tcW w:type="dxa" w:w="4347"/>
          </w:tcPr>
          <w:p>
            <w:pPr>
              <w:jc w:val="both"/>
            </w:pPr>
            <w:r>
              <w:rPr>
                <w:rFonts w:ascii="IBM Plex Sans" w:hAnsi="IBM Plex Sans" w:cs="IBM Plex Sans" w:eastAsia="IBM Plex Sans"/>
                <w:sz w:val="17"/>
                <w:szCs w:val="17"/>
              </w:rPr>
              <w:t xml:space="preserve">Polarización: 3 para los relés (IN1 e IN2 a 3,3 V; la de Retroceder a GND, porque su módulo es activo-alto) y 3 para el sensado. Evitan el accionamiento fantasma al encender.</w:t>
            </w:r>
          </w:p>
        </w:tc>
        <w:tc>
          <w:tcPr>
            <w:tcW w:type="dxa" w:w="995"/>
          </w:tcPr>
          <w:p>
            <w:pPr>
              <w:jc w:val="both"/>
            </w:pPr>
            <w:r>
              <w:rPr>
                <w:rFonts w:ascii="IBM Plex Sans" w:hAnsi="IBM Plex Sans" w:cs="IBM Plex Sans" w:eastAsia="IBM Plex Sans"/>
              </w:rPr>
            </w:r>
            <w:r>
              <w:rPr>
                <w:rFonts w:ascii="IBM Plex Sans" w:hAnsi="IBM Plex Sans" w:cs="IBM Plex Sans" w:eastAsia="IBM Plex Sans"/>
                <w:sz w:val="17"/>
              </w:rPr>
              <w:t>6</w:t>
            </w:r>
          </w:p>
        </w:tc>
      </w:tr>
      <w:tr>
        <w:trPr>
          <w:cantSplit/>
        </w:trPr>
        <w:tc>
          <w:tcPr>
            <w:tcW w:type="dxa" w:w="1105"/>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389"/>
          </w:tcPr>
          <w:p>
            <w:pPr>
              <w:jc w:val="both"/>
            </w:pPr>
            <w:r>
              <w:rPr>
                <w:rFonts w:ascii="IBM Plex Sans" w:hAnsi="IBM Plex Sans" w:cs="IBM Plex Sans" w:eastAsia="IBM Plex Sans"/>
                <w:sz w:val="17"/>
                <w:szCs w:val="17"/>
              </w:rPr>
              <w:t xml:space="preserve">Capacitores: cerámicos de 100 nF y electrolíticos de 22 µF y 470 µF</w:t>
            </w:r>
          </w:p>
        </w:tc>
        <w:tc>
          <w:tcPr>
            <w:tcW w:type="dxa" w:w="4347"/>
          </w:tcPr>
          <w:p>
            <w:pPr>
              <w:jc w:val="both"/>
            </w:pPr>
            <w:r>
              <w:rPr>
                <w:rFonts w:ascii="IBM Plex Sans" w:hAnsi="IBM Plex Sans" w:cs="IBM Plex Sans" w:eastAsia="IBM Plex Sans"/>
                <w:sz w:val="17"/>
                <w:szCs w:val="17"/>
              </w:rPr>
              <w:t xml:space="preserve">Los de 100 nF filtran el ruido de conmutación; los de 22 µF mantienen encendido el LED del sensado entre los semiciclos (uno por botón: sin ellos, el ESP32 mandaría avisos solos, sin que nadie apriete nada); el de 470 µF sostiene los 5 V cuando engancha un relé.</w:t>
            </w:r>
          </w:p>
        </w:tc>
        <w:tc>
          <w:tcPr>
            <w:tcW w:type="dxa" w:w="995"/>
          </w:tcPr>
          <w:p>
            <w:pPr>
              <w:jc w:val="both"/>
            </w:pPr>
            <w:r>
              <w:rPr>
                <w:rFonts w:ascii="IBM Plex Sans" w:hAnsi="IBM Plex Sans" w:cs="IBM Plex Sans" w:eastAsia="IBM Plex Sans"/>
                <w:sz w:val="17"/>
                <w:szCs w:val="17"/>
              </w:rPr>
              <w:t xml:space="preserve">3 + 3 + 1</w:t>
            </w:r>
          </w:p>
        </w:tc>
      </w:tr>
      <w:tr>
        <w:trPr>
          <w:cantSplit/>
        </w:trPr>
        <w:tc>
          <w:tcPr>
            <w:tcW w:type="dxa" w:w="1105"/>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389"/>
          </w:tcPr>
          <w:p>
            <w:pPr>
              <w:jc w:val="both"/>
            </w:pPr>
            <w:r>
              <w:rPr>
                <w:rFonts w:ascii="IBM Plex Sans" w:hAnsi="IBM Plex Sans" w:cs="IBM Plex Sans" w:eastAsia="IBM Plex Sans"/>
              </w:rPr>
            </w:r>
            <w:r>
              <w:rPr>
                <w:rFonts w:ascii="IBM Plex Sans" w:hAnsi="IBM Plex Sans" w:cs="IBM Plex Sans" w:eastAsia="IBM Plex Sans"/>
                <w:sz w:val="17"/>
              </w:rPr>
              <w:t>Cable multifilar 6 conductores, 1 mm²</w:t>
            </w:r>
          </w:p>
        </w:tc>
        <w:tc>
          <w:tcPr>
            <w:tcW w:type="dxa" w:w="4347"/>
          </w:tcPr>
          <w:p>
            <w:pPr>
              <w:jc w:val="both"/>
            </w:pPr>
            <w:r>
              <w:rPr>
                <w:rFonts w:ascii="IBM Plex Sans" w:hAnsi="IBM Plex Sans" w:cs="IBM Plex Sans" w:eastAsia="IBM Plex Sans"/>
              </w:rPr>
            </w:r>
            <w:r>
              <w:rPr>
                <w:rFonts w:ascii="IBM Plex Sans" w:hAnsi="IBM Plex Sans" w:cs="IBM Plex Sans" w:eastAsia="IBM Plex Sans"/>
                <w:sz w:val="17"/>
              </w:rPr>
              <w:t>Lleva la señal de los 3 botones al gabinete: el mismo par sirve para el relé y para el sensado. Sin blindaje: la señal de 24 V de contacto seco es inmune al ruido de esta máquina.</w:t>
            </w:r>
          </w:p>
        </w:tc>
        <w:tc>
          <w:tcPr>
            <w:tcW w:type="dxa" w:w="995"/>
          </w:tcPr>
          <w:p>
            <w:pPr>
              <w:jc w:val="both"/>
            </w:pPr>
            <w:r>
              <w:rPr>
                <w:rFonts w:ascii="IBM Plex Sans" w:hAnsi="IBM Plex Sans" w:cs="IBM Plex Sans" w:eastAsia="IBM Plex Sans"/>
              </w:rPr>
            </w:r>
            <w:r>
              <w:rPr>
                <w:rFonts w:ascii="IBM Plex Sans" w:hAnsi="IBM Plex Sans" w:cs="IBM Plex Sans" w:eastAsia="IBM Plex Sans"/>
                <w:sz w:val="17"/>
              </w:rPr>
              <w:t>3 m</w:t>
            </w:r>
          </w:p>
        </w:tc>
      </w:tr>
      <w:tr>
        <w:trPr>
          <w:cantSplit/>
        </w:trPr>
        <w:tc>
          <w:tcPr>
            <w:tcW w:type="dxa" w:w="1105"/>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389"/>
          </w:tcPr>
          <w:p>
            <w:pPr>
              <w:jc w:val="both"/>
            </w:pPr>
            <w:r>
              <w:rPr>
                <w:rFonts w:ascii="IBM Plex Sans" w:hAnsi="IBM Plex Sans" w:cs="IBM Plex Sans" w:eastAsia="IBM Plex Sans"/>
              </w:rPr>
            </w:r>
            <w:r>
              <w:rPr>
                <w:rFonts w:ascii="IBM Plex Sans" w:hAnsi="IBM Plex Sans" w:cs="IBM Plex Sans" w:eastAsia="IBM Plex Sans"/>
                <w:sz w:val="17"/>
              </w:rPr>
              <w:t>Gabinete IP65, prensacables, borneras, placas perforadas y la plaqueta impresa del sensado</w:t>
            </w:r>
          </w:p>
        </w:tc>
        <w:tc>
          <w:tcPr>
            <w:tcW w:type="dxa" w:w="4347"/>
          </w:tcPr>
          <w:p>
            <w:pPr>
              <w:jc w:val="both"/>
            </w:pPr>
            <w:r>
              <w:rPr>
                <w:rFonts w:ascii="IBM Plex Sans" w:hAnsi="IBM Plex Sans" w:cs="IBM Plex Sans" w:eastAsia="IBM Plex Sans"/>
              </w:rPr>
            </w:r>
            <w:r>
              <w:rPr>
                <w:rFonts w:ascii="IBM Plex Sans" w:hAnsi="IBM Plex Sans" w:cs="IBM Plex Sans" w:eastAsia="IBM Plex Sans"/>
                <w:sz w:val="17"/>
              </w:rPr>
              <w:t>Montaje estanco del nodo, con los componentes soldados y fijados con separadores.</w:t>
            </w:r>
          </w:p>
        </w:tc>
        <w:tc>
          <w:tcPr>
            <w:tcW w:type="dxa" w:w="995"/>
          </w:tcPr>
          <w:p>
            <w:pPr>
              <w:jc w:val="both"/>
            </w:pPr>
            <w:r>
              <w:rPr>
                <w:rFonts w:ascii="IBM Plex Sans" w:hAnsi="IBM Plex Sans" w:cs="IBM Plex Sans" w:eastAsia="IBM Plex Sans"/>
              </w:rPr>
            </w:r>
            <w:r>
              <w:rPr>
                <w:rFonts w:ascii="IBM Plex Sans" w:hAnsi="IBM Plex Sans" w:cs="IBM Plex Sans" w:eastAsia="IBM Plex Sans"/>
                <w:sz w:val="17"/>
              </w:rPr>
              <w:t>1 juego</w:t>
            </w:r>
          </w:p>
        </w:tc>
      </w:tr>
      <w:tr>
        <w:trPr>
          <w:cantSplit/>
        </w:trPr>
        <w:tc>
          <w:tcPr>
            <w:tcW w:type="dxa" w:w="1105"/>
          </w:tcPr>
          <w:p>
            <w:pPr>
              <w:jc w:val="both"/>
            </w:pPr>
            <w:r>
              <w:rPr>
                <w:rFonts w:ascii="IBM Plex Sans" w:hAnsi="IBM Plex Sans" w:cs="IBM Plex Sans" w:eastAsia="IBM Plex Sans"/>
              </w:rPr>
            </w:r>
            <w:r>
              <w:rPr>
                <w:rFonts w:ascii="IBM Plex Sans" w:hAnsi="IBM Plex Sans" w:cs="IBM Plex Sans" w:eastAsia="IBM Plex Sans"/>
                <w:sz w:val="17"/>
              </w:rPr>
              <w:t>B, Medición</w:t>
            </w:r>
          </w:p>
        </w:tc>
        <w:tc>
          <w:tcPr>
            <w:tcW w:type="dxa" w:w="2389"/>
          </w:tcPr>
          <w:p>
            <w:pPr>
              <w:jc w:val="both"/>
            </w:pPr>
            <w:r>
              <w:rPr>
                <w:rFonts w:ascii="IBM Plex Sans" w:hAnsi="IBM Plex Sans" w:cs="IBM Plex Sans" w:eastAsia="IBM Plex Sans"/>
              </w:rPr>
            </w:r>
            <w:r>
              <w:rPr>
                <w:rFonts w:ascii="IBM Plex Sans" w:hAnsi="IBM Plex Sans" w:cs="IBM Plex Sans" w:eastAsia="IBM Plex Sans"/>
                <w:sz w:val="17"/>
              </w:rPr>
              <w:t>Instrumental de medición (prestado)</w:t>
            </w:r>
          </w:p>
        </w:tc>
        <w:tc>
          <w:tcPr>
            <w:tcW w:type="dxa" w:w="4347"/>
          </w:tcPr>
          <w:p>
            <w:pPr>
              <w:jc w:val="both"/>
            </w:pPr>
            <w:r>
              <w:rPr>
                <w:rFonts w:ascii="IBM Plex Sans" w:hAnsi="IBM Plex Sans" w:cs="IBM Plex Sans" w:eastAsia="IBM Plex Sans"/>
              </w:rPr>
            </w:r>
            <w:r>
              <w:rPr>
                <w:rFonts w:ascii="IBM Plex Sans" w:hAnsi="IBM Plex Sans" w:cs="IBM Plex Sans" w:eastAsia="IBM Plex Sans"/>
                <w:sz w:val="17"/>
              </w:rPr>
              <w:t>Verificación de tensiones y continuidad en la máquina. No representa costo para el proyecto.</w:t>
            </w:r>
          </w:p>
        </w:tc>
        <w:tc>
          <w:tcPr>
            <w:tcW w:type="dxa" w:w="995"/>
          </w:tcPr>
          <w:p>
            <w:pPr>
              <w:jc w:val="both"/>
            </w:pPr>
            <w:r>
              <w:rPr>
                <w:rFonts w:ascii="IBM Plex Sans" w:hAnsi="IBM Plex Sans" w:cs="IBM Plex Sans" w:eastAsia="IBM Plex Sans"/>
              </w:rPr>
            </w:r>
            <w:r>
              <w:rPr>
                <w:rFonts w:ascii="IBM Plex Sans" w:hAnsi="IBM Plex Sans" w:cs="IBM Plex Sans" w:eastAsia="IBM Plex Sans"/>
                <w:sz w:val="17"/>
              </w:rPr>
              <w:t>-</w:t>
            </w:r>
          </w:p>
        </w:tc>
      </w:tr>
      <w:tr>
        <w:trPr>
          <w:cantSplit/>
        </w:trPr>
        <w:tc>
          <w:tcPr>
            <w:tcW w:type="dxa" w:w="1105"/>
          </w:tcPr>
          <w:p>
            <w:pPr>
              <w:jc w:val="both"/>
            </w:pPr>
            <w:r>
              <w:rPr>
                <w:rFonts w:ascii="IBM Plex Sans" w:hAnsi="IBM Plex Sans" w:cs="IBM Plex Sans" w:eastAsia="IBM Plex Sans"/>
              </w:rPr>
            </w:r>
            <w:r>
              <w:rPr>
                <w:rFonts w:ascii="IBM Plex Sans" w:hAnsi="IBM Plex Sans" w:cs="IBM Plex Sans" w:eastAsia="IBM Plex Sans"/>
                <w:sz w:val="17"/>
              </w:rPr>
              <w:t>C, Sensor de pasada</w:t>
            </w:r>
          </w:p>
        </w:tc>
        <w:tc>
          <w:tcPr>
            <w:tcW w:type="dxa" w:w="2389"/>
          </w:tcPr>
          <w:p>
            <w:pPr>
              <w:jc w:val="both"/>
            </w:pPr>
            <w:r>
              <w:rPr>
                <w:rFonts w:ascii="IBM Plex Sans" w:hAnsi="IBM Plex Sans" w:cs="IBM Plex Sans" w:eastAsia="IBM Plex Sans"/>
              </w:rPr>
            </w:r>
            <w:r>
              <w:rPr>
                <w:rFonts w:ascii="IBM Plex Sans" w:hAnsi="IBM Plex Sans" w:cs="IBM Plex Sans" w:eastAsia="IBM Plex Sans"/>
                <w:sz w:val="17"/>
              </w:rPr>
              <w:t>Sensor inductivo LJ12A3-4-Z/BX (NPN, NO)</w:t>
            </w:r>
          </w:p>
        </w:tc>
        <w:tc>
          <w:tcPr>
            <w:tcW w:type="dxa" w:w="4347"/>
          </w:tcPr>
          <w:p>
            <w:r/>
            <w:r>
              <w:rPr>
                <w:rFonts w:ascii="IBM Plex Sans" w:hAnsi="IBM Plex Sans"/>
                <w:sz w:val="17"/>
              </w:rPr>
              <w:t>Cuenta las pasadas reales del telar, entregando un pulso por cada giro completo del eje. Incluido en el alcance de esta etapa.</w:t>
            </w:r>
          </w:p>
        </w:tc>
        <w:tc>
          <w:tcPr>
            <w:tcW w:type="dxa" w:w="995"/>
          </w:tcPr>
          <w:p>
            <w:pPr>
              <w:jc w:val="both"/>
            </w:pPr>
            <w:r>
              <w:rPr>
                <w:rFonts w:ascii="IBM Plex Sans" w:hAnsi="IBM Plex Sans" w:cs="IBM Plex Sans" w:eastAsia="IBM Plex Sans"/>
              </w:rPr>
            </w:r>
            <w:r>
              <w:rPr>
                <w:rFonts w:ascii="IBM Plex Sans" w:hAnsi="IBM Plex Sans" w:cs="IBM Plex Sans" w:eastAsia="IBM Plex Sans"/>
                <w:sz w:val="17"/>
              </w:rPr>
              <w:t>1</w:t>
            </w:r>
          </w:p>
        </w:tc>
      </w:tr>
      <w:tr>
        <w:trPr>
          <w:cantSplit/>
        </w:trPr>
        <w:tc>
          <w:tcPr>
            <w:tcW w:type="dxa" w:w="1105"/>
          </w:tcPr>
          <w:p>
            <w:pPr>
              <w:jc w:val="both"/>
            </w:pPr>
            <w:r>
              <w:rPr>
                <w:rFonts w:ascii="IBM Plex Sans" w:hAnsi="IBM Plex Sans" w:cs="IBM Plex Sans" w:eastAsia="IBM Plex Sans"/>
              </w:rPr>
            </w:r>
            <w:r>
              <w:rPr>
                <w:rFonts w:ascii="IBM Plex Sans" w:hAnsi="IBM Plex Sans" w:cs="IBM Plex Sans" w:eastAsia="IBM Plex Sans"/>
                <w:sz w:val="17"/>
              </w:rPr>
              <w:t>C, Sensor de pasada</w:t>
            </w:r>
          </w:p>
        </w:tc>
        <w:tc>
          <w:tcPr>
            <w:tcW w:type="dxa" w:w="2389"/>
          </w:tcPr>
          <w:p>
            <w:pPr>
              <w:jc w:val="both"/>
            </w:pPr>
            <w:r>
              <w:rPr>
                <w:rFonts w:ascii="IBM Plex Sans" w:hAnsi="IBM Plex Sans" w:cs="IBM Plex Sans" w:eastAsia="IBM Plex Sans"/>
                <w:sz w:val="17"/>
                <w:szCs w:val="17"/>
              </w:rPr>
              <w:t xml:space="preserve">Optoacoplador PC817 + resistencias de 1,2 kΩ y 10 kΩ</w:t>
            </w:r>
          </w:p>
        </w:tc>
        <w:tc>
          <w:tcPr>
            <w:tcW w:type="dxa" w:w="4347"/>
          </w:tcPr>
          <w:p>
            <w:pPr>
              <w:jc w:val="both"/>
            </w:pPr>
            <w:r>
              <w:rPr>
                <w:rFonts w:ascii="IBM Plex Sans" w:hAnsi="IBM Plex Sans" w:cs="IBM Plex Sans" w:eastAsia="IBM Plex Sans"/>
              </w:rPr>
            </w:r>
            <w:r>
              <w:rPr>
                <w:rFonts w:ascii="IBM Plex Sans" w:hAnsi="IBM Plex Sans" w:cs="IBM Plex Sans" w:eastAsia="IBM Plex Sans"/>
                <w:sz w:val="17"/>
              </w:rPr>
              <w:t>Adapta la salida del sensor al nivel de 3,3 V del ESP32.</w:t>
            </w:r>
          </w:p>
        </w:tc>
        <w:tc>
          <w:tcPr>
            <w:tcW w:type="dxa" w:w="995"/>
          </w:tcPr>
          <w:p>
            <w:pPr>
              <w:jc w:val="both"/>
            </w:pPr>
            <w:r>
              <w:rPr>
                <w:rFonts w:ascii="IBM Plex Sans" w:hAnsi="IBM Plex Sans" w:cs="IBM Plex Sans" w:eastAsia="IBM Plex Sans"/>
              </w:rPr>
            </w:r>
            <w:r>
              <w:rPr>
                <w:rFonts w:ascii="IBM Plex Sans" w:hAnsi="IBM Plex Sans" w:cs="IBM Plex Sans" w:eastAsia="IBM Plex Sans"/>
                <w:sz w:val="17"/>
              </w:rPr>
              <w:t>1 juego</w:t>
            </w:r>
          </w:p>
        </w:tc>
      </w:tr>
      <w:tr>
        <w:trPr>
          <w:cantSplit/>
        </w:trPr>
        <w:tc>
          <w:tcPr>
            <w:tcW w:type="dxa" w:w="1105"/>
          </w:tcPr>
          <w:p>
            <w:pPr>
              <w:jc w:val="both"/>
            </w:pPr>
            <w:r>
              <w:rPr>
                <w:rFonts w:ascii="IBM Plex Sans" w:hAnsi="IBM Plex Sans" w:cs="IBM Plex Sans" w:eastAsia="IBM Plex Sans"/>
              </w:rPr>
            </w:r>
            <w:r>
              <w:rPr>
                <w:rFonts w:ascii="IBM Plex Sans" w:hAnsi="IBM Plex Sans" w:cs="IBM Plex Sans" w:eastAsia="IBM Plex Sans"/>
                <w:sz w:val="17"/>
              </w:rPr>
              <w:t>D, Nivel 2</w:t>
            </w:r>
          </w:p>
        </w:tc>
        <w:tc>
          <w:tcPr>
            <w:tcW w:type="dxa" w:w="2389"/>
          </w:tcPr>
          <w:p>
            <w:pPr>
              <w:jc w:val="both"/>
            </w:pPr>
            <w:r>
              <w:rPr>
                <w:rFonts w:ascii="IBM Plex Sans" w:hAnsi="IBM Plex Sans" w:cs="IBM Plex Sans" w:eastAsia="IBM Plex Sans"/>
              </w:rPr>
            </w:r>
            <w:r>
              <w:rPr>
                <w:rFonts w:ascii="IBM Plex Sans" w:hAnsi="IBM Plex Sans" w:cs="IBM Plex Sans" w:eastAsia="IBM Plex Sans"/>
                <w:sz w:val="17"/>
              </w:rPr>
              <w:t>Bobinas de selección del dobby (ya instaladas)</w:t>
            </w:r>
          </w:p>
        </w:tc>
        <w:tc>
          <w:tcPr>
            <w:tcW w:type="dxa" w:w="4347"/>
          </w:tcPr>
          <w:p>
            <w:pPr>
              <w:jc w:val="both"/>
            </w:pPr>
            <w:r>
              <w:rPr>
                <w:rFonts w:ascii="IBM Plex Sans" w:hAnsi="IBM Plex Sans" w:cs="IBM Plex Sans" w:eastAsia="IBM Plex Sans"/>
                <w:sz w:val="17"/>
                <w:szCs w:val="17"/>
              </w:rPr>
              <w:t>El telar de implementación (C 201) cuenta con 4 bobinas de selección en funcionamiento, confirmado con el dueño el 19/09/26. El Nivel 2 prevé intervenir su señal de mando en lugar de reemplazarlas.</w:t>
            </w:r>
          </w:p>
        </w:tc>
        <w:tc>
          <w:tcPr>
            <w:tcW w:type="dxa" w:w="995"/>
          </w:tcPr>
          <w:p>
            <w:pPr>
              <w:jc w:val="both"/>
            </w:pPr>
            <w:r>
              <w:rPr>
                <w:rFonts w:ascii="IBM Plex Sans" w:hAnsi="IBM Plex Sans" w:cs="IBM Plex Sans" w:eastAsia="IBM Plex Sans"/>
                <w:sz w:val="17"/>
                <w:szCs w:val="17"/>
              </w:rPr>
              <w:t xml:space="preserve">4</w:t>
            </w:r>
          </w:p>
        </w:tc>
      </w:tr>
      <w:tr>
        <w:trPr>
          <w:cantSplit/>
        </w:trPr>
        <w:tc>
          <w:tcPr>
            <w:tcW w:type="dxa" w:w="1105"/>
          </w:tcPr>
          <w:p>
            <w:pPr>
              <w:jc w:val="both"/>
            </w:pPr>
            <w:r>
              <w:rPr>
                <w:rFonts w:ascii="IBM Plex Sans" w:hAnsi="IBM Plex Sans" w:cs="IBM Plex Sans" w:eastAsia="IBM Plex Sans"/>
              </w:rPr>
            </w:r>
            <w:r>
              <w:rPr>
                <w:rFonts w:ascii="IBM Plex Sans" w:hAnsi="IBM Plex Sans" w:cs="IBM Plex Sans" w:eastAsia="IBM Plex Sans"/>
                <w:sz w:val="17"/>
              </w:rPr>
              <w:t>D, Nivel 2</w:t>
            </w:r>
          </w:p>
        </w:tc>
        <w:tc>
          <w:tcPr>
            <w:tcW w:type="dxa" w:w="2389"/>
          </w:tcPr>
          <w:p>
            <w:pPr>
              <w:jc w:val="both"/>
            </w:pPr>
            <w:r>
              <w:rPr>
                <w:rFonts w:ascii="IBM Plex Sans" w:hAnsi="IBM Plex Sans" w:cs="IBM Plex Sans" w:eastAsia="IBM Plex Sans"/>
              </w:rPr>
            </w:r>
            <w:r>
              <w:rPr>
                <w:rFonts w:ascii="IBM Plex Sans" w:hAnsi="IBM Plex Sans" w:cs="IBM Plex Sans" w:eastAsia="IBM Plex Sans"/>
                <w:sz w:val="17"/>
              </w:rPr>
              <w:t>(descartado: registro de desplazamiento 74HC595)</w:t>
            </w:r>
          </w:p>
        </w:tc>
        <w:tc>
          <w:tcPr>
            <w:tcW w:type="dxa" w:w="4347"/>
          </w:tcPr>
          <w:p>
            <w:pPr>
              <w:jc w:val="both"/>
            </w:pPr>
            <w:r>
              <w:rPr>
                <w:rFonts w:ascii="IBM Plex Sans" w:hAnsi="IBM Plex Sans" w:cs="IBM Plex Sans" w:eastAsia="IBM Plex Sans"/>
              </w:rPr>
            </w:r>
            <w:r>
              <w:rPr>
                <w:rFonts w:ascii="IBM Plex Sans" w:hAnsi="IBM Plex Sans" w:cs="IBM Plex Sans" w:eastAsia="IBM Plex Sans"/>
                <w:sz w:val="17"/>
              </w:rPr>
              <w:t>Servía para manejar 8 salidas con pocos pines. Con 4 canales alcanzan los GPIO libres del ESP32, así que se elimina el componente.</w:t>
            </w:r>
          </w:p>
        </w:tc>
        <w:tc>
          <w:tcPr>
            <w:tcW w:type="dxa" w:w="995"/>
          </w:tcPr>
          <w:p>
            <w:pPr>
              <w:jc w:val="both"/>
            </w:pPr>
            <w:r>
              <w:rPr>
                <w:rFonts w:ascii="IBM Plex Sans" w:hAnsi="IBM Plex Sans" w:cs="IBM Plex Sans" w:eastAsia="IBM Plex Sans"/>
                <w:sz w:val="17"/>
                <w:szCs w:val="17"/>
              </w:rPr>
              <w:t xml:space="preserve">0</w:t>
            </w:r>
          </w:p>
        </w:tc>
      </w:tr>
      <w:tr>
        <w:tc>
          <w:tcPr>
            <w:tcW w:type="dxa" w:w="1105"/>
          </w:tcPr>
          <w:p>
            <w:pPr>
              <w:jc w:val="both"/>
            </w:pPr>
            <w:r>
              <w:rPr>
                <w:rFonts w:ascii="IBM Plex Sans" w:hAnsi="IBM Plex Sans" w:cs="IBM Plex Sans" w:eastAsia="IBM Plex Sans"/>
              </w:rPr>
            </w:r>
            <w:r>
              <w:rPr>
                <w:rFonts w:ascii="IBM Plex Sans" w:hAnsi="IBM Plex Sans" w:cs="IBM Plex Sans" w:eastAsia="IBM Plex Sans"/>
                <w:sz w:val="17"/>
              </w:rPr>
              <w:t>D, Nivel 2</w:t>
            </w:r>
          </w:p>
        </w:tc>
        <w:tc>
          <w:tcPr>
            <w:tcW w:type="dxa" w:w="2389"/>
          </w:tcPr>
          <w:p>
            <w:pPr>
              <w:jc w:val="both"/>
            </w:pPr>
            <w:r>
              <w:rPr>
                <w:rFonts w:ascii="IBM Plex Sans" w:hAnsi="IBM Plex Sans" w:cs="IBM Plex Sans" w:eastAsia="IBM Plex Sans"/>
                <w:sz w:val="17"/>
                <w:szCs w:val="17"/>
              </w:rPr>
              <w:t xml:space="preserve">Relé OptoMOS LCA110 de IXYS (DIP-6), uno por lector óptico, en su zócalo</w:t>
            </w:r>
          </w:p>
        </w:tc>
        <w:tc>
          <w:tcPr>
            <w:tcW w:type="dxa" w:w="4347"/>
          </w:tcPr>
          <w:p>
            <w:pPr>
              <w:jc w:val="both"/>
            </w:pPr>
            <w:r>
              <w:rPr>
                <w:rFonts w:ascii="IBM Plex Sans" w:hAnsi="IBM Plex Sans" w:cs="IBM Plex Sans" w:eastAsia="IBM Plex Sans"/>
              </w:rPr>
            </w:r>
            <w:r>
              <w:rPr>
                <w:rFonts w:ascii="IBM Plex Sans" w:hAnsi="IBM Plex Sans" w:cs="IBM Plex Sans" w:eastAsia="IBM Plex Sans"/>
                <w:sz w:val="17"/>
              </w:rPr>
              <w:t>Conmutan la señal de cada lector óptico, reemplazando la interrupción que hoy produce el papel perforado. Un relé mecánico no sirve: el telar hace 5 pasadas por segundo, lo que da hasta 180.000 conmutaciones en una jornada de 10 horas contra las 100.000 de vida útil de un relé común. Tampoco sirve un relé de estado sólido con triac: necesita 0,1 A de corriente mínima para mantenerse encendido y la señal del lector maneja pocos miliamperes. El LCA110 no tiene ese límite y su fuga en apagado es de a lo sumo un microampere. Cada canal lleva una resistencia de 330 ohm entre el pin y la entrada del relé, porque esa entrada es un LED.</w:t>
            </w:r>
          </w:p>
        </w:tc>
        <w:tc>
          <w:tcPr>
            <w:tcW w:type="dxa" w:w="995"/>
          </w:tcPr>
          <w:p>
            <w:pPr>
              <w:jc w:val="both"/>
            </w:pPr>
            <w:r>
              <w:rPr>
                <w:rFonts w:ascii="IBM Plex Sans" w:hAnsi="IBM Plex Sans" w:cs="IBM Plex Sans" w:eastAsia="IBM Plex Sans"/>
                <w:sz w:val="17"/>
                <w:szCs w:val="17"/>
              </w:rPr>
              <w:t xml:space="preserve">4 + 4 zócalos</w:t>
            </w:r>
          </w:p>
        </w:tc>
      </w:tr>
      <w:tr>
        <w:trPr>
          <w:cantSplit/>
        </w:trPr>
        <w:tc>
          <w:tcPr>
            <w:tcW w:type="dxa" w:w="1105"/>
          </w:tcPr>
          <w:p>
            <w:pPr>
              <w:jc w:val="both"/>
            </w:pPr>
            <w:r>
              <w:rPr>
                <w:rFonts w:ascii="IBM Plex Sans" w:hAnsi="IBM Plex Sans" w:cs="IBM Plex Sans" w:eastAsia="IBM Plex Sans"/>
              </w:rPr>
            </w:r>
            <w:r>
              <w:rPr>
                <w:rFonts w:ascii="IBM Plex Sans" w:hAnsi="IBM Plex Sans" w:cs="IBM Plex Sans" w:eastAsia="IBM Plex Sans"/>
                <w:sz w:val="17"/>
              </w:rPr>
              <w:t>D, Nivel 2</w:t>
            </w:r>
          </w:p>
        </w:tc>
        <w:tc>
          <w:tcPr>
            <w:tcW w:type="dxa" w:w="2389"/>
          </w:tcPr>
          <w:p>
            <w:pPr>
              <w:jc w:val="both"/>
            </w:pPr>
            <w:r>
              <w:rPr>
                <w:rFonts w:ascii="IBM Plex Sans" w:hAnsi="IBM Plex Sans" w:cs="IBM Plex Sans" w:eastAsia="IBM Plex Sans"/>
                <w:sz w:val="17"/>
                <w:szCs w:val="17"/>
              </w:rPr>
              <w:t xml:space="preserve">Resistencias por canal: 330 Ω y 10 kΩ del lado del ESP32; de protección de 470 Ω 3 W (el lector se alimenta con 15 a 30 V) y 10 kΩ ½ W del lado del telar</w:t>
            </w:r>
          </w:p>
        </w:tc>
        <w:tc>
          <w:tcPr>
            <w:tcW w:type="dxa" w:w="4347"/>
          </w:tcPr>
          <w:p>
            <w:pPr>
              <w:jc w:val="both"/>
            </w:pPr>
            <w:r>
              <w:rPr>
                <w:rFonts w:ascii="IBM Plex Sans" w:hAnsi="IBM Plex Sans" w:cs="IBM Plex Sans" w:eastAsia="IBM Plex Sans"/>
                <w:sz w:val="17"/>
                <w:szCs w:val="17"/>
              </w:rPr>
              <w:t xml:space="preserve">La de 330 Ω limita la corriente del LED de entrada del LCA110 y la de 10 kΩ mantiene la salida en bajo mientras el ESP32 arranca. Del lado del telar, en la conexión final (el relé en lugar del lector), la de protección limita la corriente ante un error de cableado y la de 10 kΩ ½ W deja la señal en 0 V con el relé abierto, como con papel. No hace falta fuente aparte: las bobinas las sigue alimentando el telar y el sistema solo conmuta la señal del lector óptico.</w:t>
            </w:r>
          </w:p>
        </w:tc>
        <w:tc>
          <w:tcPr>
            <w:tcW w:type="dxa" w:w="995"/>
          </w:tcPr>
          <w:p>
            <w:pPr>
              <w:jc w:val="both"/>
            </w:pPr>
            <w:r>
              <w:rPr>
                <w:rFonts w:ascii="IBM Plex Sans" w:hAnsi="IBM Plex Sans" w:cs="IBM Plex Sans" w:eastAsia="IBM Plex Sans"/>
                <w:sz w:val="17"/>
                <w:szCs w:val="17"/>
              </w:rPr>
              <w:t xml:space="preserve">4 de cada una</w:t>
            </w:r>
          </w:p>
        </w:tc>
      </w:tr>
    </w:tbl>
    <w:p>
      <w:pPr>
        <w:jc w:val="center"/>
      </w:pPr>
      <w:r>
        <w:rPr>
          <w:rFonts w:ascii="IBM Plex Sans" w:hAnsi="IBM Plex Sans"/>
          <w:i/>
          <w:color w:val="606060"/>
          <w:sz w:val="18"/>
        </w:rPr>
        <w:t>Tabla 12. Lista de componentes por bloque de compra (BOM).</w:t>
      </w:r>
    </w:p>
    <w:p w:rsidR="00000000" w:rsidDel="00000000" w:rsidP="00000000" w:rsidRDefault="00000000" w:rsidRPr="00000000" w14:paraId="0000018E">
      <w:pPr>
        <w:jc w:val="both"/>
        <w:rPr>
          <w:rFonts w:ascii="IBM Plex Sans" w:cs="IBM Plex Sans" w:eastAsia="IBM Plex Sans" w:hAnsi="IBM Plex Sans"/>
        </w:rPr>
      </w:pPr>
      <w:bookmarkStart w:colFirst="0" w:colLast="0" w:name="_heading=h.rm6a3yvtax41" w:id="2"/>
      <w:bookmarkEnd w:id="2"/>
      <w:commentRangeEnd w:id="11"/>
      <w:r>
        <w:rPr>
          <w:rFonts w:ascii="IBM Plex Sans" w:hAnsi="IBM Plex Sans" w:cs="IBM Plex Sans" w:eastAsia="IBM Plex Sans"/>
        </w:rPr>
        <w:t>La caracterización del telar no requirió instrumental propio. Los datos de tensión, del mecanismo de selección y del régimen de trabajo se obtuvieron mediante entrevistas con el dueño de la fábrica y la consulta de documentación técnica del fabricante, complementadas con mediciones puntuales realizadas sobre la máquina durante las visitas.</w:t>
      </w:r>
    </w:p>
    <w:p w:rsidR="00000000" w:rsidDel="00000000" w:rsidP="00000000" w:rsidRDefault="00000000" w:rsidRPr="00000000" w14:paraId="0000018F">
      <w:pPr>
        <w:pStyle w:val="Heading1"/>
        <w:keepNext/>
        <w:spacing w:after="240" w:before="480" w:lineRule="auto"/>
        <w:rPr>
          <w:rFonts w:ascii="Questrial" w:cs="Questrial" w:eastAsia="Questrial" w:hAnsi="Questrial"/>
        </w:rPr>
      </w:pPr>
      <w:bookmarkStart w:colFirst="0" w:colLast="0" w:name="_heading=h.uy3llet0rz4i" w:id="3"/>
      <w:bookmarkEnd w:id="3"/>
      <w:r>
        <w:rPr>
          <w:rFonts w:ascii="Questrial" w:cs="Questrial" w:eastAsia="Questrial" w:hAnsi="Questrial"/>
          <w:rtl w:val="0"/>
        </w:rPr>
        <w:t>6. Oferta de Gestión</w:t>
      </w:r>
    </w:p>
    <w:p w:rsidR="00000000" w:rsidDel="00000000" w:rsidP="00000000" w:rsidRDefault="00000000" w:rsidRPr="00000000" w14:paraId="00000190">
      <w:pPr>
        <w:pStyle w:val="Heading2"/>
        <w:keepNext/>
        <w:spacing w:after="240" w:before="480" w:lineRule="auto"/>
        <w:rPr>
          <w:rFonts w:ascii="Questrial" w:cs="Questrial" w:eastAsia="Questrial" w:hAnsi="Questrial"/>
        </w:rPr>
      </w:pPr>
      <w:r>
        <w:rPr>
          <w:rFonts w:ascii="Questrial" w:cs="Questrial" w:eastAsia="Questrial" w:hAnsi="Questrial"/>
          <w:rtl w:val="0"/>
        </w:rPr>
        <w:t>6.1. GANTT</w:t>
      </w:r>
    </w:p>
    <w:p w:rsidR="00000000" w:rsidDel="00000000" w:rsidP="00000000" w:rsidRDefault="00000000" w:rsidRPr="00000000" w14:paraId="00000191">
      <w:pPr>
        <w:spacing w:after="240" w:before="480" w:lineRule="auto"/>
        <w:jc w:val="both"/>
        <w:rPr>
          <w:rFonts w:ascii="IBM Plex Sans" w:cs="IBM Plex Sans" w:eastAsia="IBM Plex Sans" w:hAnsi="IBM Plex Sans"/>
        </w:rPr>
      </w:pPr>
      <w:r>
        <w:rPr>
          <w:rFonts w:ascii="IBM Plex Sans" w:cs="IBM Plex Sans" w:eastAsia="IBM Plex Sans" w:hAnsi="IBM Plex Sans"/>
          <w:sz w:val="22"/>
          <w:rtl w:val="0"/>
        </w:rPr>
        <w:t>El cronograma completo del proyecto se organiza en ocho etapas de trabajo, desde la definición inicial hasta la presentación final, con un total de 169 tareas distribuidas entre los integrantes del equipo. La figura siguiente resume las etapas, su cantidad de tareas y sus fechas de inicio y cierre.</w:t>
      </w:r>
    </w:p>
    <w:p>
      <w:pPr>
        <w:jc w:val="center"/>
      </w:pPr>
      <w:r/>
    </w:p>
    <w:p w:rsidR="00000000" w:rsidDel="00000000" w:rsidP="00000000" w:rsidRDefault="00000000" w:rsidRPr="00000000" w14:paraId="10000011">
      <w:pPr>
        <w:spacing w:before="0" w:lineRule="auto"/>
        <w:jc w:val="center"/>
        <w:rPr>
          <w:rFonts w:ascii="IBM Plex Sans" w:cs="IBM Plex Sans" w:eastAsia="IBM Plex Sans" w:hAnsi="IBM Plex Sans"/>
        </w:rPr>
      </w:pPr>
      <w:r>
        <w:rPr>
          <w:rFonts w:ascii="IBM Plex Sans" w:cs="IBM Plex Sans" w:eastAsia="IBM Plex Sans" w:hAnsi="IBM Plex Sans"/>
        </w:rPr>
        <w:drawing>
          <wp:inline distB="0" distT="0" distL="0" distR="0">
            <wp:extent cx="2794697" cy="1119553"/>
            <wp:effectExtent b="0" l="0" r="0" t="0"/>
            <wp:docPr id="21" name="image1.png"/>
            <a:graphic>
              <a:graphicData uri="http://schemas.openxmlformats.org/drawingml/2006/picture">
                <pic:pic>
                  <pic:nvPicPr>
                    <pic:cNvPr id="0" name="image1.png"/>
                    <pic:cNvPicPr preferRelativeResize="0"/>
                  </pic:nvPicPr>
                  <pic:blipFill>
                    <a:blip r:embed="rId16"/>
                    <a:srcRect b="1" l="0" r="0" t="341"/>
                    <a:stretch>
                      <a:fillRect/>
                    </a:stretch>
                  </pic:blipFill>
                  <pic:spPr>
                    <a:xfrm>
                      <a:off x="0" y="0"/>
                      <a:ext cx="2794697" cy="1119553"/>
                    </a:xfrm>
                    <a:prstGeom prst="rect"/>
                    <a:ln/>
                  </pic:spPr>
                </pic:pic>
              </a:graphicData>
            </a:graphic>
          </wp:inline>
        </w:drawing>
      </w:r>
      <w:r>
        <w:rPr>
          <w:rFonts w:ascii="IBM Plex Sans" w:cs="IBM Plex Sans" w:eastAsia="IBM Plex Sans" w:hAnsi="IBM Plex Sans"/>
          <w:rtl w:val="0"/>
        </w:rPr>
        <w:t xml:space="preserve"> </w:t>
      </w:r>
    </w:p>
    <w:p>
      <w:pPr>
        <w:jc w:val="center"/>
      </w:pPr>
      <w:r>
        <w:rPr>
          <w:rFonts w:ascii="IBM Plex Sans" w:hAnsi="IBM Plex Sans"/>
          <w:i/>
          <w:color w:val="606060"/>
          <w:sz w:val="18"/>
        </w:rPr>
        <w:t>Figura 11. Cronograma del proyecto organizado en 8 etapas, del 16/03/2026 al 14/11/2026.</w:t>
      </w:r>
    </w:p>
    <w:p w:rsidR="00000000" w:rsidDel="00000000" w:rsidP="00000000" w:rsidRDefault="00000000" w:rsidRPr="00000000" w14:paraId="00000192">
      <w:pPr>
        <w:spacing w:after="240" w:before="480" w:lineRule="auto"/>
        <w:jc w:val="both"/>
        <w:rPr>
          <w:rFonts w:ascii="IBM Plex Sans" w:cs="IBM Plex Sans" w:eastAsia="IBM Plex Sans" w:hAnsi="IBM Plex Sans"/>
        </w:rPr>
      </w:pPr>
      <w:r>
        <w:rPr>
          <w:rFonts w:ascii="IBM Plex Sans" w:cs="IBM Plex Sans" w:eastAsia="IBM Plex Sans" w:hAnsi="IBM Plex Sans"/>
          <w:rtl w:val="0"/>
        </w:rPr>
        <w:t>El cronograma real del proyecto (Gantt_2026 - Automatizacion de Telar Industrial.xlsx) comenzó el 16/03/2026 y proyecta su cierre el 14/11/2026 (243 días corridos), organizado en 8 etapas de trabajo. El cronograma completo, con las 169 tareas, sus responsables y sus dependencias, se mantiene en esa planilla, disponible en la carpeta compartida del equipo. Estado de avance a la fecha de esta versión de la documentación:</w:t>
      </w:r>
    </w:p>
    <w:p w:rsidR="00000000" w:rsidDel="00000000" w:rsidP="00000000" w:rsidRDefault="00000000" w:rsidRPr="00000000" w14:paraId="00000193">
      <w:pPr>
        <w:pStyle w:val="Heading4"/>
        <w:keepNext/>
        <w:spacing w:after="240" w:before="480" w:lineRule="auto"/>
        <w:rPr>
          <w:rFonts w:ascii="Questrial" w:cs="Questrial" w:eastAsia="Questrial" w:hAnsi="Questrial"/>
        </w:rPr>
      </w:pPr>
      <w:r>
        <w:rPr>
          <w:rFonts w:ascii="Questrial" w:cs="Questrial" w:eastAsia="Questrial" w:hAnsi="Questrial"/>
          <w:rtl w:val="0"/>
        </w:rPr>
        <w:t xml:space="preserve">Etapas 01 a 03 (16/03 al 06/07/2026, completadas): </w:t>
      </w:r>
    </w:p>
    <w:p w:rsidR="00000000" w:rsidDel="00000000" w:rsidP="00000000" w:rsidRDefault="00000000" w:rsidRPr="00000000" w14:paraId="00000194">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Etapa 01, Definición de proyecto: análisis de mercado, dos rondas de entrevistas con el cliente, especificación de requerimientos y elección del proyecto final. Etapa 02, Mockup: investigación de referentes, Design System, wireframes y prototipo de alta fidelidad, validados con el cliente el 24/06/2026. Etapa 03, Armado de HTML/CSS + Servidor + BD: maquetación conectada al backend en Node.js/Express, base de datos PostgreSQL desplegada en Neon.</w:t>
      </w:r>
    </w:p>
    <w:p w:rsidR="00000000" w:rsidDel="00000000" w:rsidP="00000000" w:rsidRDefault="00000000" w:rsidRPr="00000000" w14:paraId="00000195">
      <w:pPr>
        <w:pStyle w:val="Heading4"/>
        <w:keepNext/>
        <w:spacing w:after="240" w:before="480" w:lineRule="auto"/>
        <w:rPr>
          <w:rFonts w:ascii="Questrial" w:cs="Questrial" w:eastAsia="Questrial" w:hAnsi="Questrial"/>
        </w:rPr>
      </w:pPr>
      <w:r>
        <w:rPr>
          <w:rFonts w:ascii="Questrial" w:cs="Questrial" w:eastAsia="Questrial" w:hAnsi="Questrial"/>
          <w:rtl w:val="0"/>
        </w:rPr>
        <w:t xml:space="preserve">Etapas 04 a 06 (06/07 al 16/10/2026, completadas): </w:t>
      </w:r>
    </w:p>
    <w:p w:rsidR="00000000" w:rsidDel="00000000" w:rsidP="00000000" w:rsidRDefault="00000000" w:rsidRPr="00000000" w14:paraId="00000196">
      <w:pPr>
        <w:spacing w:before="200" w:lineRule="auto"/>
        <w:ind w:left="720" w:firstLine="0"/>
        <w:rPr>
          <w:rFonts w:ascii="IBM Plex Sans" w:cs="IBM Plex Sans" w:eastAsia="IBM Plex Sans" w:hAnsi="IBM Plex Sans"/>
        </w:rPr>
      </w:pPr>
      <w:sdt>
        <w:sdtPr>
          <w:tag w:val="goog_rdk_16"/>
          <w:id w:val="141219354"/>
        </w:sdtPr>
        <w:sdtContent>
          <w:r>
            <w:rPr>
              <w:rFonts w:ascii="IBM Plex Sans" w:cs="IBM Plex Sans" w:eastAsia="IBM Plex Sans" w:hAnsi="IBM Plex Sans"/>
              <w:rtl w:val="0"/>
            </w:rPr>
            <w:t xml:space="preserve">Etapa 04, Nivel 1: control de la botonera y sensado: árbol de problemas y soluciones, corrección del MVP con alta del login biométrico, diseño eléctrico y BOM del Nivel 1, compra de componentes, armado de la fuente propia (220 V → 5 V), cableado ESP32↔relés, sensado de la botonera, firmware en C++ y prueba integral de Marcha, Pausa y Retroceder en el telar real (hecha el 19/09/2026). Etapa 05, Nivel 2: selección de bobinas en banco: el sensor de pasada y los relés LCA110 probados en protoboard en la fábrica (10/10/2026), la conexión final del relé y el sensado de la botonera en una plaqueta propia. Etapa 06, Documentación, costos, manual y landing page: costos, modalidad de inversión y contrato, manuales de uso, landing page y video promocional.</w:t>
          </w:r>
        </w:sdtContent>
      </w:sdt>
    </w:p>
    <w:p w:rsidR="00000000" w:rsidDel="00000000" w:rsidP="00000000" w:rsidRDefault="00000000" w:rsidRPr="00000000">
      <w:pPr>
        <w:pStyle w:val="Heading4"/>
        <w:keepNext/>
        <w:spacing w:after="240" w:before="480" w:lineRule="auto"/>
        <w:rPr>
          <w:rFonts w:ascii="Questrial" w:cs="Questrial" w:eastAsia="Questrial" w:hAnsi="Questrial"/>
        </w:rPr>
      </w:pPr>
      <w:r>
        <w:rPr>
          <w:rFonts w:ascii="Questrial" w:cs="Questrial" w:eastAsia="Questrial" w:hAnsi="Questrial"/>
          <w:rtl w:val="0"/>
        </w:rPr>
        <w:t xml:space="preserve">Etapas 07 y 08 (10/10 al 14/11/2026, en curso): </w:t>
      </w:r>
    </w:p>
    <w:p w:rsidR="00000000" w:rsidDel="00000000" w:rsidP="00000000" w:rsidRDefault="00000000" w:rsidRPr="00000000">
      <w:pPr>
        <w:spacing w:before="200" w:lineRule="auto"/>
        <w:ind w:left="720" w:firstLine="0"/>
        <w:rPr>
          <w:rFonts w:ascii="IBM Plex Sans" w:cs="IBM Plex Sans" w:eastAsia="IBM Plex Sans" w:hAnsi="IBM Plex Sans"/>
        </w:rPr>
      </w:pPr>
      <w:sdt>
        <w:sdtPr>
          <w:tag w:val="goog_rdk_16"/>
          <w:id w:val="141219354"/>
        </w:sdtPr>
        <w:sdtContent>
          <w:r>
            <w:rPr>
              <w:rFonts w:ascii="IBM Plex Sans" w:cs="IBM Plex Sans" w:eastAsia="IBM Plex Sans" w:hAnsi="IBM Plex Sans"/>
              <w:rtl w:val="0"/>
            </w:rPr>
            <w:t xml:space="preserve">Etapa 07, Plaquetas soldadas e instalación del Nivel 2 en el telar: las cinco plaquetas soldadas, la instalación del gabinete, la medición de los lectores, el sensor de pasada y los relés LCA110 en la máquina, la prueba integral y el período de prueba. El 17/10/2026 se hicieron, en protoboard, la medición del lector (entre 15 y 30 V), la conexión y la calibración del sensor de pasada y el primer canal de los relés LCA110, que seleccionó bien; y al 20/10/2026 quedaron terminadas las cinco plaquetas soldadas y se sumaron el modo solo sensado y la vista para los clientes. Etapa 08, Cierre del proyecto y presentación final: la presentación a los profesores (04/11/2026), la prueba con un trabajador de la fábrica, el video de entrevista al cliente, la entrega al cliente y la presentación final en la Expo (14/11/2026).</w:t>
          </w:r>
        </w:sdtContent>
      </w:sdt>
    </w:p>
    <w:p w:rsidR="00000000" w:rsidDel="00000000" w:rsidP="00000000" w:rsidRDefault="00000000" w:rsidRPr="00000000" w14:paraId="00000197">
      <w:pPr>
        <w:pStyle w:val="Heading3"/>
        <w:keepNext/>
        <w:spacing w:after="240" w:before="480" w:lineRule="auto"/>
        <w:rPr>
          <w:rFonts w:ascii="Questrial" w:cs="Questrial" w:eastAsia="Questrial" w:hAnsi="Questrial"/>
        </w:rPr>
      </w:pPr>
      <w:r>
        <w:rPr>
          <w:rFonts w:ascii="Questrial" w:cs="Questrial" w:eastAsia="Questrial" w:hAnsi="Questrial"/>
          <w:rtl w:val="0"/>
        </w:rPr>
        <w:t xml:space="preserve">Diagrama de Tareas de Cátedra: </w:t>
      </w:r>
    </w:p>
    <w:p w:rsidR="00000000" w:rsidDel="00000000" w:rsidP="00000000" w:rsidRDefault="00000000" w:rsidRPr="00000000" w14:paraId="00000198">
      <w:pPr>
        <w:keepNext/>
        <w:spacing w:after="240" w:before="0" w:lineRule="auto"/>
        <w:jc w:val="both"/>
        <w:rPr>
          <w:rFonts w:ascii="IBM Plex Sans" w:cs="IBM Plex Sans" w:eastAsia="IBM Plex Sans" w:hAnsi="IBM Plex Sans"/>
        </w:rPr>
      </w:pPr>
      <w:r>
        <w:rPr>
          <w:rFonts w:ascii="IBM Plex Sans" w:cs="IBM Plex Sans" w:eastAsia="IBM Plex Sans" w:hAnsi="IBM Plex Sans"/>
          <w:rtl w:val="0"/>
        </w:rPr>
        <w:t>El seguimiento del proyecto frente al calendario institucional se consolida en cinco hitos académicos, alineados a las 8 etapas reales del Gantt:</w:t>
      </w:r>
    </w:p>
    <w:p w:rsidR="00000000" w:rsidDel="00000000" w:rsidP="00000000" w:rsidRDefault="00000000" w:rsidRPr="00000000" w14:paraId="00000199">
      <w:pPr>
        <w:pStyle w:val="Heading4"/>
        <w:keepNext/>
        <w:spacing w:after="240" w:before="480" w:lineRule="auto"/>
        <w:rPr>
          <w:rFonts w:ascii="Questrial" w:cs="Questrial" w:eastAsia="Questrial" w:hAnsi="Questrial"/>
        </w:rPr>
      </w:pPr>
      <w:r>
        <w:rPr>
          <w:rFonts w:ascii="Questrial" w:cs="Questrial" w:eastAsia="Questrial" w:hAnsi="Questrial"/>
          <w:rtl w:val="0"/>
        </w:rPr>
        <w:t>HITO 1 (16/03 AL 10/05/2026, Etapa 01, completado):</w:t>
      </w:r>
    </w:p>
    <w:p w:rsidR="00000000" w:rsidDel="00000000" w:rsidP="00000000" w:rsidRDefault="00000000" w:rsidRPr="00000000" w14:paraId="0000019A">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Levantamiento de información y diagnóstico operativo en la fábrica textil. Dos rondas de entrevistas con el cliente, armado del Árbol de Problemas y Soluciones, definición del alcance funcional del retrofit y confección del Product Backlog inicial.</w:t>
      </w:r>
    </w:p>
    <w:p w:rsidR="00000000" w:rsidDel="00000000" w:rsidP="00000000" w:rsidRDefault="00000000" w:rsidRPr="00000000" w14:paraId="0000019B">
      <w:pPr>
        <w:pStyle w:val="Heading4"/>
        <w:keepNext/>
        <w:spacing w:after="240" w:before="480" w:lineRule="auto"/>
        <w:rPr>
          <w:rFonts w:ascii="Questrial" w:cs="Questrial" w:eastAsia="Questrial" w:hAnsi="Questrial"/>
        </w:rPr>
      </w:pPr>
      <w:r>
        <w:rPr>
          <w:rFonts w:ascii="Questrial" w:cs="Questrial" w:eastAsia="Questrial" w:hAnsi="Questrial"/>
          <w:rtl w:val="0"/>
        </w:rPr>
        <w:t>HITO 2 (12/05 AL 06/07/2026, Etapas 02 y 03, completado):</w:t>
      </w:r>
    </w:p>
    <w:p w:rsidR="00000000" w:rsidDel="00000000" w:rsidP="00000000" w:rsidRDefault="00000000" w:rsidRPr="00000000" w14:paraId="0000019C">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Diseño de la arquitectura de software y validación del prototipo de alta fidelidad (sistema de diseño propio: paleta de azules, tipografía IBM Plex Sans y Questrial) con el cliente. Maquetación en HTML/CSS/JS, backend en Node.js/Express y modelado de la base de datos relacional en PostgreSQL (Neon).</w:t>
      </w:r>
    </w:p>
    <w:p w:rsidR="00000000" w:rsidDel="00000000" w:rsidP="00000000" w:rsidRDefault="00000000" w:rsidRPr="00000000" w14:paraId="0000019D">
      <w:pPr>
        <w:pStyle w:val="Heading4"/>
        <w:keepNext/>
        <w:spacing w:after="240" w:before="480" w:lineRule="auto"/>
        <w:rPr>
          <w:rFonts w:ascii="Questrial" w:cs="Questrial" w:eastAsia="Questrial" w:hAnsi="Questrial"/>
        </w:rPr>
      </w:pPr>
      <w:r>
        <w:rPr>
          <w:rFonts w:ascii="Questrial" w:cs="Questrial" w:eastAsia="Questrial" w:hAnsi="Questrial"/>
          <w:rtl w:val="0"/>
        </w:rPr>
        <w:t>HITO 3 (06/07 AL 16/10/2026, Etapas 04 y 05, completado):</w:t>
      </w:r>
    </w:p>
    <w:p w:rsidR="00000000" w:rsidDel="00000000" w:rsidP="00000000" w:rsidRDefault="00000000" w:rsidRPr="00000000" w14:paraId="0000019E">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Desarrollo del firmware del nodo ESP32 en C++: Nivel 1 (relés de Marcha, Pausa y Retroceder, instalado y probado en el telar el 19/09/2026) y Nivel 2 (control de las bobinas de selección: probado en protoboard el 10/10/2026; las plaquetas soldadas (terminadas al 20/10/2026) y la instalación son de la Etapa 07, donde el 17/10/2026 se midió el lector y se probó en la máquina el primer canal). Alta del login biométrico WebAuthn y protecciones eléctricas del BOM.</w:t>
      </w:r>
    </w:p>
    <w:p w:rsidR="00000000" w:rsidDel="00000000" w:rsidP="00000000" w:rsidRDefault="00000000" w:rsidRPr="00000000" w14:paraId="0000019F">
      <w:pPr>
        <w:pStyle w:val="Heading4"/>
        <w:keepNext/>
        <w:spacing w:after="240" w:before="480" w:lineRule="auto"/>
        <w:rPr>
          <w:rFonts w:ascii="Questrial" w:cs="Questrial" w:eastAsia="Questrial" w:hAnsi="Questrial"/>
        </w:rPr>
      </w:pPr>
      <w:r>
        <w:rPr>
          <w:rFonts w:ascii="Questrial" w:cs="Questrial" w:eastAsia="Questrial" w:hAnsi="Questrial"/>
          <w:rtl w:val="0"/>
        </w:rPr>
        <w:t>HITO 4 (13/09 AL 05/11/2026, Etapas 06 y 07, en curso):</w:t>
      </w:r>
    </w:p>
    <w:p w:rsidR="00000000" w:rsidDel="00000000" w:rsidP="00000000" w:rsidRDefault="00000000" w:rsidRPr="00000000" w14:paraId="000001A0">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Integración final de hardware y pruebas de campo en fábrica con los dos niveles de control operando en conjunto, validación de la sincronización de pasada y de la respuesta en tiempo real, e integración total con la base de datos de fábrica.</w:t>
      </w:r>
    </w:p>
    <w:p w:rsidR="00000000" w:rsidDel="00000000" w:rsidP="00000000" w:rsidRDefault="00000000" w:rsidRPr="00000000" w14:paraId="000001A1">
      <w:pPr>
        <w:pStyle w:val="Heading4"/>
        <w:keepNext/>
        <w:spacing w:after="240" w:before="480" w:lineRule="auto"/>
        <w:rPr>
          <w:rFonts w:ascii="Questrial" w:cs="Questrial" w:eastAsia="Questrial" w:hAnsi="Questrial"/>
        </w:rPr>
      </w:pPr>
      <w:r>
        <w:rPr>
          <w:rFonts w:ascii="Questrial" w:cs="Questrial" w:eastAsia="Questrial" w:hAnsi="Questrial"/>
          <w:rtl w:val="0"/>
        </w:rPr>
        <w:t>HITO 5 (02/11 AL 14/11/2026, Etapa 08, cierre):</w:t>
      </w:r>
    </w:p>
    <w:p w:rsidR="00000000" w:rsidDel="00000000" w:rsidP="00000000" w:rsidRDefault="00000000" w:rsidRPr="00000000" w14:paraId="000001A2">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Consolidación de la memoria técnica final, confección de manuales de usuario y mantenimiento, cierre del presupuesto y listado de componentes (BOM), la presentación a los profesores (04/11/2026) y la defensa final del proyecto técnico.</w:t>
      </w:r>
    </w:p>
    <w:p w:rsidR="00000000" w:rsidDel="00000000" w:rsidP="00000000" w:rsidRDefault="00000000" w:rsidRPr="00000000" w14:paraId="000001A3">
      <w:pPr>
        <w:pStyle w:val="Heading2"/>
        <w:keepNext/>
        <w:rPr>
          <w:rFonts w:ascii="Questrial" w:cs="Questrial" w:eastAsia="Questrial" w:hAnsi="Questrial"/>
        </w:rPr>
      </w:pPr>
      <w:r>
        <w:rPr>
          <w:rFonts w:ascii="Questrial" w:cs="Questrial" w:eastAsia="Questrial" w:hAnsi="Questrial"/>
          <w:rtl w:val="0"/>
        </w:rPr>
        <w:t>6.2. Product Backlog</w:t>
      </w:r>
    </w:p>
    <w:p w:rsidR="00000000" w:rsidDel="00000000" w:rsidP="00000000" w:rsidRDefault="00000000" w:rsidRPr="00000000" w14:paraId="000001A4">
      <w:pPr>
        <w:jc w:val="both"/>
        <w:rPr>
          <w:rFonts w:ascii="IBM Plex Sans" w:cs="IBM Plex Sans" w:eastAsia="IBM Plex Sans" w:hAnsi="IBM Plex Sans"/>
        </w:rPr>
      </w:pPr>
      <w:r>
        <w:rPr>
          <w:rFonts w:ascii="IBM Plex Sans" w:cs="IBM Plex Sans" w:eastAsia="IBM Plex Sans" w:hAnsi="IBM Plex Sans"/>
          <w:rtl w:val="0"/>
        </w:rPr>
        <w:t>Backlog global del proyecto, organizado por épicas (grandes bloques funcionales) y priorizado desde lo más visual y básico hasta el control mecánico más complejo. Refleja la planificación base del equipo; el estado real de avance de cada ítem se sigue en el Gantt (Sección 6.1) y en la Bitácora de Proyecto.</w:t>
      </w:r>
    </w:p>
    <w:p w:rsidR="00000000" w:rsidDel="00000000" w:rsidP="00000000" w:rsidRDefault="00000000" w:rsidRPr="00000000" w14:paraId="000001A5">
      <w:pPr>
        <w:pStyle w:val="Heading3"/>
        <w:keepNext/>
        <w:rPr>
          <w:rFonts w:ascii="Questrial" w:cs="Questrial" w:eastAsia="Questrial" w:hAnsi="Questrial"/>
        </w:rPr>
      </w:pPr>
      <w:r>
        <w:rPr>
          <w:rFonts w:ascii="Questrial" w:cs="Questrial" w:eastAsia="Questrial" w:hAnsi="Questrial"/>
          <w:rtl w:val="0"/>
        </w:rPr>
        <w:t>Épica 1: Panel de Control Base (UI/UX)</w:t>
      </w:r>
    </w:p>
    <w:p w:rsidR="00000000" w:rsidDel="00000000" w:rsidP="00000000" w:rsidRDefault="00000000" w:rsidRPr="00000000" w14:paraId="000001A6">
      <w:pPr>
        <w:numPr>
          <w:ilvl w:val="0"/>
          <w:numId w:val="12"/>
        </w:numPr>
        <w:ind w:left="720" w:hanging="360"/>
        <w:jc w:val="both"/>
        <w:rPr/>
      </w:pPr>
      <w:r>
        <w:rPr>
          <w:rFonts w:ascii="IBM Plex Sans" w:cs="IBM Plex Sans" w:eastAsia="IBM Plex Sans" w:hAnsi="IBM Plex Sans"/>
          <w:b w:val="1"/>
          <w:bCs w:val="1"/>
          <w:rtl w:val="0"/>
        </w:rPr>
        <w:t xml:space="preserve">PB-1.1 Layout Principal (HTML/CSS): </w:t>
      </w:r>
      <w:r>
        <w:rPr>
          <w:rFonts w:ascii="IBM Plex Sans" w:cs="IBM Plex Sans" w:eastAsia="IBM Plex Sans" w:hAnsi="IBM Plex Sans"/>
          <w:rtl w:val="0"/>
        </w:rPr>
        <w:t>Pantalla de inicio clara y estructurada que divide el espacio entre el área de diseño visual y los controles de la máquina, para operar de forma intuitiva.</w:t>
      </w:r>
    </w:p>
    <w:p w:rsidR="00000000" w:rsidDel="00000000" w:rsidP="00000000" w:rsidRDefault="00000000" w:rsidRPr="00000000" w14:paraId="000001A7">
      <w:pPr>
        <w:numPr>
          <w:ilvl w:val="0"/>
          <w:numId w:val="12"/>
        </w:numPr>
        <w:ind w:left="720" w:hanging="360"/>
        <w:jc w:val="both"/>
        <w:rPr/>
      </w:pPr>
      <w:r>
        <w:rPr>
          <w:rFonts w:ascii="IBM Plex Sans" w:cs="IBM Plex Sans" w:eastAsia="IBM Plex Sans" w:hAnsi="IBM Plex Sans"/>
          <w:b w:val="1"/>
          <w:bCs w:val="1"/>
          <w:rtl w:val="0"/>
        </w:rPr>
        <w:t xml:space="preserve">PB-1.2 Explorador de Matrices: </w:t>
      </w:r>
      <w:r>
        <w:rPr>
          <w:rFonts w:ascii="IBM Plex Sans" w:cs="IBM Plex Sans" w:eastAsia="IBM Plex Sans" w:hAnsi="IBM Plex Sans"/>
          <w:rtl w:val="0"/>
        </w:rPr>
        <w:t>Listado lateral con las matrices ya guardadas en la base de datos, para seleccionar una rápidamente y mandarlo a tejer.</w:t>
      </w:r>
    </w:p>
    <w:p w:rsidR="00000000" w:rsidDel="00000000" w:rsidP="00000000" w:rsidRDefault="00000000" w:rsidRPr="00000000" w14:paraId="000001A8">
      <w:pPr>
        <w:numPr>
          <w:ilvl w:val="0"/>
          <w:numId w:val="12"/>
        </w:numPr>
        <w:ind w:left="720" w:hanging="360"/>
        <w:jc w:val="both"/>
        <w:rPr/>
      </w:pPr>
      <w:r>
        <w:rPr>
          <w:rFonts w:ascii="IBM Plex Sans" w:cs="IBM Plex Sans" w:eastAsia="IBM Plex Sans" w:hAnsi="IBM Plex Sans"/>
          <w:b w:val="1"/>
          <w:bCs w:val="1"/>
          <w:rtl w:val="0"/>
        </w:rPr>
        <w:t xml:space="preserve">PB-1.3 Limpieza de Interfaz: </w:t>
      </w:r>
      <w:r>
        <w:rPr>
          <w:rFonts w:ascii="IBM Plex Sans" w:cs="IBM Plex Sans" w:eastAsia="IBM Plex Sans" w:hAnsi="IBM Plex Sans"/>
          <w:rtl w:val="0"/>
        </w:rPr>
        <w:t>Botones grandes y legibles en pantallas táctiles o monitores industriales, sin necesidad de navegar por menús ocultos.</w:t>
      </w:r>
    </w:p>
    <w:p w:rsidR="00000000" w:rsidDel="00000000" w:rsidP="00000000" w:rsidRDefault="00000000" w:rsidRPr="00000000" w14:paraId="000001A9">
      <w:pPr>
        <w:pStyle w:val="Heading3"/>
        <w:keepNext/>
        <w:rPr>
          <w:rFonts w:ascii="Questrial" w:cs="Questrial" w:eastAsia="Questrial" w:hAnsi="Questrial"/>
        </w:rPr>
      </w:pPr>
      <w:r>
        <w:rPr>
          <w:rFonts w:ascii="Questrial" w:cs="Questrial" w:eastAsia="Questrial" w:hAnsi="Questrial"/>
          <w:rtl w:val="0"/>
        </w:rPr>
        <w:t>Épica 2: El Motor del Editor Matricial (Frontend Core)</w:t>
      </w:r>
    </w:p>
    <w:p w:rsidR="00000000" w:rsidDel="00000000" w:rsidP="00000000" w:rsidRDefault="00000000" w:rsidRPr="00000000" w14:paraId="000001AA">
      <w:pPr>
        <w:numPr>
          <w:ilvl w:val="0"/>
          <w:numId w:val="12"/>
        </w:numPr>
        <w:ind w:left="720" w:hanging="360"/>
        <w:jc w:val="both"/>
        <w:rPr/>
      </w:pPr>
      <w:r>
        <w:rPr>
          <w:rFonts w:ascii="IBM Plex Sans" w:cs="IBM Plex Sans" w:eastAsia="IBM Plex Sans" w:hAnsi="IBM Plex Sans"/>
          <w:b w:val="1"/>
          <w:bCs w:val="1"/>
          <w:rtl w:val="0"/>
        </w:rPr>
        <w:t xml:space="preserve">PB-2.1 Grilla Interactiva Base: </w:t>
      </w:r>
      <w:r>
        <w:rPr>
          <w:rFonts w:ascii="IBM Plex Sans" w:cs="IBM Plex Sans" w:eastAsia="IBM Plex Sans" w:hAnsi="IBM Plex Sans"/>
          <w:rtl w:val="0"/>
        </w:rPr>
        <w:t>Lienzo HTML cuadriculado donde un clic alterna el estado de la celda (1 = levantado, 0 = abajo), para dibujar el ligamento.</w:t>
      </w:r>
    </w:p>
    <w:p w:rsidR="00000000" w:rsidDel="00000000" w:rsidP="00000000" w:rsidRDefault="00000000" w:rsidRPr="00000000" w14:paraId="000001AB">
      <w:pPr>
        <w:numPr>
          <w:ilvl w:val="0"/>
          <w:numId w:val="12"/>
        </w:numPr>
        <w:ind w:left="720" w:hanging="360"/>
        <w:jc w:val="both"/>
        <w:rPr/>
      </w:pPr>
      <w:r>
        <w:rPr>
          <w:rFonts w:ascii="IBM Plex Sans" w:cs="IBM Plex Sans" w:eastAsia="IBM Plex Sans" w:hAnsi="IBM Plex Sans"/>
          <w:b w:val="1"/>
          <w:bCs w:val="1"/>
          <w:rtl w:val="0"/>
        </w:rPr>
        <w:t xml:space="preserve">PB-2.2 Ajuste de Dimensiones: </w:t>
      </w:r>
      <w:r>
        <w:rPr>
          <w:rFonts w:ascii="IBM Plex Sans" w:cs="IBM Plex Sans" w:eastAsia="IBM Plex Sans" w:hAnsi="IBM Plex Sans"/>
          <w:rtl w:val="0"/>
        </w:rPr>
        <w:t>Inputs numéricos para definir dinámicamente cuántos hilos de urdimbre y pasadas de trama tendrá la matriz antes de empezar a dibujar.</w:t>
      </w:r>
    </w:p>
    <w:p w:rsidR="00000000" w:rsidDel="00000000" w:rsidP="00000000" w:rsidRDefault="00000000" w:rsidRPr="00000000" w14:paraId="000001AC">
      <w:pPr>
        <w:numPr>
          <w:ilvl w:val="0"/>
          <w:numId w:val="12"/>
        </w:numPr>
        <w:ind w:left="720" w:hanging="360"/>
        <w:jc w:val="both"/>
        <w:rPr/>
      </w:pPr>
      <w:r>
        <w:rPr>
          <w:rFonts w:ascii="IBM Plex Sans" w:cs="IBM Plex Sans" w:eastAsia="IBM Plex Sans" w:hAnsi="IBM Plex Sans"/>
          <w:b w:val="1"/>
          <w:bCs w:val="1"/>
          <w:rtl w:val="0"/>
        </w:rPr>
        <w:t xml:space="preserve">PB-2.3 Empaquetador de Datos (JS): </w:t>
      </w:r>
      <w:r>
        <w:rPr>
          <w:rFonts w:ascii="IBM Plex Sans" w:cs="IBM Plex Sans" w:eastAsia="IBM Plex Sans" w:hAnsi="IBM Plex Sans"/>
          <w:rtl w:val="0"/>
        </w:rPr>
        <w:t>El dibujo visual de la grilla se convierte automáticamente en un arreglo bidimensional (JSON) en segundo plano, listo para viajar al servidor.</w:t>
      </w:r>
    </w:p>
    <w:p w:rsidR="00000000" w:rsidDel="00000000" w:rsidP="00000000" w:rsidRDefault="00000000" w:rsidRPr="00000000" w14:paraId="000001AD">
      <w:pPr>
        <w:numPr>
          <w:ilvl w:val="0"/>
          <w:numId w:val="12"/>
        </w:numPr>
        <w:ind w:left="720" w:hanging="360"/>
        <w:jc w:val="both"/>
        <w:rPr/>
      </w:pPr>
      <w:r>
        <w:rPr>
          <w:rFonts w:ascii="IBM Plex Sans" w:cs="IBM Plex Sans" w:eastAsia="IBM Plex Sans" w:hAnsi="IBM Plex Sans"/>
          <w:b w:val="1"/>
          <w:bCs w:val="1"/>
          <w:rtl w:val="0"/>
        </w:rPr>
        <w:t xml:space="preserve">PB-2.4 Herramientas de Agilidad: </w:t>
      </w:r>
      <w:r>
        <w:rPr>
          <w:rFonts w:ascii="IBM Plex Sans" w:cs="IBM Plex Sans" w:eastAsia="IBM Plex Sans" w:hAnsi="IBM Plex Sans"/>
          <w:rtl w:val="0"/>
        </w:rPr>
        <w:t>Botones de acceso rápido para “Limpiar grilla”, “Invertir colores” o “Completar fila”, para no tener que hacer cientos de clics manuales en matrices grandes.</w:t>
      </w:r>
    </w:p>
    <w:p w:rsidR="00000000" w:rsidDel="00000000" w:rsidP="00000000" w:rsidRDefault="00000000" w:rsidRPr="00000000" w14:paraId="000001AE">
      <w:pPr>
        <w:pStyle w:val="Heading3"/>
        <w:keepNext/>
        <w:rPr>
          <w:rFonts w:ascii="Questrial" w:cs="Questrial" w:eastAsia="Questrial" w:hAnsi="Questrial"/>
        </w:rPr>
      </w:pPr>
      <w:r>
        <w:rPr>
          <w:rFonts w:ascii="Questrial" w:cs="Questrial" w:eastAsia="Questrial" w:hAnsi="Questrial"/>
          <w:rtl w:val="0"/>
        </w:rPr>
        <w:t>Épica 3: Sistema de Persistencia y CRUD (Backend Node.js + PostgreSQL)</w:t>
      </w:r>
    </w:p>
    <w:p w:rsidR="00000000" w:rsidDel="00000000" w:rsidP="00000000" w:rsidRDefault="00000000" w:rsidRPr="00000000" w14:paraId="000001AF">
      <w:pPr>
        <w:numPr>
          <w:ilvl w:val="0"/>
          <w:numId w:val="12"/>
        </w:numPr>
        <w:ind w:left="720" w:hanging="360"/>
        <w:jc w:val="both"/>
        <w:rPr/>
      </w:pPr>
      <w:r>
        <w:rPr>
          <w:rFonts w:ascii="IBM Plex Sans" w:cs="IBM Plex Sans" w:eastAsia="IBM Plex Sans" w:hAnsi="IBM Plex Sans"/>
          <w:b w:val="1"/>
          <w:bCs w:val="1"/>
          <w:rtl w:val="0"/>
        </w:rPr>
        <w:t xml:space="preserve">PB-3.1 Guardado de Nuevo Patrón (Create): </w:t>
      </w:r>
      <w:r>
        <w:rPr>
          <w:rFonts w:ascii="IBM Plex Sans" w:cs="IBM Plex Sans" w:eastAsia="IBM Plex Sans" w:hAnsi="IBM Plex Sans"/>
          <w:rtl w:val="0"/>
        </w:rPr>
        <w:t>Escribir un nombre y presionar “Guardar” para que la matriz actual se inserte en PostgreSQL sin recargar la página.</w:t>
      </w:r>
    </w:p>
    <w:p w:rsidR="00000000" w:rsidDel="00000000" w:rsidP="00000000" w:rsidRDefault="00000000" w:rsidRPr="00000000" w14:paraId="000001B0">
      <w:pPr>
        <w:numPr>
          <w:ilvl w:val="0"/>
          <w:numId w:val="12"/>
        </w:numPr>
        <w:ind w:left="720" w:hanging="360"/>
        <w:jc w:val="both"/>
        <w:rPr/>
      </w:pPr>
      <w:r>
        <w:rPr>
          <w:rFonts w:ascii="IBM Plex Sans" w:cs="IBM Plex Sans" w:eastAsia="IBM Plex Sans" w:hAnsi="IBM Plex Sans"/>
          <w:b w:val="1"/>
          <w:bCs w:val="1"/>
          <w:rtl w:val="0"/>
        </w:rPr>
        <w:t xml:space="preserve">PB-3.2 Lectura de Matrices (Read): </w:t>
      </w:r>
      <w:r>
        <w:rPr>
          <w:rFonts w:ascii="IBM Plex Sans" w:cs="IBM Plex Sans" w:eastAsia="IBM Plex Sans" w:hAnsi="IBM Plex Sans"/>
          <w:rtl w:val="0"/>
        </w:rPr>
        <w:t>Endpoint que trae el historial de matrices guardadas y las inyecta en el Explorador de Matrices de la UI.</w:t>
      </w:r>
    </w:p>
    <w:p w:rsidR="00000000" w:rsidDel="00000000" w:rsidP="00000000" w:rsidRDefault="00000000" w:rsidRPr="00000000" w14:paraId="000001B1">
      <w:pPr>
        <w:numPr>
          <w:ilvl w:val="0"/>
          <w:numId w:val="12"/>
        </w:numPr>
        <w:ind w:left="720" w:hanging="360"/>
        <w:jc w:val="both"/>
        <w:rPr/>
      </w:pPr>
      <w:r>
        <w:rPr>
          <w:rFonts w:ascii="IBM Plex Sans" w:cs="IBM Plex Sans" w:eastAsia="IBM Plex Sans" w:hAnsi="IBM Plex Sans"/>
          <w:b w:val="1"/>
          <w:bCs w:val="1"/>
          <w:rtl w:val="0"/>
        </w:rPr>
        <w:t xml:space="preserve">PB-3.3 Edición y Sobrescritura (Update): </w:t>
      </w:r>
      <w:r>
        <w:rPr>
          <w:rFonts w:ascii="IBM Plex Sans" w:cs="IBM Plex Sans" w:eastAsia="IBM Plex Sans" w:hAnsi="IBM Plex Sans"/>
          <w:rtl w:val="0"/>
        </w:rPr>
        <w:t>Abrir un patrón existente, modificarlo y guardar los cambios sobre el mismo registro.</w:t>
      </w:r>
    </w:p>
    <w:p w:rsidR="00000000" w:rsidDel="00000000" w:rsidP="00000000" w:rsidRDefault="00000000" w:rsidRPr="00000000" w14:paraId="000001B2">
      <w:pPr>
        <w:numPr>
          <w:ilvl w:val="0"/>
          <w:numId w:val="12"/>
        </w:numPr>
        <w:ind w:left="720" w:hanging="360"/>
        <w:jc w:val="both"/>
        <w:rPr/>
      </w:pPr>
      <w:r>
        <w:rPr>
          <w:rFonts w:ascii="IBM Plex Sans" w:cs="IBM Plex Sans" w:eastAsia="IBM Plex Sans" w:hAnsi="IBM Plex Sans"/>
          <w:b w:val="1"/>
          <w:bCs w:val="1"/>
          <w:rtl w:val="0"/>
        </w:rPr>
        <w:t xml:space="preserve">PB-3.4 Eliminación Segura (Delete): </w:t>
      </w:r>
      <w:r>
        <w:rPr>
          <w:rFonts w:ascii="IBM Plex Sans" w:cs="IBM Plex Sans" w:eastAsia="IBM Plex Sans" w:hAnsi="IBM Plex Sans"/>
          <w:rtl w:val="0"/>
        </w:rPr>
        <w:t>Borrar matrices que ya no sirven para mantener limpia la biblioteca.</w:t>
      </w:r>
    </w:p>
    <w:p w:rsidR="00000000" w:rsidDel="00000000" w:rsidP="00000000" w:rsidRDefault="00000000" w:rsidRPr="00000000" w14:paraId="000001B3">
      <w:pPr>
        <w:pStyle w:val="Heading3"/>
        <w:keepNext/>
        <w:rPr>
          <w:rFonts w:ascii="Questrial" w:cs="Questrial" w:eastAsia="Questrial" w:hAnsi="Questrial"/>
        </w:rPr>
      </w:pPr>
      <w:r>
        <w:rPr>
          <w:rFonts w:ascii="Questrial" w:cs="Questrial" w:eastAsia="Questrial" w:hAnsi="Questrial"/>
          <w:rtl w:val="0"/>
        </w:rPr>
        <w:t>Épica 4: Sincronización y Control de Máquina (El Telar Físico)</w:t>
      </w:r>
    </w:p>
    <w:p w:rsidR="00000000" w:rsidDel="00000000" w:rsidP="00000000" w:rsidRDefault="00000000" w:rsidRPr="00000000" w14:paraId="000001B4">
      <w:pPr>
        <w:numPr>
          <w:ilvl w:val="0"/>
          <w:numId w:val="12"/>
        </w:numPr>
        <w:ind w:left="720" w:hanging="360"/>
        <w:jc w:val="both"/>
        <w:rPr>
          <w:rFonts w:ascii="IBM Plex Sans" w:cs="IBM Plex Sans" w:eastAsia="IBM Plex Sans" w:hAnsi="IBM Plex Sans"/>
        </w:rPr>
      </w:pPr>
      <w:r>
        <w:rPr>
          <w:rFonts w:ascii="IBM Plex Sans" w:cs="IBM Plex Sans" w:eastAsia="IBM Plex Sans" w:hAnsi="IBM Plex Sans"/>
          <w:b w:val="1"/>
          <w:bCs w:val="1"/>
          <w:rtl w:val="0"/>
        </w:rPr>
        <w:t xml:space="preserve">PB-4.1 Consola de Ejecución:</w:t>
      </w:r>
      <w:r>
        <w:rPr>
          <w:rFonts w:ascii="IBM Plex Sans" w:cs="IBM Plex Sans" w:eastAsia="IBM Plex Sans" w:hAnsi="IBM Plex Sans"/>
          <w:rtl w:val="0"/>
        </w:rPr>
        <w:t xml:space="preserve"> Botones de "Play" (Marcha), "Pausa" y "Retroceder" que le indican al ESP32 cuándo arrancar, detener o retroceder el telar.</w:t>
      </w:r>
      <w:r>
        <w:rPr>
          <w:rFonts w:ascii="IBM Plex Sans" w:hAnsi="IBM Plex Sans" w:cs="IBM Plex Sans" w:eastAsia="IBM Plex Sans"/>
          <w:rtl w:val="0"/>
        </w:rPr>
      </w:r>
    </w:p>
    <w:p w:rsidR="00000000" w:rsidDel="00000000" w:rsidP="00000000" w:rsidRDefault="00000000" w:rsidRPr="00000000" w14:paraId="000001B5">
      <w:pPr>
        <w:numPr>
          <w:ilvl w:val="0"/>
          <w:numId w:val="12"/>
        </w:numPr>
        <w:ind w:left="720" w:hanging="360"/>
        <w:jc w:val="both"/>
        <w:rPr/>
      </w:pPr>
      <w:r>
        <w:rPr>
          <w:rFonts w:ascii="IBM Plex Sans" w:cs="IBM Plex Sans" w:eastAsia="IBM Plex Sans" w:hAnsi="IBM Plex Sans"/>
          <w:b w:val="1"/>
          <w:bCs w:val="1"/>
          <w:rtl w:val="0"/>
        </w:rPr>
        <w:t xml:space="preserve">PB-4.2 Feedback Visual en Vivo: </w:t>
      </w:r>
      <w:r>
        <w:rPr>
          <w:rFonts w:ascii="IBM Plex Sans" w:cs="IBM Plex Sans" w:eastAsia="IBM Plex Sans" w:hAnsi="IBM Plex Sans"/>
          <w:rtl w:val="0"/>
        </w:rPr>
        <w:t>Mientras la máquina teje, la interfaz web resalta en color la fila exacta de la matriz que el telar está procesando.</w:t>
      </w:r>
    </w:p>
    <w:p w:rsidR="00000000" w:rsidDel="00000000" w:rsidP="00000000" w:rsidRDefault="00000000" w:rsidRPr="00000000" w14:paraId="000001B6">
      <w:pPr>
        <w:numPr>
          <w:ilvl w:val="0"/>
          <w:numId w:val="12"/>
        </w:numPr>
        <w:ind w:left="720" w:hanging="360"/>
        <w:jc w:val="both"/>
        <w:rPr/>
      </w:pPr>
      <w:r>
        <w:rPr>
          <w:rFonts w:ascii="IBM Plex Sans" w:cs="IBM Plex Sans" w:eastAsia="IBM Plex Sans" w:hAnsi="IBM Plex Sans"/>
          <w:b w:val="1"/>
          <w:bCs w:val="1"/>
          <w:rtl w:val="0"/>
        </w:rPr>
        <w:t xml:space="preserve">PB-4.3 Función “Volver Atrás”: </w:t>
      </w:r>
      <w:r>
        <w:rPr>
          <w:rFonts w:ascii="IBM Plex Sans" w:cs="IBM Plex Sans" w:eastAsia="IBM Plex Sans" w:hAnsi="IBM Plex Sans"/>
          <w:rtl w:val="0"/>
        </w:rPr>
        <w:t>Ante un error físico en el hilo, poder retroceder un paso la posición registrada y que el resaltado visual en la web retroceda en conjunto, sincronizando el estado del sistema con lo que el operario corrige a mano. Nota: este ítem, planteado originalmente como reversión mecánica de motores, se resolvió finalmente a nivel de posición/base de datos; su implementación final se documenta en el RF08.</w:t>
      </w:r>
    </w:p>
    <w:p w:rsidR="00000000" w:rsidDel="00000000" w:rsidP="00000000" w:rsidRDefault="00000000" w:rsidRPr="00000000" w14:paraId="000001B7">
      <w:pPr>
        <w:numPr>
          <w:ilvl w:val="0"/>
          <w:numId w:val="12"/>
        </w:numPr>
        <w:ind w:left="720" w:hanging="360"/>
        <w:jc w:val="both"/>
        <w:rPr/>
      </w:pPr>
      <w:r>
        <w:rPr>
          <w:rFonts w:ascii="IBM Plex Sans" w:cs="IBM Plex Sans" w:eastAsia="IBM Plex Sans" w:hAnsi="IBM Plex Sans"/>
          <w:b w:val="1"/>
          <w:bCs w:val="1"/>
          <w:rtl w:val="0"/>
        </w:rPr>
        <w:t xml:space="preserve">PB-4.4 Reanudación Segura: </w:t>
      </w:r>
      <w:r>
        <w:rPr>
          <w:rFonts w:ascii="IBM Plex Sans" w:cs="IBM Plex Sans" w:eastAsia="IBM Plex Sans" w:hAnsi="IBM Plex Sans"/>
          <w:rtl w:val="0"/>
        </w:rPr>
        <w:t>Tras usar “Volver Atrás” y acomodar el hilo manualmente, poder presionar “Play” y que el sistema retome el flujo exactamente desde ese punto restablecido.</w:t>
      </w:r>
    </w:p>
    <w:p w:rsidR="00000000" w:rsidDel="00000000" w:rsidP="00000000" w:rsidRDefault="00000000" w:rsidRPr="00000000">
      <w:pPr>
        <w:pStyle w:val="Heading3"/>
        <w:keepNext/>
        <w:rPr>
          <w:rFonts w:ascii="Questrial" w:cs="Questrial" w:eastAsia="Questrial" w:hAnsi="Questrial"/>
        </w:rPr>
      </w:pPr>
      <w:r>
        <w:rPr>
          <w:rFonts w:ascii="Questrial" w:cs="Questrial" w:eastAsia="Questrial" w:hAnsi="Questrial"/>
          <w:rtl w:val="0"/>
        </w:rPr>
        <w:t xml:space="preserve">Épica 5: Supervisión sin control y acceso de los clientes (sumada en la Etapa 07)</w:t>
      </w:r>
    </w:p>
    <w:p w:rsidR="00000000" w:rsidDel="00000000" w:rsidP="00000000" w:rsidRDefault="00000000" w:rsidRPr="00000000">
      <w:pPr>
        <w:numPr>
          <w:ilvl w:val="0"/>
          <w:numId w:val="12"/>
        </w:numPr>
        <w:ind w:left="720" w:hanging="360"/>
        <w:jc w:val="both"/>
        <w:rPr/>
      </w:pPr>
      <w:r>
        <w:rPr>
          <w:rFonts w:ascii="IBM Plex Sans" w:cs="IBM Plex Sans" w:eastAsia="IBM Plex Sans" w:hAnsi="IBM Plex Sans"/>
          <w:b w:val="1"/>
          <w:bCs w:val="1"/>
          <w:rtl w:val="0"/>
        </w:rPr>
        <w:t xml:space="preserve">PB-5.1 Solo sensado: </w:t>
      </w:r>
      <w:r>
        <w:rPr>
          <w:rFonts w:ascii="IBM Plex Sans" w:cs="IBM Plex Sans" w:eastAsia="IBM Plex Sans" w:hAnsi="IBM Plex Sans"/>
          <w:rtl w:val="0"/>
        </w:rPr>
        <w:t xml:space="preserve">Un interruptor que apaga el control del telar desde la página, para manejar la máquina solo con su botonera sin perder el seguimiento del tejido.</w:t>
      </w:r>
    </w:p>
    <w:p w:rsidR="00000000" w:rsidDel="00000000" w:rsidP="00000000" w:rsidRDefault="00000000" w:rsidRPr="00000000">
      <w:pPr>
        <w:numPr>
          <w:ilvl w:val="0"/>
          <w:numId w:val="12"/>
        </w:numPr>
        <w:ind w:left="720" w:hanging="360"/>
        <w:jc w:val="both"/>
        <w:rPr/>
      </w:pPr>
      <w:r>
        <w:rPr>
          <w:rFonts w:ascii="IBM Plex Sans" w:cs="IBM Plex Sans" w:eastAsia="IBM Plex Sans" w:hAnsi="IBM Plex Sans"/>
          <w:b w:val="1"/>
          <w:bCs w:val="1"/>
          <w:rtl w:val="0"/>
        </w:rPr>
        <w:t xml:space="preserve">PB-5.2 Vista para clientes: </w:t>
      </w:r>
      <w:r>
        <w:rPr>
          <w:rFonts w:ascii="IBM Plex Sans" w:cs="IBM Plex Sans" w:eastAsia="IBM Plex Sans" w:hAnsi="IBM Plex Sans"/>
          <w:rtl w:val="0"/>
        </w:rPr>
        <w:t xml:space="preserve">Una clave por tejido para que el cliente vea cómo va su pedido desde el celular, en solo lectura.</w:t>
      </w:r>
    </w:p>
    <w:p w:rsidR="00000000" w:rsidDel="00000000" w:rsidP="00000000" w:rsidRDefault="00000000" w:rsidRPr="00000000" w14:paraId="000001B8">
      <w:pPr>
        <w:pStyle w:val="Heading3"/>
        <w:keepNext/>
        <w:rPr>
          <w:rFonts w:ascii="Questrial" w:cs="Questrial" w:eastAsia="Questrial" w:hAnsi="Questrial"/>
        </w:rPr>
      </w:pPr>
      <w:r>
        <w:rPr>
          <w:rFonts w:ascii="Questrial" w:cs="Questrial" w:eastAsia="Questrial" w:hAnsi="Questrial"/>
          <w:rtl w:val="0"/>
        </w:rPr>
        <w:t>Sprint Backlog (Cimientos de la Grilla y la Base de Datos)</w:t>
      </w:r>
    </w:p>
    <w:p w:rsidR="00000000" w:rsidDel="00000000" w:rsidP="00000000" w:rsidRDefault="00000000" w:rsidRPr="00000000" w14:paraId="000001B9">
      <w:pPr>
        <w:jc w:val="both"/>
        <w:rPr>
          <w:rFonts w:ascii="IBM Plex Sans" w:cs="IBM Plex Sans" w:eastAsia="IBM Plex Sans" w:hAnsi="IBM Plex Sans"/>
        </w:rPr>
      </w:pPr>
      <w:r>
        <w:rPr>
          <w:rFonts w:ascii="IBM Plex Sans" w:cs="IBM Plex Sans" w:eastAsia="IBM Plex Sans" w:hAnsi="IBM Plex Sans"/>
          <w:rtl w:val="0"/>
        </w:rPr>
        <w:t>Para la etapa inicial del proyecto (Etapa 03 del Gantt), el trabajo se enfocó en construir las bases web y la conexión de la base de datos, asegurando que los datos fluyeran desde la pantalla hasta PostgreSQL:</w:t>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785"/>
        <w:gridCol w:w="1612"/>
        <w:gridCol w:w="1310"/>
        <w:gridCol w:w="3928"/>
        <w:gridCol w:w="1205"/>
      </w:tblGrid>
      <w:tr>
        <w:trPr>
          <w:cantSplit/>
          <w:tblHeader/>
        </w:trPr>
        <w:tc>
          <w:tcPr>
            <w:tcW w:type="dxa" w:w="785"/>
            <w:shd w:fill="1E3A5F" w:val="clear"/>
          </w:tcPr>
          <w:p>
            <w:r/>
            <w:r>
              <w:rPr>
                <w:rFonts w:ascii="IBM Plex Sans" w:hAnsi="IBM Plex Sans"/>
                <w:b/>
                <w:color w:val="FFFFFF"/>
                <w:sz w:val="19"/>
              </w:rPr>
              <w:t>ID</w:t>
            </w:r>
          </w:p>
        </w:tc>
        <w:tc>
          <w:tcPr>
            <w:tcW w:type="dxa" w:w="1612"/>
            <w:shd w:fill="1E3A5F" w:val="clear"/>
          </w:tcPr>
          <w:p>
            <w:r/>
            <w:r>
              <w:rPr>
                <w:rFonts w:ascii="IBM Plex Sans" w:hAnsi="IBM Plex Sans"/>
                <w:b/>
                <w:color w:val="FFFFFF"/>
                <w:sz w:val="19"/>
              </w:rPr>
              <w:t>Título de la tarea</w:t>
            </w:r>
          </w:p>
        </w:tc>
        <w:tc>
          <w:tcPr>
            <w:tcW w:type="dxa" w:w="1310"/>
            <w:shd w:fill="1E3A5F" w:val="clear"/>
          </w:tcPr>
          <w:p>
            <w:r/>
            <w:r>
              <w:rPr>
                <w:rFonts w:ascii="IBM Plex Sans" w:hAnsi="IBM Plex Sans"/>
                <w:b/>
                <w:color w:val="FFFFFF"/>
                <w:sz w:val="19"/>
              </w:rPr>
              <w:t>Área</w:t>
            </w:r>
          </w:p>
        </w:tc>
        <w:tc>
          <w:tcPr>
            <w:tcW w:type="dxa" w:w="3928"/>
            <w:shd w:fill="1E3A5F" w:val="clear"/>
          </w:tcPr>
          <w:p>
            <w:r/>
            <w:r>
              <w:rPr>
                <w:rFonts w:ascii="IBM Plex Sans" w:hAnsi="IBM Plex Sans"/>
                <w:b/>
                <w:color w:val="FFFFFF"/>
                <w:sz w:val="19"/>
              </w:rPr>
              <w:t>Criterios de aceptación</w:t>
            </w:r>
          </w:p>
        </w:tc>
        <w:tc>
          <w:tcPr>
            <w:tcW w:type="dxa" w:w="1205"/>
            <w:shd w:fill="1E3A5F" w:val="clear"/>
          </w:tcPr>
          <w:p>
            <w:r/>
            <w:r>
              <w:rPr>
                <w:rFonts w:ascii="IBM Plex Sans" w:hAnsi="IBM Plex Sans"/>
                <w:b/>
                <w:color w:val="FFFFFF"/>
                <w:sz w:val="19"/>
              </w:rPr>
              <w:t>Estado</w:t>
            </w:r>
          </w:p>
        </w:tc>
      </w:tr>
      <w:tr>
        <w:trPr>
          <w:cantSplit/>
        </w:trPr>
        <w:tc>
          <w:tcPr>
            <w:tcW w:type="dxa" w:w="785"/>
          </w:tcPr>
          <w:p>
            <w:pPr>
              <w:jc w:val="both"/>
            </w:pPr>
            <w:r/>
            <w:r>
              <w:rPr>
                <w:rFonts w:ascii="IBM Plex Sans" w:hAnsi="IBM Plex Sans"/>
                <w:sz w:val="17"/>
              </w:rPr>
              <w:t>SB-01</w:t>
            </w:r>
          </w:p>
        </w:tc>
        <w:tc>
          <w:tcPr>
            <w:tcW w:type="dxa" w:w="1612"/>
          </w:tcPr>
          <w:p>
            <w:pPr>
              <w:jc w:val="both"/>
            </w:pPr>
            <w:r/>
            <w:r>
              <w:rPr>
                <w:rFonts w:ascii="IBM Plex Sans" w:hAnsi="IBM Plex Sans"/>
                <w:sz w:val="17"/>
              </w:rPr>
              <w:t>Grilla interactiva del editor</w:t>
            </w:r>
          </w:p>
        </w:tc>
        <w:tc>
          <w:tcPr>
            <w:tcW w:type="dxa" w:w="1310"/>
          </w:tcPr>
          <w:p>
            <w:pPr>
              <w:jc w:val="both"/>
            </w:pPr>
            <w:r/>
            <w:r>
              <w:rPr>
                <w:rFonts w:ascii="IBM Plex Sans" w:hAnsi="IBM Plex Sans"/>
                <w:sz w:val="17"/>
              </w:rPr>
              <w:t>Frontend</w:t>
            </w:r>
          </w:p>
        </w:tc>
        <w:tc>
          <w:tcPr>
            <w:tcW w:type="dxa" w:w="3928"/>
          </w:tcPr>
          <w:p>
            <w:pPr>
              <w:jc w:val="both"/>
            </w:pPr>
            <w:r>
              <w:rPr>
                <w:rFonts w:ascii="IBM Plex Sans" w:hAnsi="IBM Plex Sans"/>
                <w:sz w:val="17"/>
                <w:szCs w:val="17"/>
              </w:rPr>
              <w:t>El operario dibuja tocando las celdas. Cada fila lleva una sola bobina (una trama por pasada), que se teje en una o más pasadas seguidas, y cada columna es una bobina de selección. Admite de 1 a 300 filas y de 1 a 8 columnas, una por bobina de selección. Cada fila lleva además cuántas pasadas seguidas se teje.</w:t>
            </w:r>
          </w:p>
        </w:tc>
        <w:tc>
          <w:tcPr>
            <w:tcW w:type="dxa" w:w="1205"/>
          </w:tcPr>
          <w:p>
            <w:pPr>
              <w:jc w:val="both"/>
            </w:pPr>
            <w:r/>
            <w:r>
              <w:rPr>
                <w:rFonts w:ascii="IBM Plex Sans" w:hAnsi="IBM Plex Sans"/>
                <w:sz w:val="17"/>
              </w:rPr>
              <w:t>Terminado</w:t>
            </w:r>
          </w:p>
        </w:tc>
      </w:tr>
      <w:tr>
        <w:trPr>
          <w:cantSplit/>
        </w:trPr>
        <w:tc>
          <w:tcPr>
            <w:tcW w:type="dxa" w:w="785"/>
          </w:tcPr>
          <w:p>
            <w:pPr>
              <w:jc w:val="both"/>
            </w:pPr>
            <w:r/>
            <w:r>
              <w:rPr>
                <w:rFonts w:ascii="IBM Plex Sans" w:hAnsi="IBM Plex Sans"/>
                <w:sz w:val="17"/>
              </w:rPr>
              <w:t>SB-02</w:t>
            </w:r>
          </w:p>
        </w:tc>
        <w:tc>
          <w:tcPr>
            <w:tcW w:type="dxa" w:w="1612"/>
          </w:tcPr>
          <w:p>
            <w:pPr>
              <w:jc w:val="both"/>
            </w:pPr>
            <w:r/>
            <w:r>
              <w:rPr>
                <w:rFonts w:ascii="IBM Plex Sans" w:hAnsi="IBM Plex Sans"/>
                <w:sz w:val="17"/>
              </w:rPr>
              <w:t>Esquema de base de datos</w:t>
            </w:r>
          </w:p>
        </w:tc>
        <w:tc>
          <w:tcPr>
            <w:tcW w:type="dxa" w:w="1310"/>
          </w:tcPr>
          <w:p>
            <w:pPr>
              <w:jc w:val="both"/>
            </w:pPr>
            <w:r/>
            <w:r>
              <w:rPr>
                <w:rFonts w:ascii="IBM Plex Sans" w:hAnsi="IBM Plex Sans"/>
                <w:sz w:val="17"/>
              </w:rPr>
              <w:t>Backend</w:t>
            </w:r>
          </w:p>
        </w:tc>
        <w:tc>
          <w:tcPr>
            <w:tcW w:type="dxa" w:w="3928"/>
          </w:tcPr>
          <w:p>
            <w:pPr>
              <w:jc w:val="both"/>
            </w:pPr>
            <w:r/>
            <w:r>
              <w:rPr>
                <w:rFonts w:ascii="IBM Plex Sans" w:hAnsi="IBM Plex Sans"/>
                <w:sz w:val="17"/>
              </w:rPr>
              <w:t>Tablas patrones, telares, historial_produccion y errores_log en PostgreSQL, con las matrices guardadas como JSONB (las del login biométrico se sumaron en la Etapa 04).</w:t>
            </w:r>
          </w:p>
        </w:tc>
        <w:tc>
          <w:tcPr>
            <w:tcW w:type="dxa" w:w="1205"/>
          </w:tcPr>
          <w:p>
            <w:pPr>
              <w:jc w:val="both"/>
            </w:pPr>
            <w:r/>
            <w:r>
              <w:rPr>
                <w:rFonts w:ascii="IBM Plex Sans" w:hAnsi="IBM Plex Sans"/>
                <w:sz w:val="17"/>
              </w:rPr>
              <w:t>Terminado</w:t>
            </w:r>
          </w:p>
        </w:tc>
      </w:tr>
      <w:tr>
        <w:trPr>
          <w:cantSplit/>
        </w:trPr>
        <w:tc>
          <w:tcPr>
            <w:tcW w:type="dxa" w:w="785"/>
          </w:tcPr>
          <w:p>
            <w:pPr>
              <w:jc w:val="both"/>
            </w:pPr>
            <w:r/>
            <w:r>
              <w:rPr>
                <w:rFonts w:ascii="IBM Plex Sans" w:hAnsi="IBM Plex Sans"/>
                <w:sz w:val="17"/>
              </w:rPr>
              <w:t>SB-03</w:t>
            </w:r>
          </w:p>
        </w:tc>
        <w:tc>
          <w:tcPr>
            <w:tcW w:type="dxa" w:w="1612"/>
          </w:tcPr>
          <w:p>
            <w:pPr>
              <w:jc w:val="both"/>
            </w:pPr>
            <w:r/>
            <w:r>
              <w:rPr>
                <w:rFonts w:ascii="IBM Plex Sans" w:hAnsi="IBM Plex Sans"/>
                <w:sz w:val="17"/>
              </w:rPr>
              <w:t>API REST de patrones</w:t>
            </w:r>
          </w:p>
        </w:tc>
        <w:tc>
          <w:tcPr>
            <w:tcW w:type="dxa" w:w="1310"/>
          </w:tcPr>
          <w:p>
            <w:pPr>
              <w:jc w:val="both"/>
            </w:pPr>
            <w:r/>
            <w:r>
              <w:rPr>
                <w:rFonts w:ascii="IBM Plex Sans" w:hAnsi="IBM Plex Sans"/>
                <w:sz w:val="17"/>
              </w:rPr>
              <w:t>Backend</w:t>
            </w:r>
          </w:p>
        </w:tc>
        <w:tc>
          <w:tcPr>
            <w:tcW w:type="dxa" w:w="3928"/>
          </w:tcPr>
          <w:p>
            <w:pPr>
              <w:jc w:val="both"/>
            </w:pPr>
            <w:r/>
            <w:r>
              <w:rPr>
                <w:rFonts w:ascii="IBM Plex Sans" w:hAnsi="IBM Plex Sans"/>
                <w:sz w:val="17"/>
              </w:rPr>
              <w:t>Endpoints de alta, consulta, modificación y baja. La web y el ESP32 consumen la misma API.</w:t>
            </w:r>
          </w:p>
        </w:tc>
        <w:tc>
          <w:tcPr>
            <w:tcW w:type="dxa" w:w="1205"/>
          </w:tcPr>
          <w:p>
            <w:pPr>
              <w:jc w:val="both"/>
            </w:pPr>
            <w:r/>
            <w:r>
              <w:rPr>
                <w:rFonts w:ascii="IBM Plex Sans" w:hAnsi="IBM Plex Sans"/>
                <w:sz w:val="17"/>
              </w:rPr>
              <w:t>Terminado</w:t>
            </w:r>
          </w:p>
        </w:tc>
      </w:tr>
      <w:tr>
        <w:trPr>
          <w:cantSplit/>
        </w:trPr>
        <w:tc>
          <w:tcPr>
            <w:tcW w:type="dxa" w:w="785"/>
          </w:tcPr>
          <w:p>
            <w:pPr>
              <w:jc w:val="both"/>
            </w:pPr>
            <w:r/>
            <w:r>
              <w:rPr>
                <w:rFonts w:ascii="IBM Plex Sans" w:hAnsi="IBM Plex Sans"/>
                <w:sz w:val="17"/>
              </w:rPr>
              <w:t>SB-04</w:t>
            </w:r>
          </w:p>
        </w:tc>
        <w:tc>
          <w:tcPr>
            <w:tcW w:type="dxa" w:w="1612"/>
          </w:tcPr>
          <w:p>
            <w:pPr>
              <w:jc w:val="both"/>
            </w:pPr>
            <w:r/>
            <w:r>
              <w:rPr>
                <w:rFonts w:ascii="IBM Plex Sans" w:hAnsi="IBM Plex Sans"/>
                <w:sz w:val="17"/>
              </w:rPr>
              <w:t>Persistencia del dibujo</w:t>
            </w:r>
          </w:p>
        </w:tc>
        <w:tc>
          <w:tcPr>
            <w:tcW w:type="dxa" w:w="1310"/>
          </w:tcPr>
          <w:p>
            <w:pPr>
              <w:jc w:val="both"/>
            </w:pPr>
            <w:r/>
            <w:r>
              <w:rPr>
                <w:rFonts w:ascii="IBM Plex Sans" w:hAnsi="IBM Plex Sans"/>
                <w:sz w:val="17"/>
              </w:rPr>
              <w:t>Full-stack</w:t>
            </w:r>
          </w:p>
        </w:tc>
        <w:tc>
          <w:tcPr>
            <w:tcW w:type="dxa" w:w="3928"/>
          </w:tcPr>
          <w:p>
            <w:pPr>
              <w:jc w:val="both"/>
            </w:pPr>
            <w:r/>
            <w:r>
              <w:rPr>
                <w:rFonts w:ascii="IBM Plex Sans" w:hAnsi="IBM Plex Sans"/>
                <w:sz w:val="17"/>
              </w:rPr>
              <w:t>Al guardar, el dibujo queda en la base y aparece en la Biblioteca. Al abrirlo, la grilla se reconstruye idéntica.</w:t>
            </w:r>
          </w:p>
        </w:tc>
        <w:tc>
          <w:tcPr>
            <w:tcW w:type="dxa" w:w="1205"/>
          </w:tcPr>
          <w:p>
            <w:pPr>
              <w:jc w:val="both"/>
            </w:pPr>
            <w:r/>
            <w:r>
              <w:rPr>
                <w:rFonts w:ascii="IBM Plex Sans" w:hAnsi="IBM Plex Sans"/>
                <w:sz w:val="17"/>
              </w:rPr>
              <w:t>Terminado</w:t>
            </w:r>
          </w:p>
        </w:tc>
      </w:tr>
      <w:tr>
        <w:trPr>
          <w:cantSplit/>
        </w:trPr>
        <w:tc>
          <w:tcPr>
            <w:tcW w:type="dxa" w:w="785"/>
          </w:tcPr>
          <w:p>
            <w:pPr>
              <w:jc w:val="both"/>
            </w:pPr>
            <w:r/>
            <w:r>
              <w:rPr>
                <w:rFonts w:ascii="IBM Plex Sans" w:hAnsi="IBM Plex Sans"/>
                <w:sz w:val="17"/>
              </w:rPr>
              <w:t>SB-05</w:t>
            </w:r>
          </w:p>
        </w:tc>
        <w:tc>
          <w:tcPr>
            <w:tcW w:type="dxa" w:w="1612"/>
          </w:tcPr>
          <w:p>
            <w:pPr>
              <w:jc w:val="both"/>
            </w:pPr>
            <w:r/>
            <w:r>
              <w:rPr>
                <w:rFonts w:ascii="IBM Plex Sans" w:hAnsi="IBM Plex Sans"/>
                <w:sz w:val="17"/>
              </w:rPr>
              <w:t>Posición del tejido en curso</w:t>
            </w:r>
          </w:p>
        </w:tc>
        <w:tc>
          <w:tcPr>
            <w:tcW w:type="dxa" w:w="1310"/>
          </w:tcPr>
          <w:p>
            <w:pPr>
              <w:jc w:val="both"/>
            </w:pPr>
            <w:r/>
            <w:r>
              <w:rPr>
                <w:rFonts w:ascii="IBM Plex Sans" w:hAnsi="IBM Plex Sans"/>
                <w:sz w:val="17"/>
              </w:rPr>
              <w:t>Backend</w:t>
            </w:r>
          </w:p>
        </w:tc>
        <w:tc>
          <w:tcPr>
            <w:tcW w:type="dxa" w:w="3928"/>
          </w:tcPr>
          <w:p>
            <w:pPr>
              <w:jc w:val="both"/>
            </w:pPr>
            <w:r/>
            <w:r>
              <w:rPr>
                <w:rFonts w:ascii="IBM Plex Sans" w:hAnsi="IBM Plex Sans"/>
                <w:sz w:val="17"/>
              </w:rPr>
              <w:t>historial_produccion registra fila y pasada actuales, permitiendo retomar y retroceder sin reconstruir el estado.</w:t>
            </w:r>
          </w:p>
        </w:tc>
        <w:tc>
          <w:tcPr>
            <w:tcW w:type="dxa" w:w="1205"/>
          </w:tcPr>
          <w:p>
            <w:pPr>
              <w:jc w:val="both"/>
            </w:pPr>
            <w:r/>
            <w:r>
              <w:rPr>
                <w:rFonts w:ascii="IBM Plex Sans" w:hAnsi="IBM Plex Sans"/>
                <w:sz w:val="17"/>
              </w:rPr>
              <w:t>Terminado</w:t>
            </w:r>
          </w:p>
        </w:tc>
      </w:tr>
      <w:tr>
        <w:trPr>
          <w:cantSplit/>
        </w:trPr>
        <w:tc>
          <w:tcPr>
            <w:tcW w:type="dxa" w:w="785"/>
          </w:tcPr>
          <w:p>
            <w:pPr>
              <w:jc w:val="both"/>
            </w:pPr>
            <w:r/>
            <w:r>
              <w:rPr>
                <w:rFonts w:ascii="IBM Plex Sans" w:hAnsi="IBM Plex Sans"/>
                <w:sz w:val="17"/>
              </w:rPr>
              <w:t>SB-06</w:t>
            </w:r>
          </w:p>
        </w:tc>
        <w:tc>
          <w:tcPr>
            <w:tcW w:type="dxa" w:w="1612"/>
          </w:tcPr>
          <w:p>
            <w:pPr>
              <w:jc w:val="both"/>
            </w:pPr>
            <w:r/>
            <w:r>
              <w:rPr>
                <w:rFonts w:ascii="IBM Plex Sans" w:hAnsi="IBM Plex Sans"/>
                <w:sz w:val="17"/>
              </w:rPr>
              <w:t>Pausa y reanudación</w:t>
            </w:r>
          </w:p>
        </w:tc>
        <w:tc>
          <w:tcPr>
            <w:tcW w:type="dxa" w:w="1310"/>
          </w:tcPr>
          <w:p>
            <w:pPr>
              <w:jc w:val="both"/>
            </w:pPr>
            <w:r/>
            <w:r>
              <w:rPr>
                <w:rFonts w:ascii="IBM Plex Sans" w:hAnsi="IBM Plex Sans"/>
                <w:sz w:val="17"/>
              </w:rPr>
              <w:t>Full-stack</w:t>
            </w:r>
          </w:p>
        </w:tc>
        <w:tc>
          <w:tcPr>
            <w:tcW w:type="dxa" w:w="3928"/>
          </w:tcPr>
          <w:p>
            <w:pPr>
              <w:jc w:val="both"/>
            </w:pPr>
            <w:r/>
            <w:r>
              <w:rPr>
                <w:rFonts w:ascii="IBM Plex Sans" w:hAnsi="IBM Plex Sans"/>
                <w:sz w:val="17"/>
              </w:rPr>
              <w:t>Pausar conserva posición y patrón; al reanudar, el tejido retoma donde quedó en lugar de empezar de cero.</w:t>
            </w:r>
          </w:p>
        </w:tc>
        <w:tc>
          <w:tcPr>
            <w:tcW w:type="dxa" w:w="1205"/>
          </w:tcPr>
          <w:p>
            <w:pPr>
              <w:jc w:val="both"/>
            </w:pPr>
            <w:r/>
            <w:r>
              <w:rPr>
                <w:rFonts w:ascii="IBM Plex Sans" w:hAnsi="IBM Plex Sans"/>
                <w:sz w:val="17"/>
              </w:rPr>
              <w:t>Terminado</w:t>
            </w:r>
          </w:p>
        </w:tc>
      </w:tr>
      <w:tr>
        <w:trPr>
          <w:cantSplit/>
        </w:trPr>
        <w:tc>
          <w:tcPr>
            <w:tcW w:type="dxa" w:w="785"/>
          </w:tcPr>
          <w:p>
            <w:pPr>
              <w:jc w:val="both"/>
            </w:pPr>
            <w:r/>
            <w:r>
              <w:rPr>
                <w:rFonts w:ascii="IBM Plex Sans" w:hAnsi="IBM Plex Sans"/>
                <w:sz w:val="17"/>
              </w:rPr>
              <w:t>SB-07</w:t>
            </w:r>
          </w:p>
        </w:tc>
        <w:tc>
          <w:tcPr>
            <w:tcW w:type="dxa" w:w="1612"/>
          </w:tcPr>
          <w:p>
            <w:pPr>
              <w:jc w:val="both"/>
            </w:pPr>
            <w:r/>
            <w:r>
              <w:rPr>
                <w:rFonts w:ascii="IBM Plex Sans" w:hAnsi="IBM Plex Sans"/>
                <w:sz w:val="17"/>
              </w:rPr>
              <w:t>Retroceso de una pasada</w:t>
            </w:r>
          </w:p>
        </w:tc>
        <w:tc>
          <w:tcPr>
            <w:tcW w:type="dxa" w:w="1310"/>
          </w:tcPr>
          <w:p>
            <w:pPr>
              <w:jc w:val="both"/>
            </w:pPr>
            <w:r/>
            <w:r>
              <w:rPr>
                <w:rFonts w:ascii="IBM Plex Sans" w:hAnsi="IBM Plex Sans"/>
                <w:sz w:val="17"/>
              </w:rPr>
              <w:t>Full-stack</w:t>
            </w:r>
          </w:p>
        </w:tc>
        <w:tc>
          <w:tcPr>
            <w:tcW w:type="dxa" w:w="3928"/>
          </w:tcPr>
          <w:p>
            <w:pPr>
              <w:jc w:val="both"/>
            </w:pPr>
            <w:r/>
            <w:r>
              <w:rPr>
                <w:rFonts w:ascii="IBM Plex Sans" w:hAnsi="IBM Plex Sans"/>
                <w:sz w:val="17"/>
              </w:rPr>
              <w:t>Pausa el tejido, mueve la posición una pasada atrás, lo refleja en pantalla y pulsa el relé del telar.</w:t>
            </w:r>
          </w:p>
        </w:tc>
        <w:tc>
          <w:tcPr>
            <w:tcW w:type="dxa" w:w="1205"/>
          </w:tcPr>
          <w:p>
            <w:pPr>
              <w:jc w:val="both"/>
            </w:pPr>
            <w:r/>
            <w:r>
              <w:rPr>
                <w:rFonts w:ascii="IBM Plex Sans" w:hAnsi="IBM Plex Sans"/>
                <w:sz w:val="17"/>
              </w:rPr>
              <w:t>Terminado</w:t>
            </w:r>
          </w:p>
        </w:tc>
      </w:tr>
      <w:tr>
        <w:trPr>
          <w:cantSplit/>
        </w:trPr>
        <w:tc>
          <w:tcPr>
            <w:tcW w:type="dxa" w:w="785"/>
          </w:tcPr>
          <w:p>
            <w:pPr>
              <w:jc w:val="both"/>
            </w:pPr>
            <w:r/>
            <w:r>
              <w:rPr>
                <w:rFonts w:ascii="IBM Plex Sans" w:hAnsi="IBM Plex Sans"/>
                <w:sz w:val="17"/>
              </w:rPr>
              <w:t>SB-08</w:t>
            </w:r>
          </w:p>
        </w:tc>
        <w:tc>
          <w:tcPr>
            <w:tcW w:type="dxa" w:w="1612"/>
          </w:tcPr>
          <w:p>
            <w:pPr>
              <w:jc w:val="both"/>
            </w:pPr>
            <w:r/>
            <w:r>
              <w:rPr>
                <w:rFonts w:ascii="IBM Plex Sans" w:hAnsi="IBM Plex Sans"/>
                <w:sz w:val="17"/>
              </w:rPr>
              <w:t>Sensado del uso manual</w:t>
            </w:r>
          </w:p>
        </w:tc>
        <w:tc>
          <w:tcPr>
            <w:tcW w:type="dxa" w:w="1310"/>
          </w:tcPr>
          <w:p>
            <w:pPr>
              <w:jc w:val="both"/>
            </w:pPr>
            <w:r/>
            <w:r>
              <w:rPr>
                <w:rFonts w:ascii="IBM Plex Sans" w:hAnsi="IBM Plex Sans"/>
                <w:sz w:val="17"/>
              </w:rPr>
              <w:t>Firmware</w:t>
            </w:r>
          </w:p>
        </w:tc>
        <w:tc>
          <w:tcPr>
            <w:tcW w:type="dxa" w:w="3928"/>
          </w:tcPr>
          <w:p>
            <w:pPr>
              <w:jc w:val="both"/>
            </w:pPr>
            <w:r/>
            <w:r>
              <w:rPr>
                <w:rFonts w:ascii="IBM Plex Sans" w:hAnsi="IBM Plex Sans"/>
                <w:sz w:val="17"/>
              </w:rPr>
              <w:t>Si un operario usa la botonera, el nodo lo detecta por optoacoplador y la web refleja el estado real de la máquina.</w:t>
            </w:r>
          </w:p>
        </w:tc>
        <w:tc>
          <w:tcPr>
            <w:tcW w:type="dxa" w:w="1205"/>
          </w:tcPr>
          <w:p>
            <w:pPr>
              <w:jc w:val="both"/>
            </w:pPr>
            <w:r/>
            <w:r>
              <w:rPr>
                <w:rFonts w:ascii="IBM Plex Sans" w:hAnsi="IBM Plex Sans"/>
                <w:sz w:val="17"/>
              </w:rPr>
              <w:t>Terminado</w:t>
            </w:r>
          </w:p>
        </w:tc>
      </w:tr>
    </w:tbl>
    <w:p>
      <w:pPr>
        <w:jc w:val="center"/>
      </w:pPr>
      <w:r>
        <w:rPr>
          <w:rFonts w:ascii="IBM Plex Sans" w:hAnsi="IBM Plex Sans"/>
          <w:i/>
          <w:color w:val="606060"/>
          <w:sz w:val="18"/>
        </w:rPr>
        <w:t>Tabla 13. Sprint Backlog: cimientos de la grilla y la base de datos.</w:t>
      </w:r>
    </w:p>
    <w:p w:rsidR="00000000" w:rsidDel="00000000" w:rsidP="00000000" w:rsidRDefault="00000000" w:rsidRPr="00000000" w14:paraId="000001CC">
      <w:pPr>
        <w:jc w:val="both"/>
        <w:rPr>
          <w:rFonts w:ascii="IBM Plex Sans" w:cs="IBM Plex Sans" w:eastAsia="IBM Plex Sans" w:hAnsi="IBM Plex Sans"/>
        </w:rPr>
      </w:pPr>
      <w:r>
        <w:rPr>
          <w:rFonts w:ascii="IBM Plex Sans" w:hAnsi="IBM Plex Sans" w:cs="IBM Plex Sans" w:eastAsia="IBM Plex Sans"/>
        </w:rPr>
      </w:r>
      <w:r>
        <w:rPr>
          <w:rFonts w:ascii="IBM Plex Sans" w:cs="IBM Plex Sans" w:eastAsia="IBM Plex Sans" w:hAnsi="IBM Plex Sans"/>
          <w:rtl w:val="0"/>
        </w:rPr>
        <w:t>El Backlog se estructuró para fluir desde la pantalla hacia los engranajes: no tenía sentido construir la Épica 4 (control de máquina) sin que el ESP32 tuviera un patrón que leer, ni guardar un patrón sin que la grilla interactiva (Épica 2) funcionara primero. Por eso el Sprint inicial atacó las bases: una página donde dibujar, un servidor que reciba el dibujo y una base de datos que lo archive, antes de avanzar sobre la sincronización con el telar físico.</w:t>
      </w:r>
    </w:p>
    <w:p w:rsidR="00000000" w:rsidDel="00000000" w:rsidP="00000000" w:rsidRDefault="00000000" w:rsidRPr="00000000" w14:paraId="000001CD">
      <w:pPr>
        <w:pStyle w:val="Heading2"/>
        <w:keepNext/>
        <w:spacing w:after="240" w:before="480" w:lineRule="auto"/>
        <w:rPr>
          <w:rFonts w:ascii="Questrial" w:cs="Questrial" w:eastAsia="Questrial" w:hAnsi="Questrial"/>
        </w:rPr>
      </w:pPr>
      <w:r>
        <w:rPr>
          <w:rFonts w:ascii="Questrial" w:cs="Questrial" w:eastAsia="Questrial" w:hAnsi="Questrial"/>
          <w:rtl w:val="0"/>
        </w:rPr>
        <w:t>6.3. Infraestructura administrativa</w:t>
      </w:r>
    </w:p>
    <w:p w:rsidR="00000000" w:rsidDel="00000000" w:rsidP="00000000" w:rsidRDefault="00000000" w:rsidRPr="00000000" w14:paraId="000001CE">
      <w:pPr>
        <w:keepNext/>
        <w:spacing w:before="200" w:lineRule="auto"/>
        <w:jc w:val="both"/>
        <w:rPr>
          <w:rFonts w:ascii="IBM Plex Sans" w:cs="IBM Plex Sans" w:eastAsia="IBM Plex Sans" w:hAnsi="IBM Plex Sans"/>
        </w:rPr>
      </w:pPr>
      <w:r>
        <w:rPr>
          <w:rFonts w:ascii="IBM Plex Sans" w:cs="IBM Plex Sans" w:eastAsia="IBM Plex Sans" w:hAnsi="IBM Plex Sans"/>
          <w:rtl w:val="0"/>
        </w:rPr>
        <w:t xml:space="preserve">La coordinación operativa interna del equipo técnico del Instituto Leonardo Murialdo se asienta en dos herramientas base de uso gratuito: </w:t>
      </w:r>
    </w:p>
    <w:p>
      <w:pPr>
        <w:keepNext/>
        <w:jc w:val="center"/>
      </w:pPr>
      <w:r/>
    </w:p>
    <w:p w:rsidR="00000000" w:rsidDel="00000000" w:rsidP="00000000" w:rsidRDefault="00000000" w:rsidRPr="00000000" w14:paraId="10000012">
      <w:pPr>
        <w:spacing w:before="0" w:lineRule="auto"/>
        <w:jc w:val="center"/>
        <w:rPr>
          <w:rFonts w:ascii="IBM Plex Sans" w:cs="IBM Plex Sans" w:eastAsia="IBM Plex Sans" w:hAnsi="IBM Plex Sans"/>
        </w:rPr>
      </w:pPr>
      <w:r>
        <w:rPr>
          <w:rFonts w:ascii="IBM Plex Sans" w:cs="IBM Plex Sans" w:eastAsia="IBM Plex Sans" w:hAnsi="IBM Plex Sans"/>
        </w:rPr>
        <w:drawing>
          <wp:inline distB="0" distT="0" distL="0" distR="0">
            <wp:extent cx="2794697" cy="1175392"/>
            <wp:effectExtent b="0" l="0" r="0" t="0"/>
            <wp:docPr id="21" name="image1.png"/>
            <a:graphic>
              <a:graphicData uri="http://schemas.openxmlformats.org/drawingml/2006/picture">
                <pic:pic>
                  <pic:nvPicPr>
                    <pic:cNvPr id="0" name="image1.png"/>
                    <pic:cNvPicPr preferRelativeResize="0"/>
                  </pic:nvPicPr>
                  <pic:blipFill>
                    <a:blip r:embed="rId17"/>
                    <a:srcRect b="1" l="0" r="0" t="341"/>
                    <a:stretch>
                      <a:fillRect/>
                    </a:stretch>
                  </pic:blipFill>
                  <pic:spPr>
                    <a:xfrm>
                      <a:off x="0" y="0"/>
                      <a:ext cx="2794697" cy="1175392"/>
                    </a:xfrm>
                    <a:prstGeom prst="rect"/>
                    <a:ln/>
                  </pic:spPr>
                </pic:pic>
              </a:graphicData>
            </a:graphic>
          </wp:inline>
        </w:drawing>
      </w:r>
      <w:r>
        <w:rPr>
          <w:rFonts w:ascii="IBM Plex Sans" w:cs="IBM Plex Sans" w:eastAsia="IBM Plex Sans" w:hAnsi="IBM Plex Sans"/>
          <w:rtl w:val="0"/>
        </w:rPr>
        <w:t xml:space="preserve"> </w:t>
      </w:r>
    </w:p>
    <w:p>
      <w:pPr>
        <w:jc w:val="center"/>
      </w:pPr>
      <w:r>
        <w:rPr>
          <w:rFonts w:ascii="IBM Plex Sans" w:hAnsi="IBM Plex Sans"/>
          <w:i/>
          <w:color w:val="606060"/>
          <w:sz w:val="18"/>
        </w:rPr>
        <w:t>Figura 12. Infraestructura administrativa del equipo, según el modelo del manual UTN (p. 62).</w:t>
      </w:r>
    </w:p>
    <w:p w:rsidR="00000000" w:rsidDel="00000000" w:rsidP="00000000" w:rsidRDefault="00000000" w:rsidRPr="00000000" w14:paraId="000001CF">
      <w:pPr>
        <w:numPr>
          <w:ilvl w:val="0"/>
          <w:numId w:val="10"/>
        </w:numPr>
        <w:spacing w:before="200" w:lineRule="auto"/>
        <w:ind w:left="720" w:hanging="360"/>
        <w:jc w:val="both"/>
        <w:rPr/>
      </w:pPr>
      <w:r>
        <w:rPr>
          <w:rFonts w:ascii="IBM Plex Sans" w:cs="IBM Plex Sans" w:eastAsia="IBM Plex Sans" w:hAnsi="IBM Plex Sans"/>
          <w:b w:val="1"/>
          <w:bCs w:val="1"/>
          <w:rtl w:val="0"/>
        </w:rPr>
        <w:t>GitHub:</w:t>
      </w:r>
      <w:r>
        <w:rPr>
          <w:rFonts w:ascii="IBM Plex Sans" w:cs="IBM Plex Sans" w:eastAsia="IBM Plex Sans" w:hAnsi="IBM Plex Sans"/>
          <w:rtl w:val="0"/>
        </w:rPr>
        <w:t xml:space="preserve"> Repositorio centralizado para el control de versiones del firmware C++, el backend, la web y la documentación, donde cada miembro debe estar registrado como colaborador activo e incluir la descripción técnica estructurada en los archivos informativos (README). </w:t>
      </w:r>
    </w:p>
    <w:p w:rsidR="00000000" w:rsidDel="00000000" w:rsidP="00000000" w:rsidRDefault="00000000" w:rsidRPr="00000000" w14:paraId="000001D0">
      <w:pPr>
        <w:numPr>
          <w:ilvl w:val="0"/>
          <w:numId w:val="10"/>
        </w:numPr>
        <w:spacing w:before="200" w:lineRule="auto"/>
        <w:ind w:left="720" w:hanging="360"/>
        <w:jc w:val="both"/>
        <w:rPr/>
      </w:pPr>
      <w:r>
        <w:rPr>
          <w:rFonts w:ascii="IBM Plex Sans" w:cs="IBM Plex Sans" w:eastAsia="IBM Plex Sans" w:hAnsi="IBM Plex Sans"/>
          <w:b w:val="1"/>
          <w:bCs w:val="1"/>
          <w:rtl w:val="0"/>
        </w:rPr>
        <w:t>Plantilla Obligatoria de Minutas</w:t>
      </w:r>
      <w:r>
        <w:rPr>
          <w:rFonts w:ascii="IBM Plex Sans" w:cs="IBM Plex Sans" w:eastAsia="IBM Plex Sans" w:hAnsi="IBM Plex Sans"/>
          <w:rtl w:val="0"/>
        </w:rPr>
        <w:t xml:space="preserve">: Documentación formal de cada avance del período, la cual debe registrar indexada de manera estricta los siguientes campos en cada reunión: Fecha y duración, Participantes, Objetivo de la reunión, Temas tratados, Decisiones y acuerdos alcanzados, y Próximos pasos asignados con responsables técnicos. Se exige registrar cronológicamente cada ajuste aplicado sobre la lógica de captura de señales o el diseño del gabinete tras las validaciones en fábrica con los operarios, garantizando la trazabilidad de la iteración técnica sobre el </w:t>
      </w:r>
      <w:r>
        <w:rPr>
          <w:rFonts w:ascii="IBM Plex Sans" w:cs="IBM Plex Sans" w:eastAsia="IBM Plex Sans" w:hAnsi="IBM Plex Sans"/>
          <w:i w:val="1"/>
          <w:iCs w:val="1"/>
          <w:rtl w:val="0"/>
        </w:rPr>
        <w:t>retrofit</w:t>
      </w:r>
      <w:r>
        <w:rPr>
          <w:rFonts w:ascii="IBM Plex Sans" w:cs="IBM Plex Sans" w:eastAsia="IBM Plex Sans" w:hAnsi="IBM Plex Sans"/>
          <w:rtl w:val="0"/>
        </w:rPr>
        <w:t xml:space="preserve"> industrial.  </w:t>
      </w:r>
    </w:p>
    <w:p w:rsidR="00000000" w:rsidDel="00000000" w:rsidP="00000000" w:rsidRDefault="00000000" w:rsidRPr="00000000" w14:paraId="000001D1">
      <w:pPr>
        <w:pStyle w:val="Heading1"/>
        <w:keepNext/>
        <w:spacing w:after="240" w:before="480" w:lineRule="auto"/>
        <w:rPr>
          <w:rFonts w:ascii="Questrial" w:cs="Questrial" w:eastAsia="Questrial" w:hAnsi="Questrial"/>
        </w:rPr>
      </w:pPr>
      <w:r>
        <w:rPr>
          <w:rFonts w:ascii="Questrial" w:cs="Questrial" w:eastAsia="Questrial" w:hAnsi="Questrial"/>
          <w:rtl w:val="0"/>
        </w:rPr>
        <w:t>7. Oferta Económica</w:t>
      </w:r>
    </w:p>
    <w:p w:rsidR="00000000" w:rsidDel="00000000" w:rsidP="00000000" w:rsidRDefault="00000000" w:rsidRPr="00000000" w14:paraId="000001D2">
      <w:pPr>
        <w:pStyle w:val="Heading2"/>
        <w:keepNext/>
        <w:spacing w:after="240" w:before="480" w:lineRule="auto"/>
        <w:rPr>
          <w:rFonts w:ascii="Questrial" w:cs="Questrial" w:eastAsia="Questrial" w:hAnsi="Questrial"/>
        </w:rPr>
      </w:pPr>
      <w:r>
        <w:rPr>
          <w:rFonts w:ascii="Questrial" w:cs="Questrial" w:eastAsia="Questrial" w:hAnsi="Questrial"/>
          <w:rtl w:val="0"/>
        </w:rPr>
        <w:t>7.1. Proveedores de Internet</w:t>
      </w:r>
    </w:p>
    <w:p w:rsidR="00000000" w:rsidDel="00000000" w:rsidP="00000000" w:rsidRDefault="00000000" w:rsidRPr="00000000" w14:paraId="000001D3">
      <w:pPr>
        <w:numPr>
          <w:ilvl w:val="0"/>
          <w:numId w:val="11"/>
        </w:numPr>
        <w:spacing w:before="200" w:lineRule="auto"/>
        <w:ind w:left="720" w:hanging="360"/>
        <w:jc w:val="both"/>
        <w:rPr>
          <w:rFonts w:ascii="IBM Plex Sans" w:cs="IBM Plex Sans" w:eastAsia="IBM Plex Sans" w:hAnsi="IBM Plex Sans"/>
        </w:rPr>
      </w:pPr>
      <w:sdt>
        <w:sdtPr>
          <w:tag w:val="goog_rdk_18"/>
          <w:id w:val="1758680820"/>
        </w:sdtPr>
        <w:sdtContent>
          <w:commentRangeStart w:id="13"/>
        </w:sdtContent>
      </w:sdt>
      <w:r>
        <w:rPr>
          <w:rFonts w:ascii="IBM Plex Sans" w:cs="IBM Plex Sans" w:eastAsia="IBM Plex Sans" w:hAnsi="IBM Plex Sans"/>
          <w:rtl w:val="0"/>
        </w:rPr>
        <w:t>El sistema depende de la conexión a Internet de la fábrica para que el nodo de control se comunique con el backend. Actualmente la fábrica cuenta con un servicio de Telecentro de gama básica, suficiente en ancho de banda para el tráfico del proyecto -el ESP32 consulta el estado cada 2,5 segundos, con paquetes de pocos cientos de bytes- pero sin garantía de disponibilidad ni servicio técnico prioritario.</w:t>
        <w:br/>
        <w:br/>
        <w:t>Se evaluaron tres alternativas para el enlace definitivo. La primera es mantener el servicio actual, sin costo adicional, aceptando que ante un corte el telar sigue operable a mano desde su botonera, ya que el sistema está diseñado como fail-safe: si no hay red, el nodo no acciona nada. La segunda es contratar un plan empresarial con IP fija y acuerdo de nivel de servicio, lo que agrega costo mensual pero reduce el tiempo de reposición ante una falla. La tercera es sumar un enlace de respaldo por red móvil (un módem 4G con SIM de datos), que entra automáticamente si cae el enlace principal.</w:t>
        <w:br/>
        <w:br/>
        <w:t>Para la etapa actual del proyecto se resolvió continuar con el servicio existente, por dos razones: el sistema no es crítico para la seguridad -su caída no detiene la producción, solo obliga a operar el telar de forma manual- y el costo de un enlace redundante no se justifica mientras haya un solo telar automatizado. La incorporación de un respaldo por red móvil queda registrada como lineamiento futuro, a evaluar cuando se sumen más máquinas al sistema.</w:t>
      </w:r>
      <w:commentRangeEnd w:id="13"/>
      <w:r>
        <w:rPr>
          <w:rFonts w:ascii="IBM Plex Sans" w:hAnsi="IBM Plex Sans" w:cs="IBM Plex Sans" w:eastAsia="IBM Plex Sans"/>
        </w:rPr>
      </w:r>
      <w:r>
        <w:rPr>
          <w:rFonts w:ascii="IBM Plex Sans" w:hAnsi="IBM Plex Sans" w:cs="IBM Plex Sans" w:eastAsia="IBM Plex Sans"/>
          <w:rtl w:val="0"/>
        </w:rPr>
      </w:r>
    </w:p>
    <w:p w:rsidR="00000000" w:rsidDel="00000000" w:rsidP="00000000" w:rsidRDefault="00000000" w:rsidRPr="00000000" w14:paraId="000001D4">
      <w:pPr>
        <w:pStyle w:val="Heading2"/>
        <w:keepNext/>
        <w:spacing w:after="240" w:before="480" w:lineRule="auto"/>
        <w:rPr>
          <w:rFonts w:ascii="Questrial" w:cs="Questrial" w:eastAsia="Questrial" w:hAnsi="Questrial"/>
        </w:rPr>
      </w:pPr>
      <w:r>
        <w:rPr>
          <w:rFonts w:ascii="Questrial" w:cs="Questrial" w:eastAsia="Questrial" w:hAnsi="Questrial"/>
          <w:rtl w:val="0"/>
        </w:rPr>
        <w:t>7.2. Proveedores de insumos electrónicos / computadoras</w:t>
      </w:r>
    </w:p>
    <w:p w:rsidR="00000000" w:rsidDel="00000000" w:rsidP="00000000" w:rsidRDefault="00000000" w:rsidRPr="00000000" w14:paraId="000001D5">
      <w:pPr>
        <w:numPr>
          <w:ilvl w:val="0"/>
          <w:numId w:val="13"/>
        </w:numPr>
        <w:spacing w:before="200" w:lineRule="auto"/>
        <w:ind w:left="714" w:hanging="357"/>
        <w:jc w:val="both"/>
        <w:rPr/>
      </w:pPr>
      <w:r>
        <w:rPr>
          <w:rFonts w:ascii="IBM Plex Sans" w:cs="IBM Plex Sans" w:eastAsia="IBM Plex Sans" w:hAnsi="IBM Plex Sans"/>
          <w:b w:val="1"/>
          <w:bCs w:val="1"/>
          <w:rtl w:val="0"/>
        </w:rPr>
        <w:t xml:space="preserve">Fabricación de placas de circuito impreso:</w:t>
      </w:r>
      <w:r>
        <w:rPr>
          <w:rFonts w:ascii="IBM Plex Sans" w:cs="IBM Plex Sans" w:eastAsia="IBM Plex Sans" w:hAnsi="IBM Plex Sans"/>
          <w:rtl w:val="0"/>
        </w:rPr>
        <w:t xml:space="preserve"> para el nodo piloto del Nivel 1, la Lista de Componentes prevé el armado del circuito sobre placa universal perforada (salvo la plaqueta del sensado de la botonera, que es impresa), con los componentes soldados y fijados al gabinete mediante separadores. El armado sobre protoboard se utiliza únicamente durante las pruebas de banco: la entrega final se realiza sobre placa soldada, según lo establecido en los Lineamientos del proyecto. La migración a un PCB diseñado y fabricado a medida queda registrada como lineamiento futuro, para el caso de una eventual producción en serie.</w:t>
      </w:r>
    </w:p>
    <w:p w:rsidR="00000000" w:rsidDel="00000000" w:rsidP="00000000" w:rsidRDefault="00000000" w:rsidRPr="00000000" w14:paraId="000001D6">
      <w:pPr>
        <w:numPr>
          <w:ilvl w:val="0"/>
          <w:numId w:val="13"/>
        </w:numPr>
        <w:spacing w:before="200" w:lineRule="auto"/>
        <w:ind w:left="714" w:hanging="357"/>
        <w:jc w:val="both"/>
        <w:rPr/>
      </w:pPr>
      <w:r>
        <w:rPr>
          <w:rFonts w:ascii="IBM Plex Sans" w:cs="IBM Plex Sans" w:eastAsia="IBM Plex Sans" w:hAnsi="IBM Plex Sans"/>
          <w:b w:val="1"/>
          <w:bCs w:val="1"/>
          <w:rtl w:val="0"/>
        </w:rPr>
        <w:t>Distribución de Componentes Integrados</w:t>
      </w:r>
      <w:r>
        <w:rPr>
          <w:rFonts w:ascii="IBM Plex Sans" w:cs="IBM Plex Sans" w:eastAsia="IBM Plex Sans" w:hAnsi="IBM Plex Sans"/>
          <w:rtl w:val="0"/>
        </w:rPr>
        <w:t>: Firmas globales y componentes listados en la BOM: Espressif Systems (módulo MCU), Hi-Link (módulo de fuente), Sharp/Lite-On (optoacopladores) e IXYS/Littelfuse (relés OptoMOS LCA110).</w:t>
      </w:r>
    </w:p>
    <w:p w:rsidR="00000000" w:rsidDel="00000000" w:rsidP="00000000" w:rsidRDefault="00000000" w:rsidRPr="00000000" w14:paraId="000001D7">
      <w:pPr>
        <w:numPr>
          <w:ilvl w:val="0"/>
          <w:numId w:val="14"/>
        </w:numPr>
        <w:spacing w:before="200" w:lineRule="auto"/>
        <w:ind w:left="720" w:hanging="360"/>
        <w:jc w:val="both"/>
        <w:rPr>
          <w:rFonts w:ascii="IBM Plex Sans" w:cs="IBM Plex Sans" w:eastAsia="IBM Plex Sans" w:hAnsi="IBM Plex Sans"/>
        </w:rPr>
      </w:pPr>
      <w:r>
        <w:rPr>
          <w:rFonts w:ascii="IBM Plex Sans" w:cs="IBM Plex Sans" w:eastAsia="IBM Plex Sans" w:hAnsi="IBM Plex Sans"/>
          <w:rtl w:val="0"/>
        </w:rPr>
        <w:t>Suministros locales de ferretería industrial para la adquisición de resina epóxica de encapsulado para potting, aerosoles de barniz de tropicalizado dieléctrico (</w:t>
      </w:r>
      <w:r>
        <w:rPr>
          <w:rFonts w:ascii="IBM Plex Sans" w:cs="IBM Plex Sans" w:eastAsia="IBM Plex Sans" w:hAnsi="IBM Plex Sans"/>
          <w:i w:val="1"/>
          <w:iCs w:val="1"/>
          <w:rtl w:val="0"/>
        </w:rPr>
        <w:t>Conformal Coating</w:t>
      </w:r>
      <w:r>
        <w:rPr>
          <w:rFonts w:ascii="IBM Plex Sans" w:cs="IBM Plex Sans" w:eastAsia="IBM Plex Sans" w:hAnsi="IBM Plex Sans"/>
          <w:rtl w:val="0"/>
        </w:rPr>
        <w:t>), prensacables plásticos estancos de rosca PG, y rollos de cable multifilar de cobre de 1 mm², 6 hilos internos, para las líneas de control:</w:t>
      </w:r>
    </w:p>
    <w:tbl>
      <w:tblPr>
        <w:tblStyle w:val="Table5"/>
        <w:tblW w:w="9011.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493"/>
        <w:gridCol w:w="2247"/>
        <w:gridCol w:w="2179"/>
        <w:gridCol w:w="3092"/>
        <w:tblGridChange w:id="0">
          <w:tblGrid>
            <w:gridCol w:w="1493"/>
            <w:gridCol w:w="2247"/>
            <w:gridCol w:w="2179"/>
            <w:gridCol w:w="3092"/>
          </w:tblGrid>
        </w:tblGridChange>
      </w:tblGrid>
      <w:tr>
        <w:trPr>
          <w:cantSplit/>
          <w:trHeight w:val="430" w:hRule="atLeast"/>
          <w:tblHeader/>
        </w:trPr>
        <w:tc>
          <w:tcPr>
            <w:tcBorders>
              <w:right w:color="ffffff" w:space="0" w:sz="4" w:val="single"/>
            </w:tcBorders>
            <w:shd w:fill="16304F" w:val="clear"/>
            <w:vAlign w:val="center"/>
          </w:tcPr>
          <w:p w:rsidR="00000000" w:rsidDel="00000000" w:rsidP="00000000" w:rsidRDefault="00000000" w:rsidRPr="00000000" w14:paraId="000001D8">
            <w:pPr>
              <w:spacing w:after="100" w:lineRule="auto"/>
              <w:jc w:val="center"/>
              <w:rPr>
                <w:rFonts w:ascii="IBM Plex Sans" w:cs="IBM Plex Sans" w:eastAsia="IBM Plex Sans" w:hAnsi="IBM Plex Sans"/>
              </w:rPr>
            </w:pPr>
            <w:r>
              <w:rPr>
                <w:rFonts w:ascii="IBM Plex Sans" w:cs="IBM Plex Sans" w:eastAsia="IBM Plex Sans" w:hAnsi="IBM Plex Sans"/>
                <w:rtl w:val="0"/>
              </w:rPr>
              <w:t>CATEGORÍA</w:t>
            </w:r>
          </w:p>
        </w:tc>
        <w:tc>
          <w:tcPr>
            <w:tcBorders>
              <w:left w:color="ffffff" w:space="0" w:sz="4" w:val="single"/>
              <w:right w:color="ffffff" w:space="0" w:sz="4" w:val="single"/>
            </w:tcBorders>
            <w:shd w:fill="16304F" w:val="clear"/>
            <w:vAlign w:val="center"/>
          </w:tcPr>
          <w:p w:rsidR="00000000" w:rsidDel="00000000" w:rsidP="00000000" w:rsidRDefault="00000000" w:rsidRPr="00000000" w14:paraId="000001D9">
            <w:pPr>
              <w:spacing w:after="100" w:lineRule="auto"/>
              <w:jc w:val="center"/>
              <w:rPr>
                <w:rFonts w:ascii="IBM Plex Sans" w:cs="IBM Plex Sans" w:eastAsia="IBM Plex Sans" w:hAnsi="IBM Plex Sans"/>
              </w:rPr>
            </w:pPr>
            <w:r>
              <w:rPr>
                <w:rFonts w:ascii="IBM Plex Sans" w:cs="IBM Plex Sans" w:eastAsia="IBM Plex Sans" w:hAnsi="IBM Plex Sans"/>
                <w:rtl w:val="0"/>
              </w:rPr>
              <w:t>COMPONENTE/INSUMO</w:t>
            </w:r>
          </w:p>
        </w:tc>
        <w:tc>
          <w:tcPr>
            <w:tcBorders>
              <w:left w:color="ffffff" w:space="0" w:sz="4" w:val="single"/>
              <w:right w:color="ffffff" w:space="0" w:sz="4" w:val="single"/>
            </w:tcBorders>
            <w:shd w:fill="16304F" w:val="clear"/>
            <w:vAlign w:val="center"/>
          </w:tcPr>
          <w:p w:rsidR="00000000" w:rsidDel="00000000" w:rsidP="00000000" w:rsidRDefault="00000000" w:rsidRPr="00000000" w14:paraId="000001DA">
            <w:pPr>
              <w:spacing w:after="100" w:lineRule="auto"/>
              <w:jc w:val="center"/>
              <w:rPr>
                <w:rFonts w:ascii="IBM Plex Sans" w:cs="IBM Plex Sans" w:eastAsia="IBM Plex Sans" w:hAnsi="IBM Plex Sans"/>
              </w:rPr>
            </w:pPr>
            <w:r>
              <w:rPr>
                <w:rFonts w:ascii="IBM Plex Sans" w:cs="IBM Plex Sans" w:eastAsia="IBM Plex Sans" w:hAnsi="IBM Plex Sans"/>
                <w:rtl w:val="0"/>
              </w:rPr>
              <w:t>MARCA/MODELO COMERCIAL</w:t>
            </w:r>
          </w:p>
        </w:tc>
        <w:tc>
          <w:tcPr>
            <w:tcBorders>
              <w:left w:color="ffffff" w:space="0" w:sz="4" w:val="single"/>
            </w:tcBorders>
            <w:shd w:fill="16304F" w:val="clear"/>
            <w:vAlign w:val="center"/>
          </w:tcPr>
          <w:p w:rsidR="00000000" w:rsidDel="00000000" w:rsidP="00000000" w:rsidRDefault="00000000" w:rsidRPr="00000000" w14:paraId="000001DB">
            <w:pPr>
              <w:spacing w:after="100" w:lineRule="auto"/>
              <w:jc w:val="center"/>
              <w:rPr>
                <w:rFonts w:ascii="IBM Plex Sans" w:cs="IBM Plex Sans" w:eastAsia="IBM Plex Sans" w:hAnsi="IBM Plex Sans"/>
              </w:rPr>
            </w:pPr>
            <w:r>
              <w:rPr>
                <w:rFonts w:ascii="IBM Plex Sans" w:cs="IBM Plex Sans" w:eastAsia="IBM Plex Sans" w:hAnsi="IBM Plex Sans"/>
                <w:rtl w:val="0"/>
              </w:rPr>
              <w:t>ESPECIFICACIÓN TÉCNICA</w:t>
            </w:r>
          </w:p>
        </w:tc>
      </w:tr>
      <w:tr>
        <w:trPr>
          <w:cantSplit/>
          <w:trHeight w:val="720" w:hRule="atLeast"/>
          <w:tblHeader w:val="0"/>
        </w:trPr>
        <w:tc>
          <w:tcPr>
            <w:vAlign w:val="center"/>
          </w:tcPr>
          <w:p w:rsidR="00000000" w:rsidDel="00000000" w:rsidP="00000000" w:rsidRDefault="00000000" w:rsidRPr="00000000" w14:paraId="000001DC">
            <w:pPr>
              <w:spacing w:before="0" w:lineRule="auto"/>
              <w:jc w:val="center"/>
              <w:rPr>
                <w:rFonts w:ascii="IBM Plex Sans" w:cs="IBM Plex Sans" w:eastAsia="IBM Plex Sans" w:hAnsi="IBM Plex Sans"/>
              </w:rPr>
            </w:pPr>
            <w:r>
              <w:rPr>
                <w:rFonts w:ascii="IBM Plex Sans" w:cs="IBM Plex Sans" w:eastAsia="IBM Plex Sans" w:hAnsi="IBM Plex Sans"/>
                <w:rtl w:val="0"/>
              </w:rPr>
              <w:t>Protección PCB</w:t>
            </w:r>
          </w:p>
        </w:tc>
        <w:tc>
          <w:tcPr>
            <w:vAlign w:val="center"/>
          </w:tcPr>
          <w:p w:rsidR="00000000" w:rsidDel="00000000" w:rsidP="00000000" w:rsidRDefault="00000000" w:rsidRPr="00000000" w14:paraId="000001DD">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Barniz Dieléctrico</w:t>
            </w:r>
          </w:p>
        </w:tc>
        <w:tc>
          <w:tcPr>
            <w:vAlign w:val="center"/>
          </w:tcPr>
          <w:p w:rsidR="00000000" w:rsidDel="00000000" w:rsidP="00000000" w:rsidRDefault="00000000" w:rsidRPr="00000000" w14:paraId="000001DE">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Loxeal/Chemtronics PLACER 30-21</w:t>
            </w:r>
          </w:p>
        </w:tc>
        <w:tc>
          <w:tcPr>
            <w:vAlign w:val="center"/>
          </w:tcPr>
          <w:p w:rsidR="00000000" w:rsidDel="00000000" w:rsidP="00000000" w:rsidRDefault="00000000" w:rsidRPr="00000000" w14:paraId="000001DF">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Recubrimiento conformador (Conformal Coating) aislante de humedad y pelusa.</w:t>
            </w:r>
          </w:p>
        </w:tc>
      </w:tr>
      <w:tr>
        <w:trPr>
          <w:cantSplit/>
          <w:trHeight w:val="579" w:hRule="atLeast"/>
          <w:tblHeader w:val="0"/>
        </w:trPr>
        <w:tc>
          <w:tcPr>
            <w:vAlign w:val="center"/>
          </w:tcPr>
          <w:p w:rsidR="00000000" w:rsidDel="00000000" w:rsidP="00000000" w:rsidRDefault="00000000" w:rsidRPr="00000000" w14:paraId="000001E0">
            <w:pPr>
              <w:spacing w:before="0" w:lineRule="auto"/>
              <w:jc w:val="center"/>
              <w:rPr>
                <w:rFonts w:ascii="IBM Plex Sans" w:cs="IBM Plex Sans" w:eastAsia="IBM Plex Sans" w:hAnsi="IBM Plex Sans"/>
              </w:rPr>
            </w:pPr>
            <w:r>
              <w:rPr>
                <w:rFonts w:ascii="IBM Plex Sans" w:cs="IBM Plex Sans" w:eastAsia="IBM Plex Sans" w:hAnsi="IBM Plex Sans"/>
                <w:rtl w:val="0"/>
              </w:rPr>
              <w:t>Conectividad</w:t>
            </w:r>
          </w:p>
        </w:tc>
        <w:tc>
          <w:tcPr>
            <w:vAlign w:val="center"/>
          </w:tcPr>
          <w:p w:rsidR="00000000" w:rsidDel="00000000" w:rsidP="00000000" w:rsidRDefault="00000000" w:rsidRPr="00000000" w14:paraId="000001E1">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Borneras de Conexión</w:t>
            </w:r>
          </w:p>
        </w:tc>
        <w:tc>
          <w:tcPr>
            <w:vAlign w:val="center"/>
          </w:tcPr>
          <w:p w:rsidR="00000000" w:rsidDel="00000000" w:rsidP="00000000" w:rsidRDefault="00000000" w:rsidRPr="00000000" w14:paraId="000001E2">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 xml:space="preserve">Genéricas (compradas en el local)</w:t>
            </w:r>
          </w:p>
        </w:tc>
        <w:tc>
          <w:tcPr>
            <w:vAlign w:val="center"/>
          </w:tcPr>
          <w:p w:rsidR="00000000" w:rsidDel="00000000" w:rsidP="00000000" w:rsidRDefault="00000000" w:rsidRPr="00000000" w14:paraId="000001E3">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 xml:space="preserve">Borneras de tornillo para placa, resistentes a vibraciones mecánicas.</w:t>
            </w:r>
          </w:p>
        </w:tc>
      </w:tr>
      <w:tr>
        <w:trPr>
          <w:cantSplit/>
          <w:trHeight w:val="430" w:hRule="atLeast"/>
          <w:tblHeader w:val="0"/>
        </w:trPr>
        <w:tc>
          <w:tcPr>
            <w:vAlign w:val="center"/>
          </w:tcPr>
          <w:p w:rsidR="00000000" w:rsidDel="00000000" w:rsidP="00000000" w:rsidRDefault="00000000" w:rsidRPr="00000000" w14:paraId="000001E4">
            <w:pPr>
              <w:spacing w:before="0" w:lineRule="auto"/>
              <w:jc w:val="center"/>
              <w:rPr>
                <w:rFonts w:ascii="IBM Plex Sans" w:cs="IBM Plex Sans" w:eastAsia="IBM Plex Sans" w:hAnsi="IBM Plex Sans"/>
              </w:rPr>
            </w:pPr>
            <w:r>
              <w:rPr>
                <w:rFonts w:ascii="IBM Plex Sans" w:cs="IBM Plex Sans" w:eastAsia="IBM Plex Sans" w:hAnsi="IBM Plex Sans"/>
                <w:rtl w:val="0"/>
              </w:rPr>
              <w:t>Gabinete y Red</w:t>
            </w:r>
          </w:p>
        </w:tc>
        <w:tc>
          <w:tcPr>
            <w:vAlign w:val="center"/>
          </w:tcPr>
          <w:p w:rsidR="00000000" w:rsidDel="00000000" w:rsidP="00000000" w:rsidRDefault="00000000" w:rsidRPr="00000000" w14:paraId="000001E5">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Prensacables Industriales</w:t>
            </w:r>
          </w:p>
        </w:tc>
        <w:tc>
          <w:tcPr>
            <w:vAlign w:val="center"/>
          </w:tcPr>
          <w:p w:rsidR="00000000" w:rsidDel="00000000" w:rsidP="00000000" w:rsidRDefault="00000000" w:rsidRPr="00000000" w14:paraId="000001E6">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Steck/BAW Norma PG (PG11)</w:t>
            </w:r>
          </w:p>
        </w:tc>
        <w:tc>
          <w:tcPr>
            <w:vAlign w:val="center"/>
          </w:tcPr>
          <w:p w:rsidR="00000000" w:rsidDel="00000000" w:rsidP="00000000" w:rsidRDefault="00000000" w:rsidRPr="00000000" w14:paraId="000001E7">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Grado IP65 en Poliamida 6.6 con junta de estanqueidad.</w:t>
            </w:r>
          </w:p>
        </w:tc>
      </w:tr>
      <w:tr>
        <w:trPr>
          <w:cantSplit/>
          <w:trHeight w:val="289" w:hRule="atLeast"/>
          <w:tblHeader w:val="0"/>
        </w:trPr>
        <w:tc>
          <w:tcPr>
            <w:vAlign w:val="center"/>
          </w:tcPr>
          <w:p w:rsidR="00000000" w:rsidDel="00000000" w:rsidP="00000000" w:rsidRDefault="00000000" w:rsidRPr="00000000" w14:paraId="000001E8">
            <w:pPr>
              <w:spacing w:before="0" w:lineRule="auto"/>
              <w:jc w:val="center"/>
              <w:rPr>
                <w:rFonts w:ascii="IBM Plex Sans" w:cs="IBM Plex Sans" w:eastAsia="IBM Plex Sans" w:hAnsi="IBM Plex Sans"/>
              </w:rPr>
            </w:pPr>
            <w:r>
              <w:rPr>
                <w:rFonts w:ascii="IBM Plex Sans" w:cs="IBM Plex Sans" w:eastAsia="IBM Plex Sans" w:hAnsi="IBM Plex Sans"/>
                <w:rtl w:val="0"/>
              </w:rPr>
              <w:t>Aislamiento</w:t>
            </w:r>
          </w:p>
        </w:tc>
        <w:tc>
          <w:tcPr>
            <w:vAlign w:val="center"/>
          </w:tcPr>
          <w:p w:rsidR="00000000" w:rsidDel="00000000" w:rsidP="00000000" w:rsidRDefault="00000000" w:rsidRPr="00000000" w14:paraId="000001E9">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Optoacopladores</w:t>
            </w:r>
          </w:p>
        </w:tc>
        <w:tc>
          <w:tcPr>
            <w:vAlign w:val="center"/>
          </w:tcPr>
          <w:p w:rsidR="00000000" w:rsidDel="00000000" w:rsidP="00000000" w:rsidRDefault="00000000" w:rsidRPr="00000000" w14:paraId="000001EA">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Sharp/Lite-On PC817</w:t>
            </w:r>
          </w:p>
        </w:tc>
        <w:tc>
          <w:tcPr>
            <w:vAlign w:val="center"/>
          </w:tcPr>
          <w:p w:rsidR="00000000" w:rsidDel="00000000" w:rsidP="00000000" w:rsidRDefault="00000000" w:rsidRPr="00000000" w14:paraId="000001EB">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Aislamiento galvánico óptico de 5000 V RMS entre 24V y 3.3V.</w:t>
            </w:r>
          </w:p>
        </w:tc>
      </w:tr>
      <w:tr>
        <w:trPr>
          <w:cantSplit/>
          <w:trHeight w:val="579" w:hRule="atLeast"/>
          <w:tblHeader w:val="0"/>
        </w:trPr>
        <w:tc>
          <w:tcPr>
            <w:vAlign w:val="center"/>
          </w:tcPr>
          <w:p w:rsidR="00000000" w:rsidDel="00000000" w:rsidP="00000000" w:rsidRDefault="00000000" w:rsidRPr="00000000" w14:paraId="000001EC">
            <w:pPr>
              <w:spacing w:before="0" w:lineRule="auto"/>
              <w:jc w:val="center"/>
              <w:rPr>
                <w:rFonts w:ascii="IBM Plex Sans" w:cs="IBM Plex Sans" w:eastAsia="IBM Plex Sans" w:hAnsi="IBM Plex Sans"/>
              </w:rPr>
            </w:pPr>
            <w:r>
              <w:rPr>
                <w:rFonts w:ascii="IBM Plex Sans" w:cs="IBM Plex Sans" w:eastAsia="IBM Plex Sans" w:hAnsi="IBM Plex Sans"/>
                <w:rtl w:val="0"/>
              </w:rPr>
              <w:t>Procesamiento</w:t>
            </w:r>
          </w:p>
        </w:tc>
        <w:tc>
          <w:tcPr>
            <w:vAlign w:val="center"/>
          </w:tcPr>
          <w:p w:rsidR="00000000" w:rsidDel="00000000" w:rsidP="00000000" w:rsidRDefault="00000000" w:rsidRPr="00000000" w14:paraId="000001ED">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Microcontrolador</w:t>
            </w:r>
          </w:p>
        </w:tc>
        <w:tc>
          <w:tcPr>
            <w:vAlign w:val="center"/>
          </w:tcPr>
          <w:p w:rsidR="00000000" w:rsidDel="00000000" w:rsidP="00000000" w:rsidRDefault="00000000" w:rsidRPr="00000000" w14:paraId="000001EE">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Espressif ESP32-WROOM-32</w:t>
            </w:r>
          </w:p>
        </w:tc>
        <w:tc>
          <w:tcPr>
            <w:vAlign w:val="center"/>
          </w:tcPr>
          <w:p w:rsidR="00000000" w:rsidDel="00000000" w:rsidP="00000000" w:rsidRDefault="00000000" w:rsidRPr="00000000" w14:paraId="000001EF">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Dual-core 240 MHz, conectividad Wi-Fi/BLE, memoria Flash SPI de 4MB.</w:t>
            </w:r>
          </w:p>
        </w:tc>
      </w:tr>
    </w:tbl>
    <w:p>
      <w:pPr>
        <w:jc w:val="center"/>
      </w:pPr>
      <w:r>
        <w:rPr>
          <w:rFonts w:ascii="IBM Plex Sans" w:hAnsi="IBM Plex Sans"/>
          <w:i/>
          <w:color w:val="606060"/>
          <w:sz w:val="18"/>
        </w:rPr>
        <w:t>Tabla 14. Especificaciones técnicas de los componentes principales.</w:t>
      </w:r>
    </w:p>
    <w:p w:rsidR="00000000" w:rsidDel="00000000" w:rsidP="00000000" w:rsidRDefault="00000000" w:rsidRPr="00000000" w14:paraId="000001F0">
      <w:pPr>
        <w:pStyle w:val="Heading1"/>
        <w:keepNext/>
        <w:spacing w:after="240" w:before="480" w:lineRule="auto"/>
        <w:rPr>
          <w:rFonts w:ascii="Questrial" w:cs="Questrial" w:eastAsia="Questrial" w:hAnsi="Questrial"/>
        </w:rPr>
      </w:pPr>
      <w:r>
        <w:rPr>
          <w:rFonts w:ascii="Questrial" w:cs="Questrial" w:eastAsia="Questrial" w:hAnsi="Questrial"/>
          <w:rtl w:val="0"/>
        </w:rPr>
        <w:t>8. Estimación Económica</w:t>
      </w:r>
    </w:p>
    <w:p w:rsidR="00000000" w:rsidDel="00000000" w:rsidP="00000000" w:rsidRDefault="00000000" w:rsidRPr="00000000" w14:paraId="000001F1">
      <w:pPr>
        <w:spacing w:before="200" w:lineRule="auto"/>
        <w:jc w:val="both"/>
        <w:rPr>
          <w:rFonts w:ascii="IBM Plex Sans" w:cs="IBM Plex Sans" w:eastAsia="IBM Plex Sans" w:hAnsi="IBM Plex Sans"/>
        </w:rPr>
      </w:pPr>
      <w:r>
        <w:rPr>
          <w:rFonts w:ascii="IBM Plex Sans" w:cs="IBM Plex Sans" w:eastAsia="IBM Plex Sans" w:hAnsi="IBM Plex Sans"/>
          <w:rtl w:val="0"/>
        </w:rPr>
        <w:t>El presupuesto se organiza en cuatro bloques de compra y confirma que toda la arquitectura de software seleccionada es de uso libre, con costo de licenciamiento mensual de $0. Los valores corresponden a la revisión del 20/10/2026 y se mantienen actualizados en la planilla del equipo (Lista_de_componentes_Control_Trama.xlsx y Estimacion_Costos_Ganancia_Contrato_v4.docx).</w:t>
      </w:r>
    </w:p>
    <w:p>
      <w:pPr>
        <w:jc w:val="center"/>
      </w:pPr>
      <w:r/>
    </w:p>
    <w:p w:rsidR="00000000" w:rsidDel="00000000" w:rsidP="00000000" w:rsidRDefault="00000000" w:rsidRPr="00000000" w14:paraId="10000013">
      <w:pPr>
        <w:spacing w:before="0" w:lineRule="auto"/>
        <w:jc w:val="center"/>
        <w:rPr>
          <w:rFonts w:ascii="IBM Plex Sans" w:cs="IBM Plex Sans" w:eastAsia="IBM Plex Sans" w:hAnsi="IBM Plex Sans"/>
        </w:rPr>
      </w:pPr>
      <w:r>
        <w:rPr>
          <w:rFonts w:ascii="IBM Plex Sans" w:cs="IBM Plex Sans" w:eastAsia="IBM Plex Sans" w:hAnsi="IBM Plex Sans"/>
        </w:rPr>
        <w:drawing>
          <wp:inline distB="0" distT="0" distL="0" distR="0">
            <wp:extent cx="2794697" cy="1203311"/>
            <wp:effectExtent b="0" l="0" r="0" t="0"/>
            <wp:docPr id="21" name="image1.png"/>
            <a:graphic>
              <a:graphicData uri="http://schemas.openxmlformats.org/drawingml/2006/picture">
                <pic:pic>
                  <pic:nvPicPr>
                    <pic:cNvPr id="0" name="image1.png"/>
                    <pic:cNvPicPr preferRelativeResize="0"/>
                  </pic:nvPicPr>
                  <pic:blipFill>
                    <a:blip r:embed="rId18"/>
                    <a:srcRect b="1" l="0" r="0" t="341"/>
                    <a:stretch>
                      <a:fillRect/>
                    </a:stretch>
                  </pic:blipFill>
                  <pic:spPr>
                    <a:xfrm>
                      <a:off x="0" y="0"/>
                      <a:ext cx="2794697" cy="1203311"/>
                    </a:xfrm>
                    <a:prstGeom prst="rect"/>
                    <a:ln/>
                  </pic:spPr>
                </pic:pic>
              </a:graphicData>
            </a:graphic>
          </wp:inline>
        </w:drawing>
      </w:r>
      <w:r>
        <w:rPr>
          <w:rFonts w:ascii="IBM Plex Sans" w:cs="IBM Plex Sans" w:eastAsia="IBM Plex Sans" w:hAnsi="IBM Plex Sans"/>
          <w:rtl w:val="0"/>
        </w:rPr>
        <w:t xml:space="preserve"> </w:t>
      </w:r>
    </w:p>
    <w:p>
      <w:pPr>
        <w:jc w:val="center"/>
      </w:pPr>
      <w:r>
        <w:rPr>
          <w:rFonts w:ascii="IBM Plex Sans" w:hAnsi="IBM Plex Sans"/>
          <w:i/>
          <w:color w:val="606060"/>
          <w:sz w:val="18"/>
        </w:rPr>
        <w:t>Figura 13. Estructura de costos del proyecto.</w:t>
      </w:r>
    </w:p>
    <w:p w:rsidR="00000000" w:rsidDel="00000000" w:rsidP="00000000" w:rsidRDefault="00000000" w:rsidRPr="00000000" w14:paraId="000001F2">
      <w:pPr>
        <w:spacing w:before="200" w:lineRule="auto"/>
        <w:jc w:val="both"/>
        <w:rPr>
          <w:rFonts w:ascii="IBM Plex Sans" w:cs="IBM Plex Sans" w:eastAsia="IBM Plex Sans" w:hAnsi="IBM Plex Sans"/>
          <w:b w:val="1"/>
          <w:bCs w:val="1"/>
        </w:rPr>
      </w:pPr>
      <w:r>
        <w:rPr>
          <w:rFonts w:ascii="IBM Plex Sans" w:cs="IBM Plex Sans" w:eastAsia="IBM Plex Sans" w:hAnsi="IBM Plex Sans"/>
          <w:rtl w:val="0"/>
        </w:rPr>
        <w:t>Los componentes efectivamente adquiridos para el Bloque A suman $73.653, a los que se agregan $13.950 del Bloque C y $34.536 del Bloque D, totalizando $122.139 en materiales. Sumando los gastos operativos de $109.675 y el valor del trabajo del equipo, valuado en $31.844.539 según las tarifas del proyecto, el costo total asciende a $32.076.353. Aplicando el margen del 25 % previsto, el presupuesto final es de $40.095.441, con una ganancia proyectada de $8.019.088.</w:t>
      </w:r>
    </w:p>
    <w:tbl>
      <w:tblPr>
        <w:tblStyle w:val="Table6"/>
        <w:tblW w:w="8827.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551"/>
        <w:gridCol w:w="2889"/>
        <w:gridCol w:w="1305"/>
        <w:gridCol w:w="1989"/>
        <w:gridCol w:w="1093"/>
        <w:tblGridChange w:id="0">
          <w:tblGrid>
            <w:gridCol w:w="1551"/>
            <w:gridCol w:w="2889"/>
            <w:gridCol w:w="1305"/>
            <w:gridCol w:w="1989"/>
            <w:gridCol w:w="1093"/>
          </w:tblGrid>
        </w:tblGridChange>
      </w:tblGrid>
      <w:tr>
        <w:trPr>
          <w:cantSplit/>
          <w:tblHeader/>
        </w:trPr>
        <w:tc>
          <w:tcPr>
            <w:tcBorders>
              <w:right w:color="ffffff" w:space="0" w:sz="4" w:val="single"/>
            </w:tcBorders>
            <w:shd w:fill="16304F" w:val="clear"/>
            <w:vAlign w:val="center"/>
          </w:tcPr>
          <w:p w:rsidR="00000000" w:rsidDel="00000000" w:rsidP="00000000" w:rsidRDefault="00000000" w:rsidRPr="00000000" w14:paraId="000001F3">
            <w:pPr>
              <w:spacing w:after="100" w:lineRule="auto"/>
              <w:jc w:val="center"/>
              <w:rPr>
                <w:rFonts w:ascii="IBM Plex Sans" w:cs="IBM Plex Sans" w:eastAsia="IBM Plex Sans" w:hAnsi="IBM Plex Sans"/>
              </w:rPr>
            </w:pPr>
            <w:sdt>
              <w:sdtPr>
                <w:tag w:val="goog_rdk_19"/>
                <w:id w:val="-95384766"/>
              </w:sdtPr>
              <w:sdtContent>
                <w:commentRangeStart w:id="14"/>
              </w:sdtContent>
            </w:sdt>
            <w:r>
              <w:rPr>
                <w:rFonts w:ascii="IBM Plex Sans" w:cs="IBM Plex Sans" w:eastAsia="IBM Plex Sans" w:hAnsi="IBM Plex Sans"/>
                <w:rtl w:val="0"/>
              </w:rPr>
              <w:t>BLOQUE DE COMPRA</w:t>
            </w:r>
          </w:p>
        </w:tc>
        <w:tc>
          <w:tcPr>
            <w:tcBorders>
              <w:left w:color="ffffff" w:space="0" w:sz="4" w:val="single"/>
              <w:right w:color="ffffff" w:space="0" w:sz="4" w:val="single"/>
            </w:tcBorders>
            <w:shd w:fill="16304F" w:val="clear"/>
            <w:vAlign w:val="center"/>
          </w:tcPr>
          <w:p w:rsidR="00000000" w:rsidDel="00000000" w:rsidP="00000000" w:rsidRDefault="00000000" w:rsidRPr="00000000" w14:paraId="000001F4">
            <w:pPr>
              <w:spacing w:after="100" w:lineRule="auto"/>
              <w:jc w:val="center"/>
              <w:rPr>
                <w:rFonts w:ascii="IBM Plex Sans" w:cs="IBM Plex Sans" w:eastAsia="IBM Plex Sans" w:hAnsi="IBM Plex Sans"/>
              </w:rPr>
            </w:pPr>
            <w:r>
              <w:rPr>
                <w:rFonts w:ascii="IBM Plex Sans" w:cs="IBM Plex Sans" w:eastAsia="IBM Plex Sans" w:hAnsi="IBM Plex Sans"/>
                <w:rtl w:val="0"/>
              </w:rPr>
              <w:t>CONTENIDO</w:t>
            </w:r>
          </w:p>
        </w:tc>
        <w:tc>
          <w:tcPr>
            <w:tcBorders>
              <w:left w:color="ffffff" w:space="0" w:sz="4" w:val="single"/>
              <w:right w:color="ffffff" w:space="0" w:sz="4" w:val="single"/>
            </w:tcBorders>
            <w:shd w:fill="16304F" w:val="clear"/>
            <w:vAlign w:val="center"/>
          </w:tcPr>
          <w:p w:rsidR="00000000" w:rsidDel="00000000" w:rsidP="00000000" w:rsidRDefault="00000000" w:rsidRPr="00000000" w14:paraId="000001F5">
            <w:pPr>
              <w:spacing w:after="100" w:lineRule="auto"/>
              <w:jc w:val="center"/>
              <w:rPr>
                <w:rFonts w:ascii="IBM Plex Sans" w:cs="IBM Plex Sans" w:eastAsia="IBM Plex Sans" w:hAnsi="IBM Plex Sans"/>
              </w:rPr>
            </w:pPr>
            <w:r>
              <w:rPr>
                <w:rFonts w:ascii="IBM Plex Sans" w:cs="IBM Plex Sans" w:eastAsia="IBM Plex Sans" w:hAnsi="IBM Plex Sans"/>
                <w:rtl w:val="0"/>
              </w:rPr>
              <w:t>CUÁNDO COMPRARLO</w:t>
            </w:r>
          </w:p>
        </w:tc>
        <w:tc>
          <w:tcPr>
            <w:tcBorders>
              <w:left w:color="ffffff" w:space="0" w:sz="4" w:val="single"/>
              <w:right w:color="ffffff" w:space="0" w:sz="4" w:val="single"/>
            </w:tcBorders>
            <w:shd w:fill="16304F" w:val="clear"/>
            <w:vAlign w:val="center"/>
          </w:tcPr>
          <w:p w:rsidR="00000000" w:rsidDel="00000000" w:rsidP="00000000" w:rsidRDefault="00000000" w:rsidRPr="00000000" w14:paraId="000001F6">
            <w:pPr>
              <w:spacing w:after="100" w:lineRule="auto"/>
              <w:jc w:val="center"/>
              <w:rPr>
                <w:rFonts w:ascii="IBM Plex Sans" w:cs="IBM Plex Sans" w:eastAsia="IBM Plex Sans" w:hAnsi="IBM Plex Sans"/>
              </w:rPr>
            </w:pPr>
            <w:r>
              <w:rPr>
                <w:rFonts w:ascii="IBM Plex Sans" w:cs="IBM Plex Sans" w:eastAsia="IBM Plex Sans" w:hAnsi="IBM Plex Sans"/>
                <w:rtl w:val="0"/>
              </w:rPr>
              <w:t>¿GRATIS/PRESTADO?</w:t>
            </w:r>
          </w:p>
        </w:tc>
        <w:tc>
          <w:tcPr>
            <w:tcBorders>
              <w:left w:color="ffffff" w:space="0" w:sz="4" w:val="single"/>
            </w:tcBorders>
            <w:shd w:fill="16304F" w:val="clear"/>
            <w:vAlign w:val="center"/>
          </w:tcPr>
          <w:p w:rsidR="00000000" w:rsidDel="00000000" w:rsidP="00000000" w:rsidRDefault="00000000" w:rsidRPr="00000000" w14:paraId="000001F7">
            <w:pPr>
              <w:spacing w:after="100" w:lineRule="auto"/>
              <w:jc w:val="center"/>
              <w:rPr>
                <w:rFonts w:ascii="IBM Plex Sans" w:cs="IBM Plex Sans" w:eastAsia="IBM Plex Sans" w:hAnsi="IBM Plex Sans"/>
              </w:rPr>
            </w:pPr>
            <w:r>
              <w:rPr>
                <w:rFonts w:ascii="IBM Plex Sans" w:cs="IBM Plex Sans" w:eastAsia="IBM Plex Sans" w:hAnsi="IBM Plex Sans"/>
                <w:rtl w:val="0"/>
              </w:rPr>
              <w:t xml:space="preserve">SUBTOTAL </w:t>
            </w:r>
          </w:p>
        </w:tc>
      </w:tr>
      <w:tr>
        <w:trPr>
          <w:cantSplit/>
          <w:tblHeader w:val="0"/>
        </w:trPr>
        <w:tc>
          <w:tcPr>
            <w:vAlign w:val="center"/>
          </w:tcPr>
          <w:p>
            <w:pPr>
              <w:jc w:val="both"/>
            </w:pPr>
            <w:r/>
            <w:r>
              <w:rPr>
                <w:rFonts w:ascii="IBM Plex Sans" w:hAnsi="IBM Plex Sans"/>
                <w:sz w:val="17"/>
              </w:rPr>
              <w:t>Bloque A, Nivel 1 (control y sensado)</w:t>
            </w:r>
          </w:p>
        </w:tc>
        <w:tc>
          <w:tcPr>
            <w:vAlign w:val="center"/>
          </w:tcPr>
          <w:p>
            <w:pPr>
              <w:jc w:val="both"/>
            </w:pPr>
            <w:r/>
            <w:r>
              <w:rPr>
                <w:rFonts w:ascii="IBM Plex Sans" w:hAnsi="IBM Plex Sans"/>
                <w:sz w:val="17"/>
              </w:rPr>
              <w:t>ESP32, dos módulos de relé (uno de 2 canales y uno individual, 3 salidas en total), fuente HLK-5M05 220V→5V, fusible lento 1A, 3 optoacopladores PC817 con sus puentes rectificadores y resistencias limitadoras, 6 resistencias de polarización, capacitores de desacople, gabinete IP65, prensacables, borneras, cable multifilar de 6 conductores y 1 mm² y placa universal.</w:t>
            </w:r>
          </w:p>
        </w:tc>
        <w:tc>
          <w:tcPr>
            <w:vAlign w:val="center"/>
          </w:tcPr>
          <w:p w:rsidR="00000000" w:rsidDel="00000000" w:rsidP="00000000" w:rsidRDefault="00000000" w:rsidRPr="00000000" w14:paraId="000001FA">
            <w:pPr>
              <w:rPr>
                <w:rFonts w:ascii="IBM Plex Sans" w:cs="IBM Plex Sans" w:eastAsia="IBM Plex Sans" w:hAnsi="IBM Plex Sans"/>
              </w:rPr>
            </w:pPr>
            <w:r>
              <w:rPr>
                <w:rFonts w:ascii="IBM Plex Sans" w:cs="IBM Plex Sans" w:eastAsia="IBM Plex Sans" w:hAnsi="IBM Plex Sans"/>
                <w:rtl w:val="0"/>
              </w:rPr>
              <w:t>Etapa 4</w:t>
            </w:r>
          </w:p>
        </w:tc>
        <w:tc>
          <w:tcPr>
            <w:vAlign w:val="center"/>
          </w:tcPr>
          <w:p w:rsidR="00000000" w:rsidDel="00000000" w:rsidP="00000000" w:rsidRDefault="00000000" w:rsidRPr="00000000" w14:paraId="000001FB">
            <w:pPr>
              <w:rPr>
                <w:rFonts w:ascii="IBM Plex Sans" w:cs="IBM Plex Sans" w:eastAsia="IBM Plex Sans" w:hAnsi="IBM Plex Sans"/>
              </w:rPr>
            </w:pPr>
            <w:r>
              <w:rPr>
                <w:rFonts w:ascii="IBM Plex Sans" w:cs="IBM Plex Sans" w:eastAsia="IBM Plex Sans" w:hAnsi="IBM Plex Sans"/>
                <w:rtl w:val="0"/>
              </w:rPr>
              <w:t>No</w:t>
            </w:r>
          </w:p>
        </w:tc>
        <w:tc>
          <w:tcPr>
            <w:vAlign w:val="center"/>
          </w:tcPr>
          <w:p w:rsidR="00000000" w:rsidDel="00000000" w:rsidP="00000000" w:rsidRDefault="00000000" w:rsidRPr="00000000" w14:paraId="000001FC">
            <w:pPr>
              <w:rPr>
                <w:rFonts w:ascii="IBM Plex Sans" w:cs="IBM Plex Sans" w:eastAsia="IBM Plex Sans" w:hAnsi="IBM Plex Sans"/>
              </w:rPr>
            </w:pPr>
            <w:r>
              <w:rPr>
                <w:rFonts w:ascii="IBM Plex Sans" w:cs="IBM Plex Sans" w:eastAsia="IBM Plex Sans" w:hAnsi="IBM Plex Sans"/>
                <w:rtl w:val="0"/>
              </w:rPr>
              <w:t>$73.653</w:t>
            </w:r>
          </w:p>
        </w:tc>
      </w:tr>
      <w:tr>
        <w:trPr>
          <w:cantSplit/>
          <w:tblHeader w:val="0"/>
        </w:trPr>
        <w:tc>
          <w:tcPr>
            <w:vAlign w:val="center"/>
          </w:tcPr>
          <w:p w:rsidR="00000000" w:rsidDel="00000000" w:rsidP="00000000" w:rsidRDefault="00000000" w:rsidRPr="00000000" w14:paraId="00000202">
            <w:pPr>
              <w:rPr>
                <w:rFonts w:ascii="IBM Plex Sans" w:cs="IBM Plex Sans" w:eastAsia="IBM Plex Sans" w:hAnsi="IBM Plex Sans"/>
              </w:rPr>
            </w:pPr>
            <w:r>
              <w:rPr>
                <w:rFonts w:ascii="IBM Plex Sans" w:cs="IBM Plex Sans" w:eastAsia="IBM Plex Sans" w:hAnsi="IBM Plex Sans"/>
                <w:rtl w:val="0"/>
              </w:rPr>
              <w:t>Bloque C, Sensor de pasada</w:t>
            </w:r>
          </w:p>
        </w:tc>
        <w:tc>
          <w:tcPr>
            <w:vAlign w:val="center"/>
          </w:tcPr>
          <w:p>
            <w:pPr>
              <w:jc w:val="both"/>
            </w:pPr>
            <w:r/>
            <w:r>
              <w:rPr>
                <w:rFonts w:ascii="IBM Plex Sans" w:hAnsi="IBM Plex Sans"/>
                <w:sz w:val="17"/>
              </w:rPr>
              <w:t>Sensor inductivo LJ12A3-4-Z/BX (ya adquirido), optoacoplador y resistencias de adaptación de nivel, más el soporte de montaje (ya construido y montado el 10/09/2026).</w:t>
            </w:r>
          </w:p>
        </w:tc>
        <w:tc>
          <w:tcPr>
            <w:vAlign w:val="center"/>
          </w:tcPr>
          <w:p>
            <w:pPr>
              <w:jc w:val="both"/>
            </w:pPr>
            <w:r/>
            <w:r>
              <w:rPr>
                <w:rFonts w:ascii="IBM Plex Sans" w:hAnsi="IBM Plex Sans"/>
                <w:sz w:val="17"/>
              </w:rPr>
              <w:t>Incluido en esta etapa</w:t>
            </w:r>
          </w:p>
        </w:tc>
        <w:tc>
          <w:tcPr>
            <w:vAlign w:val="center"/>
          </w:tcPr>
          <w:p w:rsidR="00000000" w:rsidDel="00000000" w:rsidP="00000000" w:rsidRDefault="00000000" w:rsidRPr="00000000" w14:paraId="00000205">
            <w:pPr>
              <w:rPr>
                <w:rFonts w:ascii="IBM Plex Sans" w:cs="IBM Plex Sans" w:eastAsia="IBM Plex Sans" w:hAnsi="IBM Plex Sans"/>
              </w:rPr>
            </w:pPr>
            <w:r>
              <w:rPr>
                <w:rFonts w:ascii="IBM Plex Sans" w:cs="IBM Plex Sans" w:eastAsia="IBM Plex Sans" w:hAnsi="IBM Plex Sans"/>
                <w:rtl w:val="0"/>
              </w:rPr>
              <w:t>No</w:t>
            </w:r>
          </w:p>
        </w:tc>
        <w:tc>
          <w:tcPr>
            <w:vAlign w:val="center"/>
          </w:tcPr>
          <w:p>
            <w:pPr>
              <w:jc w:val="both"/>
            </w:pPr>
            <w:r/>
            <w:r>
              <w:rPr>
                <w:rFonts w:ascii="IBM Plex Sans" w:hAnsi="IBM Plex Sans"/>
                <w:sz w:val="17"/>
              </w:rPr>
              <w:t>$13.950</w:t>
            </w:r>
          </w:p>
        </w:tc>
      </w:tr>
      <w:tr>
        <w:trPr>
          <w:cantSplit/>
          <w:tblHeader w:val="0"/>
        </w:trPr>
        <w:tc>
          <w:tcPr>
            <w:vAlign w:val="center"/>
          </w:tcPr>
          <w:p>
            <w:r/>
            <w:r>
              <w:rPr>
                <w:rFonts w:ascii="IBM Plex Sans" w:hAnsi="IBM Plex Sans"/>
                <w:sz w:val="17"/>
              </w:rPr>
              <w:t>Bloque D, Nivel 2 (selección del dibujo)</w:t>
            </w:r>
          </w:p>
        </w:tc>
        <w:tc>
          <w:tcPr>
            <w:vAlign w:val="center"/>
          </w:tcPr>
          <w:p>
            <w:pPr>
              <w:jc w:val="both"/>
            </w:pPr>
            <w:r>
              <w:t>Intervención de las 4 bobinas de selección ya instaladas en el telar, que trabajan con 24 V en alterna: relés OptoMOS LCA110 (uno por lector óptico) con sus zócalos y sus resistencias (330 Ω y 10 kΩ del lado del ESP32; de protección y 10 kΩ ½ W del lado del telar). Las bobinas se siguen alimentando desde el propio telar.</w:t>
            </w:r>
          </w:p>
        </w:tc>
        <w:tc>
          <w:tcPr>
            <w:vAlign w:val="center"/>
          </w:tcPr>
          <w:p w:rsidR="00000000" w:rsidDel="00000000" w:rsidP="00000000" w:rsidRDefault="00000000" w:rsidRPr="00000000" w14:paraId="00000209">
            <w:pPr>
              <w:rPr>
                <w:rFonts w:ascii="IBM Plex Sans" w:cs="IBM Plex Sans" w:eastAsia="IBM Plex Sans" w:hAnsi="IBM Plex Sans"/>
              </w:rPr>
            </w:pPr>
            <w:r>
              <w:rPr>
                <w:rFonts w:ascii="IBM Plex Sans" w:cs="IBM Plex Sans" w:eastAsia="IBM Plex Sans" w:hAnsi="IBM Plex Sans"/>
                <w:rtl w:val="0"/>
              </w:rPr>
              <w:t>Después de medir (medido el 17/10)</w:t>
            </w:r>
          </w:p>
        </w:tc>
        <w:tc>
          <w:tcPr>
            <w:vAlign w:val="center"/>
          </w:tcPr>
          <w:p w:rsidR="00000000" w:rsidDel="00000000" w:rsidP="00000000" w:rsidRDefault="00000000" w:rsidRPr="00000000" w14:paraId="0000020A">
            <w:pPr>
              <w:rPr>
                <w:rFonts w:ascii="IBM Plex Sans" w:cs="IBM Plex Sans" w:eastAsia="IBM Plex Sans" w:hAnsi="IBM Plex Sans"/>
              </w:rPr>
            </w:pPr>
            <w:r>
              <w:rPr>
                <w:rFonts w:ascii="IBM Plex Sans" w:cs="IBM Plex Sans" w:eastAsia="IBM Plex Sans" w:hAnsi="IBM Plex Sans"/>
                <w:rtl w:val="0"/>
              </w:rPr>
              <w:t>No</w:t>
            </w:r>
          </w:p>
        </w:tc>
        <w:tc>
          <w:tcPr>
            <w:vAlign w:val="center"/>
          </w:tcPr>
          <w:p>
            <w:pPr>
              <w:jc w:val="both"/>
            </w:pPr>
            <w:r/>
            <w:r>
              <w:rPr>
                <w:rFonts w:ascii="IBM Plex Sans" w:hAnsi="IBM Plex Sans"/>
                <w:sz w:val="17"/>
              </w:rPr>
              <w:t>$34.536 (faltan dos precios de la lista)</w:t>
            </w:r>
          </w:p>
        </w:tc>
      </w:tr>
      <w:tr>
        <w:trPr>
          <w:cantSplit/>
          <w:tblHeader w:val="0"/>
        </w:trPr>
        <w:tc>
          <w:tcPr>
            <w:vAlign w:val="center"/>
          </w:tcPr>
          <w:p w:rsidR="00000000" w:rsidDel="00000000" w:rsidP="00000000" w:rsidRDefault="00000000" w:rsidRPr="00000000" w14:paraId="0000020C">
            <w:pPr>
              <w:spacing w:after="100" w:lineRule="auto"/>
              <w:rPr>
                <w:rFonts w:ascii="IBM Plex Sans" w:cs="IBM Plex Sans" w:eastAsia="IBM Plex Sans" w:hAnsi="IBM Plex Sans"/>
              </w:rPr>
            </w:pPr>
            <w:r>
              <w:rPr>
                <w:rFonts w:ascii="IBM Plex Sans" w:cs="IBM Plex Sans" w:eastAsia="IBM Plex Sans" w:hAnsi="IBM Plex Sans"/>
                <w:rtl w:val="0"/>
              </w:rPr>
              <w:t>TOTAL DEL PROYECTO</w:t>
            </w:r>
          </w:p>
        </w:tc>
        <w:tc>
          <w:tcPr>
            <w:vAlign w:val="center"/>
          </w:tcPr>
          <w:p w:rsidR="00000000" w:rsidDel="00000000" w:rsidP="00000000" w:rsidRDefault="00000000" w:rsidRPr="00000000" w14:paraId="0000020D">
            <w:pPr>
              <w:spacing w:after="100" w:lineRule="auto"/>
              <w:rPr>
                <w:rFonts w:ascii="IBM Plex Sans" w:cs="IBM Plex Sans" w:eastAsia="IBM Plex Sans" w:hAnsi="IBM Plex Sans"/>
              </w:rPr>
            </w:pPr>
            <w:r>
              <w:rPr>
                <w:rFonts w:ascii="IBM Plex Sans" w:cs="IBM Plex Sans" w:eastAsia="IBM Plex Sans" w:hAnsi="IBM Plex Sans"/>
                <w:rtl w:val="0"/>
              </w:rPr>
              <w:t>Bloques A, C y D.</w:t>
            </w:r>
          </w:p>
        </w:tc>
        <w:tc>
          <w:tcPr>
            <w:vAlign w:val="center"/>
          </w:tcPr>
          <w:p w:rsidR="00000000" w:rsidDel="00000000" w:rsidP="00000000" w:rsidRDefault="00000000" w:rsidRPr="00000000" w14:paraId="0000020E">
            <w:pPr>
              <w:spacing w:after="100" w:lineRule="auto"/>
              <w:rPr>
                <w:rFonts w:ascii="IBM Plex Sans" w:cs="IBM Plex Sans" w:eastAsia="IBM Plex Sans" w:hAnsi="IBM Plex Sans"/>
              </w:rPr>
            </w:pPr>
            <w:r>
              <w:rPr>
                <w:rFonts w:ascii="IBM Plex Sans" w:cs="IBM Plex Sans" w:eastAsia="IBM Plex Sans" w:hAnsi="IBM Plex Sans"/>
                <w:rtl w:val="0"/>
              </w:rPr>
              <w:t>-</w:t>
            </w:r>
          </w:p>
        </w:tc>
        <w:tc>
          <w:tcPr>
            <w:vAlign w:val="center"/>
          </w:tcPr>
          <w:p w:rsidR="00000000" w:rsidDel="00000000" w:rsidP="00000000" w:rsidRDefault="00000000" w:rsidRPr="00000000" w14:paraId="0000020F">
            <w:pPr>
              <w:spacing w:after="100" w:lineRule="auto"/>
              <w:rPr>
                <w:rFonts w:ascii="IBM Plex Sans" w:cs="IBM Plex Sans" w:eastAsia="IBM Plex Sans" w:hAnsi="IBM Plex Sans"/>
              </w:rPr>
            </w:pPr>
            <w:r>
              <w:rPr>
                <w:rFonts w:ascii="IBM Plex Sans" w:cs="IBM Plex Sans" w:eastAsia="IBM Plex Sans" w:hAnsi="IBM Plex Sans"/>
                <w:rtl w:val="0"/>
              </w:rPr>
              <w:t>-</w:t>
            </w:r>
          </w:p>
        </w:tc>
        <w:tc>
          <w:tcPr>
            <w:vAlign w:val="center"/>
          </w:tcPr>
          <w:p>
            <w:pPr>
              <w:jc w:val="both"/>
            </w:pPr>
            <w:r/>
            <w:r>
              <w:rPr>
                <w:rFonts w:ascii="IBM Plex Sans" w:hAnsi="IBM Plex Sans"/>
                <w:sz w:val="17"/>
              </w:rPr>
              <w:t>$122.139</w:t>
            </w:r>
          </w:p>
        </w:tc>
      </w:tr>
    </w:tbl>
    <w:p>
      <w:pPr>
        <w:jc w:val="center"/>
      </w:pPr>
      <w:r>
        <w:rPr>
          <w:rFonts w:ascii="IBM Plex Sans" w:hAnsi="IBM Plex Sans"/>
          <w:i/>
          <w:color w:val="606060"/>
          <w:sz w:val="18"/>
        </w:rPr>
        <w:t>Tabla 15. Bloques de compra: contenido, oportunidad y subtotal.</w:t>
      </w:r>
    </w:p>
    <w:p w:rsidR="00000000" w:rsidDel="00000000" w:rsidP="00000000" w:rsidRDefault="00000000" w:rsidRPr="00000000" w14:paraId="00000211">
      <w:pPr>
        <w:numPr>
          <w:ilvl w:val="0"/>
          <w:numId w:val="15"/>
        </w:numPr>
        <w:spacing w:before="200" w:lineRule="auto"/>
        <w:ind w:left="720" w:hanging="360"/>
        <w:jc w:val="both"/>
        <w:rPr/>
      </w:pPr>
      <w:commentRangeEnd w:id="14"/>
      <w:r>
        <w:rPr>
          <w:rFonts w:ascii="IBM Plex Sans" w:hAnsi="IBM Plex Sans" w:cs="IBM Plex Sans" w:eastAsia="IBM Plex Sans"/>
        </w:rPr>
        <w:t>La estructura de costos muestra que el 99,3 % corresponde al trabajo del equipo y solo el 0,7 % ($231.814, materiales y gastos operativos) a dinero efectivamente desembolsado. Orden de compra recomendado: (1) Bloque A, ya adquirido e instalado en el telar; (2) la medición del lector óptico en el telar, hecha el 17/10/2026 (entre 15 y 30 V); y (3) lo que falta de los Bloques C y D (el sensor ya se compró y el relé LCA110 se probó en la máquina), con la resistencia de protección de 470 Ω 3 W que fijó esa medición. La planilla completa, con el detalle por ítem y los precios de referencia, se mantiene en el archivo Lista_de_componentes_Control_Trama.xlsx de la carpeta compartida del equipo.</w:t>
      </w:r>
      <w:r>
        <w:rPr>
          <w:rFonts w:ascii="IBM Plex Sans" w:cs="IBM Plex Sans" w:eastAsia="IBM Plex Sans" w:hAnsi="IBM Plex Sans"/>
          <w:b w:val="1"/>
          <w:bCs w:val="1"/>
          <w:rtl w:val="0"/>
        </w:rPr>
      </w:r>
      <w:r>
        <w:rPr>
          <w:rFonts w:ascii="IBM Plex Sans" w:cs="IBM Plex Sans" w:eastAsia="IBM Plex Sans" w:hAnsi="IBM Plex Sans"/>
          <w:rtl w:val="0"/>
        </w:rPr>
      </w:r>
    </w:p>
    <w:p w:rsidR="00000000" w:rsidDel="00000000" w:rsidP="00000000" w:rsidRDefault="00000000" w:rsidRPr="00000000" w14:paraId="00000212">
      <w:pPr>
        <w:numPr>
          <w:ilvl w:val="0"/>
          <w:numId w:val="15"/>
        </w:numPr>
        <w:spacing w:before="200" w:lineRule="auto"/>
        <w:ind w:left="720" w:hanging="360"/>
        <w:jc w:val="both"/>
        <w:rPr/>
      </w:pPr>
      <w:r>
        <w:rPr>
          <w:rFonts w:ascii="IBM Plex Sans" w:cs="IBM Plex Sans" w:eastAsia="IBM Plex Sans" w:hAnsi="IBM Plex Sans"/>
          <w:b w:val="1"/>
          <w:bCs w:val="1"/>
          <w:rtl w:val="0"/>
        </w:rPr>
        <w:t xml:space="preserve">Costos de operación mensuales recurrentes:</w:t>
      </w:r>
      <w:r>
        <w:rPr>
          <w:rFonts w:ascii="IBM Plex Sans" w:cs="IBM Plex Sans" w:eastAsia="IBM Plex Sans" w:hAnsi="IBM Plex Sans"/>
          <w:rtl w:val="0"/>
        </w:rPr>
        <w:t xml:space="preserve"> $0. El plan gratuito de Neon cubre las necesidades de un piloto de un solo telar sin costo de licenciamiento, y el despliegue del backend se realiza también sobre un plan sin cargo. A esto se suma el servicio de mantenimiento posterior a la garantía, detallado en la Estimación de Costos, que prevé un abono mensual de $129.625 y visitas de mantenimiento preventivo de $228.750 cada una.</w:t>
      </w:r>
    </w:p>
    <w:p w:rsidR="00000000" w:rsidDel="00000000" w:rsidP="00000000" w:rsidRDefault="00000000" w:rsidRPr="00000000" w14:paraId="00000213">
      <w:pPr>
        <w:pStyle w:val="Heading1"/>
        <w:keepNext/>
        <w:rPr>
          <w:rFonts w:ascii="Questrial" w:cs="Questrial" w:eastAsia="Questrial" w:hAnsi="Questrial"/>
        </w:rPr>
      </w:pPr>
      <w:r>
        <w:rPr>
          <w:rFonts w:ascii="Questrial" w:cs="Questrial" w:eastAsia="Questrial" w:hAnsi="Questrial"/>
          <w:rtl w:val="0"/>
        </w:rPr>
        <w:t>9. Lineamientos Futuros</w:t>
      </w:r>
    </w:p>
    <w:p w:rsidR="00000000" w:rsidDel="00000000" w:rsidP="00000000" w:rsidRDefault="00000000" w:rsidRPr="00000000" w14:paraId="00000214">
      <w:pPr>
        <w:jc w:val="both"/>
        <w:rPr>
          <w:rFonts w:ascii="IBM Plex Sans" w:cs="IBM Plex Sans" w:eastAsia="IBM Plex Sans" w:hAnsi="IBM Plex Sans"/>
        </w:rPr>
      </w:pPr>
      <w:r>
        <w:rPr>
          <w:rFonts w:ascii="IBM Plex Sans" w:cs="IBM Plex Sans" w:eastAsia="IBM Plex Sans" w:hAnsi="IBM Plex Sans"/>
          <w:rtl w:val="0"/>
        </w:rPr>
        <w:t>Una vez validado el piloto de un telar (Nivel 1 y Nivel 2), el sistema queda en condiciones de crecer en dos direcciones: hacia más máquinas dentro de la misma fábrica, y hacia más funciones de valor para la gestión del negocio. El esquema de base de datos ya está preparado para esto (la tabla telares admite múltiples registros desde el día uno), por lo que estas líneas no requieren rediseñar la arquitectura, sino extenderla.</w:t>
      </w:r>
    </w:p>
    <w:p w:rsidR="00000000" w:rsidDel="00000000" w:rsidP="00000000" w:rsidRDefault="00000000" w:rsidRPr="00000000" w14:paraId="00000215">
      <w:pPr>
        <w:pStyle w:val="Heading2"/>
        <w:keepNext/>
        <w:rPr>
          <w:rFonts w:ascii="Questrial" w:cs="Questrial" w:eastAsia="Questrial" w:hAnsi="Questrial"/>
        </w:rPr>
      </w:pPr>
      <w:r>
        <w:rPr>
          <w:rFonts w:ascii="Questrial" w:cs="Questrial" w:eastAsia="Questrial" w:hAnsi="Questrial"/>
          <w:rtl w:val="0"/>
        </w:rPr>
        <w:t>9.1. Escalamiento a Toda la Flota de Telares</w:t>
      </w:r>
    </w:p>
    <w:p w:rsidR="00000000" w:rsidDel="00000000" w:rsidP="00000000" w:rsidRDefault="00000000" w:rsidRPr="00000000" w14:paraId="00000216">
      <w:pPr>
        <w:numPr>
          <w:ilvl w:val="0"/>
          <w:numId w:val="12"/>
        </w:numPr>
        <w:ind w:left="720" w:hanging="360"/>
        <w:jc w:val="both"/>
        <w:rPr/>
      </w:pPr>
      <w:r>
        <w:rPr>
          <w:rFonts w:ascii="IBM Plex Sans" w:cs="IBM Plex Sans" w:eastAsia="IBM Plex Sans" w:hAnsi="IBM Plex Sans"/>
          <w:b w:val="1"/>
          <w:bCs w:val="1"/>
          <w:rtl w:val="0"/>
        </w:rPr>
        <w:t xml:space="preserve">Réplica del nodo por máquina: </w:t>
      </w:r>
      <w:r>
        <w:rPr>
          <w:rFonts w:ascii="IBM Plex Sans" w:cs="IBM Plex Sans" w:eastAsia="IBM Plex Sans" w:hAnsi="IBM Plex Sans"/>
          <w:rtl w:val="0"/>
        </w:rPr>
        <w:t>instalar un ESP32 por telar (mismo diseño del Bloque A/D) y darlo de alta como una nueva fila en la tabla telares, sin tocar el backend ni la base de datos.</w:t>
      </w:r>
    </w:p>
    <w:p w:rsidR="00000000" w:rsidDel="00000000" w:rsidP="00000000" w:rsidRDefault="00000000" w:rsidRPr="00000000" w14:paraId="00000217">
      <w:pPr>
        <w:numPr>
          <w:ilvl w:val="0"/>
          <w:numId w:val="12"/>
        </w:numPr>
        <w:ind w:left="720" w:hanging="360"/>
        <w:jc w:val="both"/>
        <w:rPr/>
      </w:pPr>
      <w:r>
        <w:rPr>
          <w:rFonts w:ascii="IBM Plex Sans" w:cs="IBM Plex Sans" w:eastAsia="IBM Plex Sans" w:hAnsi="IBM Plex Sans"/>
          <w:b w:val="1"/>
          <w:bCs w:val="1"/>
          <w:rtl w:val="0"/>
        </w:rPr>
        <w:t xml:space="preserve">Vista de fábrica consolidada: </w:t>
      </w:r>
      <w:r>
        <w:rPr>
          <w:rFonts w:ascii="IBM Plex Sans" w:cs="IBM Plex Sans" w:eastAsia="IBM Plex Sans" w:hAnsi="IBM Plex Sans"/>
          <w:rtl w:val="0"/>
        </w:rPr>
        <w:t>un panel único que muestre el estado de los once telares de la fábrica en simultáneo (tejiendo, pausado, en error), para que el dueño no tenga que recorrer la fábrica para saber qué telar necesita atención.</w:t>
      </w:r>
    </w:p>
    <w:p w:rsidR="00000000" w:rsidDel="00000000" w:rsidP="00000000" w:rsidRDefault="00000000" w:rsidRPr="00000000" w14:paraId="00000218">
      <w:pPr>
        <w:pStyle w:val="Heading2"/>
        <w:keepNext/>
        <w:rPr>
          <w:rFonts w:ascii="Questrial" w:cs="Questrial" w:eastAsia="Questrial" w:hAnsi="Questrial"/>
        </w:rPr>
      </w:pPr>
      <w:r>
        <w:rPr>
          <w:rFonts w:ascii="Questrial" w:cs="Questrial" w:eastAsia="Questrial" w:hAnsi="Questrial"/>
          <w:rtl w:val="0"/>
        </w:rPr>
        <w:t>9.2. Analítica y Mantenimiento Predictivo</w:t>
      </w:r>
    </w:p>
    <w:p w:rsidR="00000000" w:rsidDel="00000000" w:rsidP="00000000" w:rsidRDefault="00000000" w:rsidRPr="00000000" w14:paraId="00000219">
      <w:pPr>
        <w:numPr>
          <w:ilvl w:val="0"/>
          <w:numId w:val="12"/>
        </w:numPr>
        <w:ind w:left="720" w:hanging="360"/>
        <w:jc w:val="both"/>
        <w:rPr/>
      </w:pPr>
      <w:r>
        <w:rPr>
          <w:rFonts w:ascii="IBM Plex Sans" w:cs="IBM Plex Sans" w:eastAsia="IBM Plex Sans" w:hAnsi="IBM Plex Sans"/>
          <w:b w:val="1"/>
          <w:bCs w:val="1"/>
          <w:rtl w:val="0"/>
        </w:rPr>
        <w:t xml:space="preserve">Reportes de producción: </w:t>
      </w:r>
      <w:r>
        <w:rPr>
          <w:rFonts w:ascii="IBM Plex Sans" w:cs="IBM Plex Sans" w:eastAsia="IBM Plex Sans" w:hAnsi="IBM Plex Sans"/>
          <w:rtl w:val="0"/>
        </w:rPr>
        <w:t>usar el historial_produccion ya registrado (pasadas, tiempos, paradas) para generar reportes semanales o mensuales de rendimiento por telar y por operario, con exportación a PDF o Excel.</w:t>
      </w:r>
    </w:p>
    <w:p w:rsidR="00000000" w:rsidDel="00000000" w:rsidP="00000000" w:rsidRDefault="00000000" w:rsidRPr="00000000" w14:paraId="0000021A">
      <w:pPr>
        <w:numPr>
          <w:ilvl w:val="0"/>
          <w:numId w:val="12"/>
        </w:numPr>
        <w:ind w:left="720" w:hanging="360"/>
        <w:jc w:val="both"/>
        <w:rPr/>
      </w:pPr>
      <w:r>
        <w:rPr>
          <w:rFonts w:ascii="IBM Plex Sans" w:cs="IBM Plex Sans" w:eastAsia="IBM Plex Sans" w:hAnsi="IBM Plex Sans"/>
          <w:b w:val="1"/>
          <w:bCs w:val="1"/>
          <w:rtl w:val="0"/>
        </w:rPr>
        <w:t xml:space="preserve">Alertas de mantenimiento: </w:t>
      </w:r>
      <w:r>
        <w:rPr>
          <w:rFonts w:ascii="IBM Plex Sans" w:cs="IBM Plex Sans" w:eastAsia="IBM Plex Sans" w:hAnsi="IBM Plex Sans"/>
          <w:rtl w:val="0"/>
        </w:rPr>
        <w:t>cruzar la frecuencia de errores_log por telar con las horas de uso para sugerir mantenimientos preventivos antes de que ocurra una falla mayor, aprovechando datos que el sistema ya está guardando.</w:t>
      </w:r>
    </w:p>
    <w:p w:rsidR="00000000" w:rsidDel="00000000" w:rsidP="00000000" w:rsidRDefault="00000000" w:rsidRPr="00000000" w14:paraId="0000021B">
      <w:pPr>
        <w:pStyle w:val="Heading2"/>
        <w:keepNext/>
        <w:rPr>
          <w:rFonts w:ascii="Questrial" w:cs="Questrial" w:eastAsia="Questrial" w:hAnsi="Questrial"/>
        </w:rPr>
      </w:pPr>
      <w:r>
        <w:rPr>
          <w:rFonts w:ascii="Questrial" w:cs="Questrial" w:eastAsia="Questrial" w:hAnsi="Questrial"/>
          <w:rtl w:val="0"/>
        </w:rPr>
        <w:t>9.3. Nivel 3: Selección Jacquard Digital</w:t>
      </w:r>
    </w:p>
    <w:p w:rsidR="00000000" w:rsidDel="00000000" w:rsidP="00000000" w:rsidRDefault="00000000" w:rsidRPr="00000000" w14:paraId="0000021C">
      <w:pPr>
        <w:jc w:val="both"/>
        <w:rPr>
          <w:rFonts w:ascii="IBM Plex Sans" w:cs="IBM Plex Sans" w:eastAsia="IBM Plex Sans" w:hAnsi="IBM Plex Sans"/>
        </w:rPr>
      </w:pPr>
      <w:r>
        <w:rPr>
          <w:rFonts w:ascii="IBM Plex Sans" w:cs="IBM Plex Sans" w:eastAsia="IBM Plex Sans" w:hAnsi="IBM Plex Sans"/>
          <w:rtl w:val="0"/>
        </w:rPr>
        <w:t>Evolución de largo plazo, condicionada al éxito y la amortización del Nivel 2: pasar de la selección por marcos (las cuatro bobinas del C 201, que alcanzan para los dibujos repetitivos de esta planta) a una selección Jacquard electrónica, hilo por hilo, para tejer dibujos complejos como logos o figuras. Requiere un cabezal Jacquard electrónico, con cientos de elementos de selección, y es una inversión mayor que excede el alcance de este proyecto académico. La estructura de datos (una matriz por dibujo, guardada en JSONB) se extiende a más columnas sin rediseñarse, así que no implica descartar nada de lo construido.</w:t>
      </w:r>
    </w:p>
    <w:p w:rsidR="00000000" w:rsidDel="00000000" w:rsidP="00000000" w:rsidRDefault="00000000" w:rsidRPr="00000000" w14:paraId="0000021D">
      <w:pPr>
        <w:pStyle w:val="Heading2"/>
        <w:keepNext/>
        <w:rPr>
          <w:rFonts w:ascii="Questrial" w:cs="Questrial" w:eastAsia="Questrial" w:hAnsi="Questrial"/>
        </w:rPr>
      </w:pPr>
      <w:r>
        <w:rPr>
          <w:rFonts w:ascii="Questrial" w:cs="Questrial" w:eastAsia="Questrial" w:hAnsi="Questrial"/>
          <w:rtl w:val="0"/>
        </w:rPr>
        <w:t>9.4. Oportunidades de Negocio</w:t>
      </w:r>
    </w:p>
    <w:p w:rsidR="00000000" w:rsidDel="00000000" w:rsidP="00000000" w:rsidRDefault="00000000" w:rsidRPr="00000000" w14:paraId="0000021E">
      <w:pPr>
        <w:numPr>
          <w:ilvl w:val="0"/>
          <w:numId w:val="12"/>
        </w:numPr>
        <w:ind w:left="720" w:hanging="360"/>
        <w:jc w:val="both"/>
        <w:rPr/>
      </w:pPr>
      <w:r>
        <w:rPr>
          <w:rFonts w:ascii="IBM Plex Sans" w:cs="IBM Plex Sans" w:eastAsia="IBM Plex Sans" w:hAnsi="IBM Plex Sans"/>
          <w:b w:val="1"/>
          <w:bCs w:val="1"/>
          <w:rtl w:val="0"/>
        </w:rPr>
        <w:t xml:space="preserve">Soporte y mantenimiento del sistema: </w:t>
      </w:r>
      <w:r>
        <w:rPr>
          <w:rFonts w:ascii="IBM Plex Sans" w:cs="IBM Plex Sans" w:eastAsia="IBM Plex Sans" w:hAnsi="IBM Plex Sans"/>
          <w:rtl w:val="0"/>
        </w:rPr>
        <w:t>una vez estabilizado el piloto, ofrecer un abono mensual de soporte técnico y actualizaciones al cliente, en línea con el modelo de costo $0 de licenciamiento ya adoptado (Neon, Node.js, PostgreSQL).</w:t>
      </w:r>
    </w:p>
    <w:p w:rsidR="00000000" w:rsidDel="00000000" w:rsidP="00000000" w:rsidRDefault="00000000" w:rsidRPr="00000000" w14:paraId="0000021F">
      <w:pPr>
        <w:numPr>
          <w:ilvl w:val="0"/>
          <w:numId w:val="12"/>
        </w:numPr>
        <w:ind w:left="720" w:hanging="360"/>
        <w:jc w:val="both"/>
        <w:rPr/>
      </w:pPr>
      <w:r>
        <w:rPr>
          <w:rFonts w:ascii="IBM Plex Sans" w:cs="IBM Plex Sans" w:eastAsia="IBM Plex Sans" w:hAnsi="IBM Plex Sans"/>
          <w:b w:val="1"/>
          <w:bCs w:val="1"/>
          <w:rtl w:val="0"/>
        </w:rPr>
        <w:t xml:space="preserve">Réplica en otras fábricas textiles: </w:t>
      </w:r>
      <w:r>
        <w:rPr>
          <w:rFonts w:ascii="IBM Plex Sans" w:cs="IBM Plex Sans" w:eastAsia="IBM Plex Sans" w:hAnsi="IBM Plex Sans"/>
          <w:rtl w:val="0"/>
        </w:rPr>
        <w:t>el desarrollo no depende de las particularidades de un telar en especial más que en el conexionado eléctrico de Marcha, Pausa y Retroceder, por lo que el mismo producto podría ofrecerse a otras fábricas con telares planos mecánicos similares, adaptando únicamente el Bloque A/D a cada máquina.</w:t>
      </w:r>
    </w:p>
    <w:p w:rsidR="00000000" w:rsidDel="00000000" w:rsidP="00000000" w:rsidRDefault="00000000" w:rsidRPr="00000000" w14:paraId="10000014">
      <w:pPr>
        <w:pStyle w:val="Heading2"/>
        <w:keepNext/>
        <w:rPr>
          <w:rFonts w:ascii="Questrial" w:cs="Questrial" w:eastAsia="Questrial" w:hAnsi="Questrial"/>
        </w:rPr>
      </w:pPr>
      <w:r>
        <w:rPr>
          <w:rFonts w:ascii="Questrial" w:cs="Questrial" w:eastAsia="Questrial" w:hAnsi="Questrial"/>
          <w:rtl w:val="0"/>
        </w:rPr>
        <w:t>9.5. Automatización del Conteo de Producción y Parada por Pieza</w:t>
      </w:r>
    </w:p>
    <w:p w:rsidR="00000000" w:rsidDel="00000000" w:rsidP="00000000" w:rsidRDefault="00000000" w:rsidRPr="00000000" w14:paraId="10000015">
      <w:pPr>
        <w:numPr>
          <w:ilvl w:val="0"/>
          <w:numId w:val="12"/>
        </w:numPr>
        <w:ind w:left="720" w:hanging="360"/>
        <w:jc w:val="both"/>
        <w:rPr/>
      </w:pPr>
      <w:r>
        <w:rPr>
          <w:rFonts w:ascii="IBM Plex Sans" w:cs="IBM Plex Sans" w:eastAsia="IBM Plex Sans" w:hAnsi="IBM Plex Sans"/>
          <w:b w:val="1"/>
          <w:bCs w:val="1"/>
          <w:rtl w:val="0"/>
        </w:rPr>
        <w:t xml:space="preserve">Parada automática al completar la pieza:</w:t>
      </w:r>
      <w:r>
        <w:rPr>
          <w:rFonts w:ascii="IBM Plex Sans" w:cs="IBM Plex Sans" w:eastAsia="IBM Plex Sans" w:hAnsi="IBM Plex Sans"/>
          <w:rtl w:val="0"/>
        </w:rPr>
        <w:t xml:space="preserve"> el telar cuenta hoy las vueltas con un contador mecánico y el operario debe estar atento para detener la máquina al llegar al número que corresponde a una pieza terminada. Con el sensor de pasada del Bloque C y el relé de Pausa ya instalados, el sistema puede llevar ese conteo de forma digital y accionar la parada por sí mismo al alcanzar el objetivo cargado desde la web. No requiere hardware adicional: la base de datos ya guarda el objetivo (pasadas_objetivo), y faltan una condición en el firmware y un campo en la web.</w:t>
      </w:r>
    </w:p>
    <w:p w:rsidR="00000000" w:rsidDel="00000000" w:rsidP="00000000" w:rsidRDefault="00000000" w:rsidRPr="00000000" w14:paraId="10000016">
      <w:pPr>
        <w:numPr>
          <w:ilvl w:val="0"/>
          <w:numId w:val="12"/>
        </w:numPr>
        <w:ind w:left="720" w:hanging="360"/>
        <w:jc w:val="both"/>
        <w:rPr/>
      </w:pPr>
      <w:r>
        <w:rPr>
          <w:rFonts w:ascii="IBM Plex Sans" w:cs="IBM Plex Sans" w:eastAsia="IBM Plex Sans" w:hAnsi="IBM Plex Sans"/>
          <w:b w:val="1"/>
          <w:bCs w:val="1"/>
          <w:rtl w:val="0"/>
        </w:rPr>
        <w:t xml:space="preserve">Acumulación entre turnos:</w:t>
      </w:r>
      <w:r>
        <w:rPr>
          <w:rFonts w:ascii="IBM Plex Sans" w:cs="IBM Plex Sans" w:eastAsia="IBM Plex Sans" w:hAnsi="IBM Plex Sans"/>
          <w:rtl w:val="0"/>
        </w:rPr>
        <w:t xml:space="preserve"> el conteo se guarda en el historial de producción, de modo que una pieza que abarca varios turnos no depende de que alguien recuerde en qué número quedó el contador mecánico.</w:t>
      </w:r>
    </w:p>
    <w:p w:rsidR="00000000" w:rsidDel="00000000" w:rsidP="00000000" w:rsidRDefault="00000000" w:rsidRPr="00000000" w14:paraId="10000017">
      <w:pPr>
        <w:numPr>
          <w:ilvl w:val="0"/>
          <w:numId w:val="12"/>
        </w:numPr>
        <w:ind w:left="720" w:hanging="360"/>
        <w:jc w:val="both"/>
        <w:rPr/>
      </w:pPr>
      <w:r>
        <w:rPr>
          <w:rFonts w:ascii="IBM Plex Sans" w:cs="IBM Plex Sans" w:eastAsia="IBM Plex Sans" w:hAnsi="IBM Plex Sans"/>
          <w:b w:val="1"/>
          <w:bCs w:val="1"/>
          <w:rtl w:val="0"/>
        </w:rPr>
        <w:t xml:space="preserve">Estadísticas de máquina:</w:t>
      </w:r>
      <w:r>
        <w:rPr>
          <w:rFonts w:ascii="IBM Plex Sans" w:cs="IBM Plex Sans" w:eastAsia="IBM Plex Sans" w:hAnsi="IBM Plex Sans"/>
          <w:rtl w:val="0"/>
        </w:rPr>
        <w:t xml:space="preserve"> a partir de los registros de inicio, fin y pasadas que el sistema ya guarda, se pueden derivar horas efectivas de funcionamiento, metros producidos por período y comparación entre telares, sin agregar ningún sensor.</w:t>
      </w:r>
    </w:p>
    <w:p w:rsidR="00000000" w:rsidDel="00000000" w:rsidP="00000000" w:rsidRDefault="00000000" w:rsidRPr="00000000" w14:paraId="10000018">
      <w:pPr>
        <w:pStyle w:val="Heading2"/>
        <w:keepNext/>
        <w:rPr>
          <w:rFonts w:ascii="Questrial" w:cs="Questrial" w:eastAsia="Questrial" w:hAnsi="Questrial"/>
        </w:rPr>
      </w:pPr>
      <w:r>
        <w:rPr>
          <w:rFonts w:ascii="Questrial" w:cs="Questrial" w:eastAsia="Questrial" w:hAnsi="Questrial"/>
          <w:rtl w:val="0"/>
        </w:rPr>
        <w:t>9.6. Gestión de Insumos y Trazabilidad de Piezas</w:t>
      </w:r>
    </w:p>
    <w:p w:rsidR="00000000" w:rsidDel="00000000" w:rsidP="00000000" w:rsidRDefault="00000000" w:rsidRPr="00000000" w14:paraId="10000019">
      <w:pPr>
        <w:numPr>
          <w:ilvl w:val="0"/>
          <w:numId w:val="12"/>
        </w:numPr>
        <w:ind w:left="720" w:hanging="360"/>
        <w:jc w:val="both"/>
        <w:rPr/>
      </w:pPr>
      <w:r>
        <w:rPr>
          <w:rFonts w:ascii="IBM Plex Sans" w:cs="IBM Plex Sans" w:eastAsia="IBM Plex Sans" w:hAnsi="IBM Plex Sans"/>
          <w:b w:val="1"/>
          <w:bCs w:val="1"/>
          <w:rtl w:val="0"/>
        </w:rPr>
        <w:t xml:space="preserve">Control de trama y urdimbre restantes:</w:t>
      </w:r>
      <w:r>
        <w:rPr>
          <w:rFonts w:ascii="IBM Plex Sans" w:cs="IBM Plex Sans" w:eastAsia="IBM Plex Sans" w:hAnsi="IBM Plex Sans"/>
          <w:rtl w:val="0"/>
        </w:rPr>
        <w:t xml:space="preserve"> con el hilado cargado en la ficha del dibujo (peso y metros que alcanza a tejer), el sistema ya muestra lo usado, lo que queda y los metros que faltan. Lo que sigue es que avise solo antes de que se termine y que lleve también la urdimbre, que hoy se estima a ojo.</w:t>
      </w:r>
    </w:p>
    <w:p w:rsidR="00000000" w:rsidDel="00000000" w:rsidP="00000000" w:rsidRDefault="00000000" w:rsidRPr="00000000" w14:paraId="1000001A">
      <w:pPr>
        <w:numPr>
          <w:ilvl w:val="0"/>
          <w:numId w:val="12"/>
        </w:numPr>
        <w:ind w:left="720" w:hanging="360"/>
        <w:jc w:val="both"/>
        <w:rPr/>
      </w:pPr>
      <w:r>
        <w:rPr>
          <w:rFonts w:ascii="IBM Plex Sans" w:cs="IBM Plex Sans" w:eastAsia="IBM Plex Sans" w:hAnsi="IBM Plex Sans"/>
          <w:b w:val="1"/>
          <w:bCs w:val="1"/>
          <w:rtl w:val="0"/>
        </w:rPr>
        <w:t xml:space="preserve">Encadenado de trabajos:</w:t>
      </w:r>
      <w:r>
        <w:rPr>
          <w:rFonts w:ascii="IBM Plex Sans" w:cs="IBM Plex Sans" w:eastAsia="IBM Plex Sans" w:hAnsi="IBM Plex Sans"/>
          <w:rtl w:val="0"/>
        </w:rPr>
        <w:t xml:space="preserve"> permitir que la web indique qué dibujo sigue una vez terminada la pieza en curso, de modo que el operario no dependa de una consulta telefónica para saber cómo continuar.</w:t>
      </w:r>
    </w:p>
    <w:p w:rsidR="00000000" w:rsidDel="00000000" w:rsidP="00000000" w:rsidRDefault="00000000" w:rsidRPr="00000000" w14:paraId="1000001B">
      <w:pPr>
        <w:numPr>
          <w:ilvl w:val="0"/>
          <w:numId w:val="12"/>
        </w:numPr>
        <w:ind w:left="720" w:hanging="360"/>
        <w:jc w:val="both"/>
        <w:rPr/>
      </w:pPr>
      <w:r>
        <w:rPr>
          <w:rFonts w:ascii="IBM Plex Sans" w:cs="IBM Plex Sans" w:eastAsia="IBM Plex Sans" w:hAnsi="IBM Plex Sans"/>
          <w:b w:val="1"/>
          <w:bCs w:val="1"/>
          <w:rtl w:val="0"/>
        </w:rPr>
        <w:t xml:space="preserve">Acceso remoto:</w:t>
      </w:r>
      <w:r>
        <w:rPr>
          <w:rFonts w:ascii="IBM Plex Sans" w:cs="IBM Plex Sans" w:eastAsia="IBM Plex Sans" w:hAnsi="IBM Plex Sans"/>
          <w:rtl w:val="0"/>
        </w:rPr>
        <w:t xml:space="preserve"> la arquitectura ya contempla el ingreso con usuario, lo que habilita a futuro que el dueño consulte el estado de la fábrica sin estar presente. Esta línea cobra sentido recién cuando el sistema esté validado en producción. El acceso multiusuario, en cambio, ya está resuelto: cada persona registra su propia huella dactilar, y desde el cuarto usuario el registro requiere un código de invitación que genera cualquier usuario ya registrado.</w:t>
      </w:r>
    </w:p>
    <w:p w:rsidR="00000000" w:rsidDel="00000000" w:rsidP="00000000" w:rsidRDefault="00000000" w:rsidRPr="00000000" w14:paraId="1000001C">
      <w:pPr>
        <w:pStyle w:val="Heading2"/>
        <w:keepNext/>
        <w:rPr>
          <w:rFonts w:ascii="Questrial" w:cs="Questrial" w:eastAsia="Questrial" w:hAnsi="Questrial"/>
        </w:rPr>
      </w:pPr>
      <w:r>
        <w:rPr>
          <w:rFonts w:ascii="Questrial" w:cs="Questrial" w:eastAsia="Questrial" w:hAnsi="Questrial"/>
          <w:rtl w:val="0"/>
        </w:rPr>
        <w:t>9.7. Estadísticas de Producción por Dibujo y Ficha Técnica Descargable</w:t>
      </w:r>
    </w:p>
    <w:p w:rsidR="00000000" w:rsidDel="00000000" w:rsidP="00000000" w:rsidRDefault="00000000" w:rsidRPr="00000000" w14:paraId="1000001D">
      <w:pPr>
        <w:numPr>
          <w:ilvl w:val="0"/>
          <w:numId w:val="12"/>
        </w:numPr>
        <w:ind w:left="720" w:hanging="360"/>
        <w:jc w:val="both"/>
        <w:rPr/>
      </w:pPr>
      <w:r>
        <w:rPr>
          <w:rFonts w:ascii="IBM Plex Sans" w:cs="IBM Plex Sans" w:eastAsia="IBM Plex Sans" w:hAnsi="IBM Plex Sans"/>
          <w:b w:val="1"/>
          <w:bCs w:val="1"/>
          <w:rtl w:val="0"/>
        </w:rPr>
        <w:t xml:space="preserve">Historial por dibujo:</w:t>
      </w:r>
      <w:r>
        <w:rPr>
          <w:rFonts w:ascii="IBM Plex Sans" w:cs="IBM Plex Sans" w:eastAsia="IBM Plex Sans" w:hAnsi="IBM Plex Sans"/>
          <w:rtl w:val="0"/>
        </w:rPr>
        <w:t xml:space="preserve"> implementado. El registro de producción guarda, para cada trabajo, qué dibujo se usó, cuándo empezó, cuándo terminó y cuántas pasadas acumuló, y con eso la biblioteca muestra por cada dibujo cuántas veces se tejió, las pasadas acumuladas, el tiempo total de máquina y la última vez que se utilizó.</w:t>
      </w:r>
    </w:p>
    <w:p w:rsidR="00000000" w:rsidDel="00000000" w:rsidP="00000000" w:rsidRDefault="00000000" w:rsidRPr="00000000" w14:paraId="1000001E">
      <w:pPr>
        <w:numPr>
          <w:ilvl w:val="0"/>
          <w:numId w:val="12"/>
        </w:numPr>
        <w:ind w:left="720" w:hanging="360"/>
        <w:jc w:val="both"/>
        <w:rPr/>
      </w:pPr>
      <w:r>
        <w:rPr>
          <w:rFonts w:ascii="IBM Plex Sans" w:cs="IBM Plex Sans" w:eastAsia="IBM Plex Sans" w:hAnsi="IBM Plex Sans"/>
          <w:b w:val="1"/>
          <w:bCs w:val="1"/>
          <w:rtl w:val="0"/>
        </w:rPr>
        <w:t xml:space="preserve">Metros producidos:</w:t>
      </w:r>
      <w:r>
        <w:rPr>
          <w:rFonts w:ascii="IBM Plex Sans" w:cs="IBM Plex Sans" w:eastAsia="IBM Plex Sans" w:hAnsi="IBM Plex Sans"/>
          <w:rtl w:val="0"/>
        </w:rPr>
        <w:t xml:space="preserve"> implementado. Convertir las pasadas en metros requiere conocer cuánto avanza la tela en cada pasada, un valor que depende de la densidad del tejido y que el operario carga una sola vez por dibujo, tras medir un tramo conocido sobre la máquina. Hasta que se mida en cada dibujo, las pasadas y los metros figuran como estimados.</w:t>
      </w:r>
    </w:p>
    <w:p w:rsidR="00000000" w:rsidDel="00000000" w:rsidP="00000000" w:rsidRDefault="00000000" w:rsidRPr="00000000" w14:paraId="1000001F">
      <w:pPr>
        <w:numPr>
          <w:ilvl w:val="0"/>
          <w:numId w:val="12"/>
        </w:numPr>
        <w:ind w:left="720" w:hanging="360"/>
        <w:jc w:val="both"/>
        <w:rPr/>
      </w:pPr>
      <w:r>
        <w:rPr>
          <w:rFonts w:ascii="IBM Plex Sans" w:cs="IBM Plex Sans" w:eastAsia="IBM Plex Sans" w:hAnsi="IBM Plex Sans"/>
          <w:b w:val="1"/>
          <w:bCs w:val="1"/>
          <w:rtl w:val="0"/>
        </w:rPr>
        <w:t xml:space="preserve">Ficha técnica descargable:</w:t>
      </w:r>
      <w:r>
        <w:rPr>
          <w:rFonts w:ascii="IBM Plex Sans" w:cs="IBM Plex Sans" w:eastAsia="IBM Plex Sans" w:hAnsi="IBM Plex Sans"/>
          <w:rtl w:val="0"/>
        </w:rPr>
        <w:t xml:space="preserve"> implementado. Reúne en un PDF los datos del dibujo (nombre, dimensiones, matriz, repeticiones de cada fila y colores), la producción (metros tejidos, pasadas, metros que faltan y horas de máquina) y el hilado (peso, metros que alcanza a tejer, usado y restante) y una vista previa de la tela a escala con el telar dibujado arriba (con las bobinas de trama y sus alimentadores en sus colores), una llave por vuelta y, si están los metros por pasada, una regla en centímetros; se descarga desde el editor. El hilado se carga en la ficha del dibujo (ícono de engranaje).</w:t>
      </w:r>
    </w:p>
    <w:p w:rsidR="00000000" w:rsidDel="00000000" w:rsidP="00000000" w:rsidRDefault="00000000" w:rsidRPr="00000000" w14:paraId="10000020">
      <w:pPr>
        <w:numPr>
          <w:ilvl w:val="0"/>
          <w:numId w:val="12"/>
        </w:numPr>
        <w:ind w:left="720" w:hanging="360"/>
        <w:jc w:val="both"/>
        <w:rPr/>
      </w:pPr>
      <w:r>
        <w:rPr>
          <w:rFonts w:ascii="IBM Plex Sans" w:cs="IBM Plex Sans" w:eastAsia="IBM Plex Sans" w:hAnsi="IBM Plex Sans"/>
          <w:b w:val="1"/>
          <w:bCs w:val="1"/>
          <w:rtl w:val="0"/>
        </w:rPr>
        <w:t xml:space="preserve">Condición previa:</w:t>
      </w:r>
      <w:r>
        <w:rPr>
          <w:rFonts w:ascii="IBM Plex Sans" w:cs="IBM Plex Sans" w:eastAsia="IBM Plex Sans" w:hAnsi="IBM Plex Sans"/>
          <w:rtl w:val="0"/>
        </w:rPr>
        <w:t xml:space="preserve"> mientras el sensor de pasada del Bloque C no esté instalado y validado, el conteo es una estimación por tiempo y no una lectura de la máquina. Por eso la biblioteca y la ficha técnica marcan las pasadas y los metros como estimados (≈) en vez de mostrarlos con precisión aparente, hasta que el conteo real esté confirmado, tal como se indica en la sección 9.5.</w:t>
      </w:r>
    </w:p>
    <w:p w:rsidR="00000000" w:rsidDel="00000000" w:rsidP="00000000" w:rsidRDefault="00000000" w:rsidRPr="00000000" w14:paraId="00000220">
      <w:pPr>
        <w:pStyle w:val="Heading1"/>
        <w:keepNext/>
        <w:spacing w:after="240" w:before="480" w:lineRule="auto"/>
        <w:rPr>
          <w:rFonts w:ascii="Questrial" w:cs="Questrial" w:eastAsia="Questrial" w:hAnsi="Questrial"/>
        </w:rPr>
      </w:pPr>
      <w:r>
        <w:rPr>
          <w:rFonts w:ascii="Questrial" w:cs="Questrial" w:eastAsia="Questrial" w:hAnsi="Questrial"/>
          <w:rtl w:val="0"/>
        </w:rPr>
        <w:t>10. Contrato</w:t>
      </w:r>
    </w:p>
    <w:p w:rsidR="00000000" w:rsidDel="00000000" w:rsidP="00000000" w:rsidRDefault="00000000" w:rsidRPr="00000000" w14:paraId="00000221">
      <w:pPr>
        <w:pStyle w:val="Heading2"/>
        <w:keepNext/>
        <w:spacing w:after="240" w:before="480" w:lineRule="auto"/>
        <w:rPr>
          <w:rFonts w:ascii="Questrial" w:cs="Questrial" w:eastAsia="Questrial" w:hAnsi="Questrial"/>
        </w:rPr>
      </w:pPr>
      <w:r>
        <w:rPr>
          <w:rFonts w:ascii="Questrial" w:cs="Questrial" w:eastAsia="Questrial" w:hAnsi="Questrial"/>
          <w:rtl w:val="0"/>
        </w:rPr>
        <w:t>10.1. Objetivo del proyecto</w:t>
      </w:r>
    </w:p>
    <w:p w:rsidR="00000000" w:rsidDel="00000000" w:rsidP="00000000" w:rsidRDefault="00000000" w:rsidRPr="00000000" w14:paraId="00000222">
      <w:pPr>
        <w:spacing w:before="200" w:lineRule="auto"/>
        <w:jc w:val="both"/>
        <w:rPr>
          <w:rFonts w:ascii="IBM Plex Sans" w:cs="IBM Plex Sans" w:eastAsia="IBM Plex Sans" w:hAnsi="IBM Plex Sans"/>
        </w:rPr>
      </w:pPr>
      <w:r>
        <w:rPr>
          <w:rFonts w:ascii="IBM Plex Sans" w:cs="IBM Plex Sans" w:eastAsia="IBM Plex Sans" w:hAnsi="IBM Plex Sans"/>
          <w:rtl w:val="0"/>
        </w:rPr>
        <w:t>Establecer los términos de mutuo acuerdo para el diseño, fabricación e instalación de un sistema IoT de control electrónico y retrofit activo en tiempo real sobre la infraestructura de telares planos mecánicos del cliente, con la finalidad de dotar a la fábrica de trazabilidad de turno y habilitar mantenimiento predictivo.</w:t>
      </w:r>
    </w:p>
    <w:p w:rsidR="00000000" w:rsidDel="00000000" w:rsidP="00000000" w:rsidRDefault="00000000" w:rsidRPr="00000000" w14:paraId="00000223">
      <w:pPr>
        <w:pStyle w:val="Heading2"/>
        <w:keepNext/>
        <w:spacing w:after="240" w:before="480" w:lineRule="auto"/>
        <w:rPr>
          <w:rFonts w:ascii="Questrial" w:cs="Questrial" w:eastAsia="Questrial" w:hAnsi="Questrial"/>
        </w:rPr>
      </w:pPr>
      <w:r>
        <w:rPr>
          <w:rFonts w:ascii="Questrial" w:cs="Questrial" w:eastAsia="Questrial" w:hAnsi="Questrial"/>
          <w:rtl w:val="0"/>
        </w:rPr>
        <w:t>10.2. Alcance del proyecto</w:t>
      </w:r>
    </w:p>
    <w:p w:rsidR="00000000" w:rsidDel="00000000" w:rsidP="00000000" w:rsidRDefault="00000000" w:rsidRPr="00000000" w14:paraId="00000224">
      <w:pPr>
        <w:spacing w:before="200" w:lineRule="auto"/>
        <w:jc w:val="both"/>
        <w:rPr>
          <w:rFonts w:ascii="IBM Plex Sans" w:cs="IBM Plex Sans" w:eastAsia="IBM Plex Sans" w:hAnsi="IBM Plex Sans"/>
        </w:rPr>
      </w:pPr>
      <w:r>
        <w:rPr>
          <w:rFonts w:ascii="IBM Plex Sans" w:cs="IBM Plex Sans" w:eastAsia="IBM Plex Sans" w:hAnsi="IBM Plex Sans"/>
          <w:rtl w:val="0"/>
        </w:rPr>
        <w:t>El Desarrollador se compromete a hacer entrega de: un nodo electrónico ESP32 con la etapa de potencia y protecciones montadas y soldadas sobre placa universal perforada (y una plaqueta impresa para el sensado de la botonera), fijadas al gabinete con separadores y con borneras (no se entrega sobre protoboard), el firmware C++ cargado y testeado en el microcontrolador, la base de datos PostgreSQL (Neon) enlazada en tiempo real, el backend Node.js/Express y la interfaz web (con login biométrico WebAuthn) operativos durante una fase piloto. Quedan explícitamente fuera del acuerdo modificaciones a la estructura de engranajes, reparación de motores, provisión de repuestos mecánicos o la alteración mecánica del mecanismo de selección del telar.</w:t>
      </w:r>
    </w:p>
    <w:p w:rsidR="00000000" w:rsidDel="00000000" w:rsidP="00000000" w:rsidRDefault="00000000" w:rsidRPr="00000000" w14:paraId="00000225">
      <w:pPr>
        <w:pStyle w:val="Heading2"/>
        <w:keepNext/>
        <w:spacing w:after="240" w:before="480" w:lineRule="auto"/>
        <w:rPr>
          <w:rFonts w:ascii="Questrial" w:cs="Questrial" w:eastAsia="Questrial" w:hAnsi="Questrial"/>
        </w:rPr>
      </w:pPr>
      <w:r>
        <w:rPr>
          <w:rFonts w:ascii="Questrial" w:cs="Questrial" w:eastAsia="Questrial" w:hAnsi="Questrial"/>
          <w:rtl w:val="0"/>
        </w:rPr>
        <w:t>10.3. Plazos</w:t>
      </w:r>
    </w:p>
    <w:p w:rsidR="00000000" w:rsidDel="00000000" w:rsidP="00000000" w:rsidRDefault="00000000" w:rsidRPr="00000000" w14:paraId="00000226">
      <w:pPr>
        <w:spacing w:before="200" w:lineRule="auto"/>
        <w:jc w:val="both"/>
        <w:rPr>
          <w:rFonts w:ascii="IBM Plex Sans" w:cs="IBM Plex Sans" w:eastAsia="IBM Plex Sans" w:hAnsi="IBM Plex Sans"/>
        </w:rPr>
      </w:pPr>
      <w:r>
        <w:rPr>
          <w:rFonts w:ascii="IBM Plex Sans" w:cs="IBM Plex Sans" w:eastAsia="IBM Plex Sans" w:hAnsi="IBM Plex Sans"/>
          <w:rtl w:val="0"/>
        </w:rPr>
        <w:t>El tiempo de ejecución para el Nivel 1 (MVP de arranque y pausa remotos, ya validado con relés en el telar real) corresponde a la Etapa 04 del Gantt, del 06/07/2026 al 24/09/2026. El desarrollo del Nivel 2 (control de las bobinas de selección) corresponde a la Etapa 05, del 17/07/2026 al 16/10/2026, y su instalación en la máquina a la Etapa 07, del 10/10/2026 al 05/11/2026. Las dos etapas se solapan a propósito y no son secuenciales: mientras el Nivel 1 se instala y se valida en la máquina, el Nivel 2 avanza en diseño, mediciones y desarrollo de firmware, actividades que no requieren detener el telar. La instalación efectiva del Nivel 2 en la máquina parte del Nivel 1 ya validado en el telar (19/09/2026), con la medición del lector óptico como primer paso obligatorio antes de conectar los relés LCA110 (hecha el 17/10/2026, con el primer canal ya probado en la máquina). Fechas de hitos específicos según el cronograma: Gantt_2026 - Automatizacion de Telar Industrial.xlsx (inicio de proyecto 16/03/2026, cierre previsto 14/11/2026).</w:t>
      </w:r>
    </w:p>
    <w:p w:rsidR="00000000" w:rsidDel="00000000" w:rsidP="00000000" w:rsidRDefault="00000000" w:rsidRPr="00000000" w14:paraId="00000227">
      <w:pPr>
        <w:pStyle w:val="Heading2"/>
        <w:keepNext/>
        <w:spacing w:after="240" w:before="480" w:lineRule="auto"/>
        <w:rPr>
          <w:rFonts w:ascii="Questrial" w:cs="Questrial" w:eastAsia="Questrial" w:hAnsi="Questrial"/>
        </w:rPr>
      </w:pPr>
      <w:r>
        <w:rPr>
          <w:rFonts w:ascii="Questrial" w:cs="Questrial" w:eastAsia="Questrial" w:hAnsi="Questrial"/>
          <w:rtl w:val="0"/>
        </w:rPr>
        <w:t>10.4. Responsabilidades</w:t>
      </w:r>
    </w:p>
    <w:p w:rsidR="00000000" w:rsidDel="00000000" w:rsidP="00000000" w:rsidRDefault="00000000" w:rsidRPr="00000000" w14:paraId="00000228">
      <w:pPr>
        <w:numPr>
          <w:ilvl w:val="0"/>
          <w:numId w:val="16"/>
        </w:numPr>
        <w:spacing w:before="200" w:lineRule="auto"/>
        <w:ind w:left="720" w:hanging="360"/>
        <w:jc w:val="both"/>
        <w:rPr/>
      </w:pPr>
      <w:r>
        <w:rPr>
          <w:rFonts w:ascii="IBM Plex Sans" w:cs="IBM Plex Sans" w:eastAsia="IBM Plex Sans" w:hAnsi="IBM Plex Sans"/>
          <w:b w:val="1"/>
          <w:bCs w:val="1"/>
          <w:rtl w:val="0"/>
        </w:rPr>
        <w:t xml:space="preserve">Del Equipo de Desarrollo: </w:t>
      </w:r>
      <w:r>
        <w:rPr>
          <w:rFonts w:ascii="IBM Plex Sans" w:cs="IBM Plex Sans" w:eastAsia="IBM Plex Sans" w:hAnsi="IBM Plex Sans"/>
          <w:rtl w:val="0"/>
        </w:rPr>
        <w:t>Asume la responsabilidad integral del proyecto: la planificación y el cumplimiento del cronograma, la calidad del software (frontend, backend y base de datos), la correcta integración del hardware con el telar, y la documentación del avance en la Bitácora de Proyecto. El equipo distribuye estas responsabilidades entre sus roles (Sección 2.3), pero responde de forma conjunta ante la cátedra y el cliente por el resultado final, no solo por el diseño electrónico de un componente en particular.</w:t>
      </w:r>
    </w:p>
    <w:p w:rsidR="00000000" w:rsidDel="00000000" w:rsidP="00000000" w:rsidRDefault="00000000" w:rsidRPr="00000000" w14:paraId="00000229">
      <w:pPr>
        <w:numPr>
          <w:ilvl w:val="0"/>
          <w:numId w:val="16"/>
        </w:numPr>
        <w:spacing w:before="200" w:lineRule="auto"/>
        <w:ind w:left="720" w:hanging="360"/>
        <w:jc w:val="both"/>
        <w:rPr/>
      </w:pPr>
      <w:r>
        <w:rPr>
          <w:rFonts w:ascii="IBM Plex Sans" w:cs="IBM Plex Sans" w:eastAsia="IBM Plex Sans" w:hAnsi="IBM Plex Sans"/>
          <w:b w:val="1"/>
          <w:bCs w:val="1"/>
          <w:rtl w:val="0"/>
        </w:rPr>
        <w:t>Del Cliente</w:t>
      </w:r>
      <w:r>
        <w:rPr>
          <w:rFonts w:ascii="IBM Plex Sans" w:cs="IBM Plex Sans" w:eastAsia="IBM Plex Sans" w:hAnsi="IBM Plex Sans"/>
          <w:rtl w:val="0"/>
        </w:rPr>
        <w:t xml:space="preserve">: Se compromete a garantizar el acceso físico seguro del equipo a las instalaciones de la fábrica, facilitar los datos pendientes de la tarjeta de perfil operativo, coordinar las ventanas de tiempo con mantenimiento para la conexión del nodo al tablero eléctrico del telar sin penalizar los objetivos de producción diaria y proveer las acometidas eléctricas necesarias. </w:t>
      </w:r>
    </w:p>
    <w:p w:rsidR="00000000" w:rsidDel="00000000" w:rsidP="00000000" w:rsidRDefault="00000000" w:rsidRPr="00000000" w14:paraId="0000022A">
      <w:pPr>
        <w:pStyle w:val="Heading2"/>
        <w:keepNext/>
        <w:spacing w:after="240" w:before="480" w:lineRule="auto"/>
        <w:rPr>
          <w:rFonts w:ascii="Questrial" w:cs="Questrial" w:eastAsia="Questrial" w:hAnsi="Questrial"/>
        </w:rPr>
      </w:pPr>
      <w:r>
        <w:rPr>
          <w:rFonts w:ascii="Questrial" w:cs="Questrial" w:eastAsia="Questrial" w:hAnsi="Questrial"/>
          <w:rtl w:val="0"/>
        </w:rPr>
        <w:t>10.5. Criterios de aceptación</w:t>
      </w:r>
    </w:p>
    <w:p w:rsidR="00000000" w:rsidDel="00000000" w:rsidP="00000000" w:rsidRDefault="00000000" w:rsidRPr="00000000" w14:paraId="0000022B">
      <w:pPr>
        <w:spacing w:before="200" w:lineRule="auto"/>
        <w:jc w:val="both"/>
        <w:rPr>
          <w:rFonts w:ascii="IBM Plex Sans" w:cs="IBM Plex Sans" w:eastAsia="IBM Plex Sans" w:hAnsi="IBM Plex Sans"/>
        </w:rPr>
      </w:pPr>
      <w:r>
        <w:rPr>
          <w:rFonts w:ascii="IBM Plex Sans" w:cs="IBM Plex Sans" w:eastAsia="IBM Plex Sans" w:hAnsi="IBM Plex Sans"/>
          <w:rtl w:val="0"/>
        </w:rPr>
        <w:t xml:space="preserve">El cliente dará por aceptado y completado el desarrollo si el nodo IoT demuestra operar de forma continua durante la prueba de 48 horas en la fábrica, logrando clasificar e informar una parada no planificada de la máquina en un tiempo menor a 30 segundos en la página web. </w:t>
      </w:r>
    </w:p>
    <w:p w:rsidR="00000000" w:rsidDel="00000000" w:rsidP="00000000" w:rsidRDefault="00000000" w:rsidRPr="00000000" w14:paraId="0000022C">
      <w:pPr>
        <w:pStyle w:val="Heading2"/>
        <w:keepNext/>
        <w:spacing w:after="240" w:before="480" w:lineRule="auto"/>
        <w:rPr>
          <w:rFonts w:ascii="Questrial" w:cs="Questrial" w:eastAsia="Questrial" w:hAnsi="Questrial"/>
        </w:rPr>
      </w:pPr>
      <w:r>
        <w:rPr>
          <w:rFonts w:ascii="Questrial" w:cs="Questrial" w:eastAsia="Questrial" w:hAnsi="Questrial"/>
          <w:rtl w:val="0"/>
        </w:rPr>
        <w:t>10.6. Condiciones de modificación</w:t>
      </w:r>
    </w:p>
    <w:p w:rsidR="00000000" w:rsidDel="00000000" w:rsidP="00000000" w:rsidRDefault="00000000" w:rsidRPr="00000000" w14:paraId="0000022D">
      <w:pPr>
        <w:spacing w:before="200" w:lineRule="auto"/>
        <w:jc w:val="both"/>
        <w:rPr>
          <w:rFonts w:ascii="IBM Plex Sans" w:cs="IBM Plex Sans" w:eastAsia="IBM Plex Sans" w:hAnsi="IBM Plex Sans"/>
        </w:rPr>
      </w:pPr>
      <w:r>
        <w:rPr>
          <w:rFonts w:ascii="IBM Plex Sans" w:cs="IBM Plex Sans" w:eastAsia="IBM Plex Sans" w:hAnsi="IBM Plex Sans"/>
          <w:rtl w:val="0"/>
        </w:rPr>
        <w:t xml:space="preserve">Cualquier solicitud de cambio sobre las funciones acordadas en los requisitos del MVP deberá ser asentada formalmente en la bitácora de documentación y requerirá una evaluación de viabilidad económica previa por parte de la cátedra antes de ser implementada. </w:t>
      </w:r>
    </w:p>
    <w:p w:rsidR="00000000" w:rsidDel="00000000" w:rsidP="00000000" w:rsidRDefault="00000000" w:rsidRPr="00000000" w14:paraId="10000021">
      <w:pPr>
        <w:pStyle w:val="Heading2"/>
        <w:keepNext/>
        <w:spacing w:after="240" w:before="480" w:lineRule="auto"/>
        <w:rPr>
          <w:rFonts w:ascii="Questrial" w:cs="Questrial" w:eastAsia="Questrial" w:hAnsi="Questrial"/>
        </w:rPr>
      </w:pPr>
      <w:r>
        <w:rPr>
          <w:rFonts w:ascii="Questrial" w:cs="Questrial" w:eastAsia="Questrial" w:hAnsi="Questrial"/>
          <w:rtl w:val="0"/>
        </w:rPr>
        <w:t>10.7. Garantía</w:t>
      </w:r>
    </w:p>
    <w:p w:rsidR="00000000" w:rsidDel="00000000" w:rsidP="00000000" w:rsidRDefault="00000000" w:rsidRPr="00000000" w14:paraId="10000022">
      <w:pPr>
        <w:spacing w:before="200" w:lineRule="auto"/>
        <w:jc w:val="both"/>
        <w:rPr>
          <w:rFonts w:ascii="IBM Plex Sans" w:cs="IBM Plex Sans" w:eastAsia="IBM Plex Sans" w:hAnsi="IBM Plex Sans"/>
        </w:rPr>
      </w:pPr>
      <w:r>
        <w:rPr>
          <w:rFonts w:ascii="IBM Plex Sans" w:cs="IBM Plex Sans" w:eastAsia="IBM Plex Sans" w:hAnsi="IBM Plex Sans"/>
          <w:rtl w:val="0"/>
        </w:rPr>
        <w:t>Vigencia: de uno a tres meses desde la fecha de entrega y aceptación del sistema, contados a partir de la aprobación del criterio establecido en la sección 10.5. El plazo exacto dentro de ese rango se define junto con la cátedra al momento de la entrega final.</w:t>
      </w:r>
    </w:p>
    <w:p w:rsidR="00000000" w:rsidDel="00000000" w:rsidP="00000000" w:rsidRDefault="00000000" w:rsidRPr="00000000" w14:paraId="10000023">
      <w:pPr>
        <w:spacing w:before="200" w:lineRule="auto"/>
        <w:jc w:val="both"/>
        <w:rPr>
          <w:rFonts w:ascii="IBM Plex Sans" w:cs="IBM Plex Sans" w:eastAsia="IBM Plex Sans" w:hAnsi="IBM Plex Sans"/>
        </w:rPr>
      </w:pPr>
      <w:r>
        <w:rPr>
          <w:rFonts w:ascii="IBM Plex Sans" w:cs="IBM Plex Sans" w:eastAsia="IBM Plex Sans" w:hAnsi="IBM Plex Sans"/>
          <w:rtl w:val="0"/>
        </w:rPr>
        <w:t>Alcance: cubre el nodo de control con su etapa de potencia y sus protecciones, el firmware cargado en el microcontrolador, y la integración con la base de datos y la interfaz web, tal como se entregan al aprobar el criterio de aceptación.</w:t>
      </w:r>
    </w:p>
    <w:p w:rsidR="00000000" w:rsidDel="00000000" w:rsidP="00000000" w:rsidRDefault="00000000" w:rsidRPr="00000000" w14:paraId="10000024">
      <w:pPr>
        <w:spacing w:before="200" w:lineRule="auto"/>
        <w:jc w:val="both"/>
        <w:rPr>
          <w:rFonts w:ascii="IBM Plex Sans" w:cs="IBM Plex Sans" w:eastAsia="IBM Plex Sans" w:hAnsi="IBM Plex Sans"/>
        </w:rPr>
      </w:pPr>
      <w:r>
        <w:rPr>
          <w:rFonts w:ascii="IBM Plex Sans" w:cs="IBM Plex Sans" w:eastAsia="IBM Plex Sans" w:hAnsi="IBM Plex Sans"/>
          <w:rtl w:val="0"/>
        </w:rPr>
        <w:t>Exclusiones: quedan fuera de la garantía el mal uso del sistema, las modificaciones no autorizadas, cualquier intervención sobre la estructura mecánica del telar y las fallas de fábrica en componentes de terceros, que en su caso quedan cubiertas por la garantía del fabricante o del vendedor original.</w:t>
      </w:r>
    </w:p>
    <w:p w:rsidR="00000000" w:rsidDel="00000000" w:rsidP="00000000" w:rsidRDefault="00000000" w:rsidRPr="00000000" w14:paraId="10000025">
      <w:pPr>
        <w:spacing w:before="200" w:lineRule="auto"/>
        <w:jc w:val="both"/>
        <w:rPr>
          <w:rFonts w:ascii="IBM Plex Sans" w:cs="IBM Plex Sans" w:eastAsia="IBM Plex Sans" w:hAnsi="IBM Plex Sans"/>
        </w:rPr>
      </w:pPr>
      <w:r>
        <w:rPr>
          <w:rFonts w:ascii="IBM Plex Sans" w:cs="IBM Plex Sans" w:eastAsia="IBM Plex Sans" w:hAnsi="IBM Plex Sans"/>
          <w:rtl w:val="0"/>
        </w:rPr>
        <w:t>Soporte durante la vigencia: corrección sin costo adicional de los errores de software o firmware que se detecten dentro del plazo. Vencida la garantía, el soporte continúa bajo el esquema de abono mensual descrito en la sección 9.4.</w:t>
      </w:r>
    </w:p>
    <w:p w:rsidR="00000000" w:rsidDel="00000000" w:rsidP="00000000" w:rsidRDefault="00000000" w:rsidRPr="00000000" w14:paraId="10000026">
      <w:pPr>
        <w:pStyle w:val="Heading2"/>
        <w:keepNext/>
        <w:spacing w:after="240" w:before="480" w:lineRule="auto"/>
        <w:rPr>
          <w:rFonts w:ascii="Questrial" w:cs="Questrial" w:eastAsia="Questrial" w:hAnsi="Questrial"/>
        </w:rPr>
      </w:pPr>
      <w:r>
        <w:rPr>
          <w:rFonts w:ascii="Questrial" w:cs="Questrial" w:eastAsia="Questrial" w:hAnsi="Questrial"/>
          <w:rtl w:val="0"/>
        </w:rPr>
        <w:t>10.8. Partes involucradas</w:t>
      </w:r>
    </w:p>
    <w:p w:rsidR="00000000" w:rsidDel="00000000" w:rsidP="00000000" w:rsidRDefault="00000000" w:rsidRPr="00000000" w14:paraId="10000027">
      <w:pPr>
        <w:spacing w:before="200" w:lineRule="auto"/>
        <w:jc w:val="both"/>
        <w:rPr>
          <w:rFonts w:ascii="IBM Plex Sans" w:cs="IBM Plex Sans" w:eastAsia="IBM Plex Sans" w:hAnsi="IBM Plex Sans"/>
        </w:rPr>
      </w:pPr>
      <w:r>
        <w:rPr>
          <w:rFonts w:ascii="IBM Plex Sans" w:cs="IBM Plex Sans" w:eastAsia="IBM Plex Sans" w:hAnsi="IBM Plex Sans"/>
          <w:rtl w:val="0"/>
        </w:rPr>
        <w:t>Cliente: Norberto Ferrando, propietario de la fábrica textil situada en Billinghurst, provincia de Buenos Aires, en su carácter de comitente y titular del telar Vamatex C 201 sobre el que se ejecuta el proyecto.</w:t>
      </w:r>
    </w:p>
    <w:p w:rsidR="00000000" w:rsidDel="00000000" w:rsidP="00000000" w:rsidRDefault="00000000" w:rsidRPr="00000000" w14:paraId="10000028">
      <w:pPr>
        <w:spacing w:before="200" w:lineRule="auto"/>
        <w:jc w:val="both"/>
        <w:rPr>
          <w:rFonts w:ascii="IBM Plex Sans" w:cs="IBM Plex Sans" w:eastAsia="IBM Plex Sans" w:hAnsi="IBM Plex Sans"/>
        </w:rPr>
      </w:pPr>
      <w:r>
        <w:rPr>
          <w:rFonts w:ascii="IBM Plex Sans" w:cs="IBM Plex Sans" w:eastAsia="IBM Plex Sans" w:hAnsi="IBM Plex Sans"/>
          <w:rtl w:val="0"/>
        </w:rPr>
        <w:t>Equipo desarrollador: Equipo N.º 5 de 7mo año Informática B del Instituto Leonardo Murialdo, integrado por Manfredo Juan Ignacio en la dirección del proyecto y el desarrollo de backend, Lede Buschiazzo Lautaro en infraestructura del microcontrolador y base de datos, Ferrando Jaco en infraestructura del microcontrolador y diseño de interfaz, Iannone Mia en desarrollo de front end y Montenegro Franco en infraestructura de red.</w:t>
      </w:r>
    </w:p>
    <w:p w:rsidR="00000000" w:rsidDel="00000000" w:rsidP="00000000" w:rsidRDefault="00000000" w:rsidRPr="00000000" w14:paraId="10000029">
      <w:pPr>
        <w:spacing w:before="200" w:lineRule="auto"/>
        <w:jc w:val="both"/>
        <w:rPr>
          <w:rFonts w:ascii="IBM Plex Sans" w:cs="IBM Plex Sans" w:eastAsia="IBM Plex Sans" w:hAnsi="IBM Plex Sans"/>
        </w:rPr>
      </w:pPr>
      <w:r>
        <w:rPr>
          <w:rFonts w:ascii="IBM Plex Sans" w:cs="IBM Plex Sans" w:eastAsia="IBM Plex Sans" w:hAnsi="IBM Plex Sans"/>
          <w:rtl w:val="0"/>
        </w:rPr>
        <w:t>Equipo de partners: Zamora Nahuel, de 7mo Electrónica, en el asesoramiento sobre la etapa de potencia y el conexionado; y Funes Muriel, de 7mo Multimedios, en la documentación audiovisual del proyecto.</w:t>
      </w:r>
    </w:p>
    <w:p w:rsidR="00000000" w:rsidDel="00000000" w:rsidP="00000000" w:rsidRDefault="00000000" w:rsidRPr="00000000" w14:paraId="1000002A">
      <w:pPr>
        <w:spacing w:before="100" w:lineRule="auto"/>
        <w:jc w:val="both"/>
        <w:rPr>
          <w:rFonts w:ascii="IBM Plex Sans" w:cs="IBM Plex Sans" w:eastAsia="IBM Plex Sans" w:hAnsi="IBM Plex Sans"/>
        </w:rPr>
      </w:pPr>
      <w:r>
        <w:rPr>
          <w:rFonts w:ascii="IBM Plex Sans" w:cs="IBM Plex Sans" w:eastAsia="IBM Plex Sans" w:hAnsi="IBM Plex Sans"/>
          <w:rtl w:val="0"/>
        </w:rPr>
        <w:t>Supervisión académica: Prof. Pedaci Lourdes, a cargo de la cátedra de Evaluación de Proyectos del Instituto Leonardo Murialdo.</w:t>
      </w:r>
    </w:p>
    <w:p w:rsidR="00000000" w:rsidDel="00000000" w:rsidP="00000000" w:rsidRDefault="00000000" w:rsidRPr="00000000" w14:paraId="1000002B">
      <w:pPr>
        <w:pStyle w:val="Heading2"/>
        <w:keepNext/>
        <w:spacing w:after="240" w:before="480" w:lineRule="auto"/>
        <w:rPr>
          <w:rFonts w:ascii="Questrial" w:cs="Questrial" w:eastAsia="Questrial" w:hAnsi="Questrial"/>
        </w:rPr>
      </w:pPr>
      <w:r>
        <w:rPr>
          <w:rFonts w:ascii="Questrial" w:cs="Questrial" w:eastAsia="Questrial" w:hAnsi="Questrial"/>
          <w:rtl w:val="0"/>
        </w:rPr>
        <w:t>10.9. Firmas</w:t>
      </w:r>
    </w:p>
    <w:p w:rsidR="00000000" w:rsidDel="00000000" w:rsidP="00000000" w:rsidRDefault="00000000" w:rsidRPr="00000000" w14:paraId="1000002C">
      <w:pPr>
        <w:spacing w:before="100" w:lineRule="auto"/>
        <w:jc w:val="both"/>
        <w:rPr>
          <w:rFonts w:ascii="IBM Plex Sans" w:cs="IBM Plex Sans" w:eastAsia="IBM Plex Sans" w:hAnsi="IBM Plex Sans"/>
        </w:rPr>
      </w:pPr>
      <w:r>
        <w:rPr>
          <w:rFonts w:ascii="IBM Plex Sans" w:cs="IBM Plex Sans" w:eastAsia="IBM Plex Sans" w:hAnsi="IBM Plex Sans"/>
          <w:rtl w:val="0"/>
        </w:rPr>
        <w:t>El presente contrato se suscribe en dos ejemplares de un mismo tenor y a un solo efecto, quedando uno en poder del cliente y otro en poder del equipo desarrollador. Las partes declaran haber leído el documento en su totalidad y aceptar las condiciones establecidas en las secciones precedentes.</w:t>
      </w:r>
    </w:p>
    <w:p w:rsidR="00000000" w:rsidDel="00000000" w:rsidP="00000000" w:rsidRDefault="00000000" w:rsidRPr="00000000" w14:paraId="1000002D">
      <w:pPr>
        <w:spacing w:before="100" w:lineRule="auto"/>
        <w:jc w:val="both"/>
        <w:rPr>
          <w:rFonts w:ascii="IBM Plex Sans" w:cs="IBM Plex Sans" w:eastAsia="IBM Plex Sans" w:hAnsi="IBM Plex Sans"/>
        </w:rPr>
      </w:pPr>
      <w:r>
        <w:rPr>
          <w:rFonts w:ascii="IBM Plex Sans" w:cs="IBM Plex Sans" w:eastAsia="IBM Plex Sans" w:hAnsi="IBM Plex Sans"/>
          <w:rtl w:val="0"/>
        </w:rPr>
        <w:t>Por el cliente: Norberto Ferrando. Aclaración, firma y fecha.</w:t>
      </w:r>
    </w:p>
    <w:p w:rsidR="00000000" w:rsidDel="00000000" w:rsidP="00000000" w:rsidRDefault="00000000" w:rsidRPr="00000000" w14:paraId="1000002E">
      <w:pPr>
        <w:spacing w:before="100" w:lineRule="auto"/>
        <w:jc w:val="both"/>
        <w:rPr>
          <w:rFonts w:ascii="IBM Plex Sans" w:cs="IBM Plex Sans" w:eastAsia="IBM Plex Sans" w:hAnsi="IBM Plex Sans"/>
        </w:rPr>
      </w:pPr>
      <w:r>
        <w:rPr>
          <w:rFonts w:ascii="IBM Plex Sans" w:cs="IBM Plex Sans" w:eastAsia="IBM Plex Sans" w:hAnsi="IBM Plex Sans"/>
          <w:rtl w:val="0"/>
        </w:rPr>
        <w:t>Por el equipo desarrollador: Manfredo Juan Ignacio, en representación del Equipo N.º 5. Aclaración, firma y fecha.</w:t>
      </w:r>
    </w:p>
    <w:p w:rsidR="00000000" w:rsidDel="00000000" w:rsidP="00000000" w:rsidRDefault="00000000" w:rsidRPr="00000000" w14:paraId="1000002F">
      <w:pPr>
        <w:spacing w:before="100" w:lineRule="auto"/>
        <w:jc w:val="both"/>
        <w:rPr>
          <w:rFonts w:ascii="IBM Plex Sans" w:cs="IBM Plex Sans" w:eastAsia="IBM Plex Sans" w:hAnsi="IBM Plex Sans"/>
        </w:rPr>
      </w:pPr>
      <w:r>
        <w:rPr>
          <w:rFonts w:ascii="IBM Plex Sans" w:cs="IBM Plex Sans" w:eastAsia="IBM Plex Sans" w:hAnsi="IBM Plex Sans"/>
          <w:rtl w:val="0"/>
        </w:rPr>
        <w:t>En conformidad con la supervisión académica: Prof. Pedaci Lourdes. Aclaración, firma y fecha.</w:t>
      </w:r>
    </w:p>
    <w:sectPr>
      <w:pgSz w:h="15840" w:w="12240" w:orient="portrait"/>
      <w:pgMar w:bottom="1417" w:top="1417" w:left="1701" w:right="1701" w:header="708" w:footer="708" w:gutter="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urdes Pedaci" w:id="7" w:date="2026-08-28T23:49:07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Revisar material UTN, tipo de RF... Es una tabla</w:t>
      </w:r>
    </w:p>
  </w:comment>
  <w:comment w:author="Juan ignacio Manfredo" w:id="11" w:date="2026-08-07T22:18:06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cambiar cuadro</w:t>
      </w:r>
    </w:p>
  </w:comment>
  <w:comment w:author="Lourdes Pedaci" w:id="9" w:date="2026-08-28T23:50:42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Revisar material UTN, tipo de RnF... Es una tabla</w:t>
      </w:r>
    </w:p>
  </w:comment>
  <w:comment w:author="Lourdes Pedaci" w:id="3" w:date="2026-08-28T23:32:06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En formato apa 7ma ed</w:t>
      </w:r>
    </w:p>
  </w:comment>
  <w:comment w:author="Lourdes Pedaci" w:id="8" w:date="2026-08-28T23:50:20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Adecuar código</w:t>
      </w:r>
    </w:p>
  </w:comment>
  <w:comment w:author="Lourdes Pedaci" w:id="2" w:date="2026-08-28T23:31:19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Hacer tabla</w:t>
      </w:r>
    </w:p>
  </w:comment>
  <w:comment w:author="Lourdes Pedaci" w:id="0" w:date="2026-08-28T23:26:19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Es una tabla.</w:t>
      </w:r>
    </w:p>
  </w:comment>
  <w:comment w:author="Juan ignacio Manfredo" w:id="14" w:date="2026-08-07T22:14:12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cambiar precios a final del proyecto</w:t>
      </w:r>
    </w:p>
  </w:comment>
  <w:comment w:author="Lourdes Pedaci" w:id="1" w:date="2026-08-28T23:53:11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Antes agregar el indice</w:t>
      </w:r>
    </w:p>
  </w:comment>
  <w:comment w:author="Lourdes Pedaci" w:id="4" w:date="2026-08-28T23:37:33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Es el modelo entidad relación de la bd</w:t>
      </w:r>
    </w:p>
  </w:comment>
  <w:comment w:author="Juan ignacio Manfredo" w:id="13" w:date="2026-08-07T22:16:44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a completar</w:t>
      </w:r>
    </w:p>
  </w:comment>
  <w:comment w:author="Juan ignacio Manfredo" w:id="12" w:date="2026-08-07T22:17:04Z">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cambiar cuadro</w:t>
      </w:r>
    </w:p>
  </w:comment>
  <w:comment w:author="Lourdes Pedaci" w:id="6" w:date="2026-08-28T23:48:14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cuestiones de backup, recuperación de datos</w:t>
      </w:r>
    </w:p>
  </w:comment>
  <w:comment w:author="Lourdes Pedaci" w:id="10" w:date="2026-08-28T23:54:03Z">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las imágenes llevan epigrafes</w:t>
      </w:r>
    </w:p>
  </w:comment>
  <w:comment w:author="Lourdes Pedaci" w:id="5" w:date="2026-08-28T23:44:41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ver manual UTN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2E" w15:done="0"/>
  <w15:commentEx w15:paraId="0000022F" w15:done="0"/>
  <w15:commentEx w15:paraId="00000230" w15:done="0"/>
  <w15:commentEx w15:paraId="00000231" w15:done="0"/>
  <w15:commentEx w15:paraId="00000232" w15:done="0"/>
  <w15:commentEx w15:paraId="00000233" w15:done="0"/>
  <w15:commentEx w15:paraId="00000234" w15:done="0"/>
  <w15:commentEx w15:paraId="00000235" w15:done="0"/>
  <w15:commentEx w15:paraId="00000236" w15:done="0"/>
  <w15:commentEx w15:paraId="00000237" w15:done="0"/>
  <w15:commentEx w15:paraId="00000238" w15:done="0"/>
  <w15:commentEx w15:paraId="00000239" w15:done="0"/>
  <w15:commentEx w15:paraId="0000023A" w15:done="0"/>
  <w15:commentEx w15:paraId="0000023B" w15:done="0"/>
  <w15:commentEx w15:paraId="0000023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IBM Plex Sans" w:cs="IBM Plex Sans" w:eastAsia="IBM Plex Sans" w:hAnsi="IBM Plex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IBM Plex Sans" w:cs="IBM Plex Sans" w:eastAsia="IBM Plex Sans" w:hAnsi="IBM Plex San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IBM Plex Sans" w:cs="IBM Plex Sans" w:eastAsia="IBM Plex Sans" w:hAnsi="IBM Plex San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IBM Plex Sans" w:cs="IBM Plex Sans" w:eastAsia="IBM Plex Sans" w:hAnsi="IBM Plex San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IBM Plex Sans" w:cs="IBM Plex Sans" w:eastAsia="IBM Plex Sans" w:hAnsi="IBM Plex San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IBM Plex Sans" w:cs="IBM Plex Sans" w:eastAsia="IBM Plex Sans" w:hAnsi="IBM Plex Sans"/>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360" w:hanging="360"/>
      </w:pPr>
      <w:rPr/>
    </w:lvl>
    <w:lvl w:ilvl="1">
      <w:start w:val="1"/>
      <w:numFmt w:val="bullet"/>
      <w:lvlText w:val="o"/>
      <w:lvlJc w:val="left"/>
      <w:pPr>
        <w:ind w:left="1080" w:hanging="360"/>
      </w:pPr>
      <w:rPr>
        <w:rFonts w:ascii="IBM Plex Sans" w:cs="IBM Plex Sans" w:eastAsia="IBM Plex Sans" w:hAnsi="IBM Plex Sans"/>
        <w:sz w:val="20"/>
        <w:szCs w:val="20"/>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lang w:val="es-AR"/>
      </w:rPr>
    </w:rPrDefault>
    <w:pPrDefault>
      <w:pPr>
        <w:spacing w:after="2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IBM Plex Sans" w:hAnsi="IBM Plex Sans" w:cs="IBM Plex Sans" w:eastAsia="IBM Plex Sans"/>
    </w:rPr>
  </w:style>
  <w:style w:type="paragraph" w:styleId="Heading1">
    <w:name w:val="heading 1"/>
    <w:basedOn w:val="Normal"/>
    <w:next w:val="Normal"/>
    <w:pPr>
      <w:pBdr>
        <w:top w:color="16304F" w:space="0" w:sz="24" w:val="single"/>
        <w:left w:color="16304F" w:space="0" w:sz="24" w:val="single"/>
        <w:bottom w:color="16304F" w:space="0" w:sz="24" w:val="single"/>
        <w:right w:color="16304F" w:space="0" w:sz="24" w:val="single"/>
      </w:pBdr>
      <w:shd w:fill="16304F" w:val="clear"/>
      <w:spacing w:after="0" w:lineRule="auto"/>
    </w:pPr>
    <w:rPr>
      <w:rFonts w:ascii="Questrial" w:hAnsi="Questrial" w:cs="Questrial" w:eastAsia="Questrial"/>
      <w:smallCaps w:val="1"/>
      <w:color w:val="ffffff"/>
      <w:sz w:val="22"/>
      <w:szCs w:val="22"/>
    </w:rPr>
  </w:style>
  <w:style w:type="paragraph" w:styleId="Heading2">
    <w:name w:val="heading 2"/>
    <w:basedOn w:val="Normal"/>
    <w:next w:val="Normal"/>
    <w:pPr>
      <w:pBdr>
        <w:top w:color="7FA8C9" w:space="0" w:sz="24" w:val="single"/>
        <w:left w:color="7FA8C9" w:space="0" w:sz="24" w:val="single"/>
        <w:bottom w:color="7FA8C9" w:space="0" w:sz="24" w:val="single"/>
        <w:right w:color="7FA8C9" w:space="0" w:sz="24" w:val="single"/>
      </w:pBdr>
      <w:shd w:fill="7FA8C9" w:val="clear"/>
      <w:spacing w:after="0" w:lineRule="auto"/>
    </w:pPr>
    <w:rPr>
      <w:rFonts w:ascii="Questrial" w:hAnsi="Questrial" w:cs="Questrial" w:eastAsia="Questrial"/>
      <w:smallCaps w:val="1"/>
    </w:rPr>
  </w:style>
  <w:style w:type="paragraph" w:styleId="Heading3">
    <w:name w:val="heading 3"/>
    <w:basedOn w:val="Normal"/>
    <w:next w:val="Normal"/>
    <w:pPr>
      <w:pBdr>
        <w:top w:color="16304F" w:space="2" w:sz="6" w:val="single"/>
      </w:pBdr>
      <w:spacing w:after="0" w:before="300" w:lineRule="auto"/>
    </w:pPr>
    <w:rPr>
      <w:rFonts w:ascii="Questrial" w:hAnsi="Questrial" w:cs="Questrial" w:eastAsia="Questrial"/>
      <w:b w:val="1"/>
      <w:bCs w:val="1"/>
      <w:smallCaps w:val="1"/>
      <w:color w:val="16304F"/>
    </w:rPr>
  </w:style>
  <w:style w:type="paragraph" w:styleId="Heading4">
    <w:name w:val="heading 4"/>
    <w:basedOn w:val="Normal"/>
    <w:next w:val="Normal"/>
    <w:pPr>
      <w:pBdr>
        <w:top w:color="16304F" w:space="2" w:sz="6" w:val="dotted"/>
      </w:pBdr>
      <w:spacing w:after="0" w:before="200" w:lineRule="auto"/>
    </w:pPr>
    <w:rPr>
      <w:b w:val="1"/>
      <w:bCs w:val="1"/>
      <w:smallCaps w:val="1"/>
      <w:color w:val="16304F"/>
    </w:rPr>
  </w:style>
  <w:style w:type="paragraph" w:styleId="Heading5">
    <w:name w:val="heading 5"/>
    <w:basedOn w:val="Normal"/>
    <w:next w:val="Normal"/>
    <w:pPr>
      <w:pBdr>
        <w:bottom w:color="16304F" w:space="1" w:sz="6" w:val="single"/>
      </w:pBdr>
      <w:spacing w:after="0" w:before="200" w:lineRule="auto"/>
    </w:pPr>
    <w:rPr>
      <w:smallCaps w:val="1"/>
      <w:color w:val="16304F"/>
    </w:rPr>
  </w:style>
  <w:style w:type="paragraph" w:styleId="Heading6">
    <w:name w:val="heading 6"/>
    <w:basedOn w:val="Normal"/>
    <w:next w:val="Normal"/>
    <w:pPr>
      <w:pBdr>
        <w:bottom w:color="16304F" w:space="1" w:sz="6" w:val="dotted"/>
      </w:pBdr>
      <w:spacing w:after="0" w:before="200" w:lineRule="auto"/>
    </w:pPr>
    <w:rPr>
      <w:smallCaps w:val="1"/>
      <w:color w:val="16304F"/>
    </w:rPr>
  </w:style>
  <w:style w:type="paragraph" w:styleId="Title">
    <w:name w:val="Title"/>
    <w:basedOn w:val="Normal"/>
    <w:next w:val="Normal"/>
    <w:pPr>
      <w:spacing w:after="0" w:before="0" w:lineRule="auto"/>
    </w:pPr>
    <w:rPr>
      <w:rFonts w:ascii="Questrial" w:hAnsi="Questrial" w:cs="Questrial" w:eastAsia="Questrial"/>
      <w:smallCaps w:val="1"/>
      <w:color w:val="16304F"/>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pPr>
      <w:spacing w:after="0" w:line="240" w:lineRule="auto"/>
    </w:pPr>
    <w:tblPr>
      <w:tblStyleRowBandSize w:val="1"/>
      <w:tblStyleColBandSize w:val="1"/>
      <w:tblCellMar>
        <w:top w:w="0.0" w:type="dxa"/>
        <w:left w:w="115.0" w:type="dxa"/>
        <w:bottom w:w="0.0" w:type="dxa"/>
        <w:right w:w="115.0" w:type="dxa"/>
      </w:tblCellMar>
    </w:tblPr>
    <w:tcPr>
      <w:shd w:color="auto" w:fill="f2e4ee"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3D6B96"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3D6B96"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3D6B96"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3D6B96" w:val="clear"/>
      </w:tcPr>
    </w:tblStylePr>
    <w:tblStylePr w:type="band1Vert">
      <w:tblPr/>
      <w:tcPr>
        <w:shd w:color="auto" w:fill="7FA8C9" w:val="clear"/>
      </w:tcPr>
    </w:tblStylePr>
    <w:tblStylePr w:type="band1Horz">
      <w:tblPr/>
      <w:tcPr>
        <w:shd w:color="auto" w:fill="7FA8C9" w:val="clear"/>
      </w:tcPr>
    </w:tblStylePr>
  </w:style>
  <w:style w:type="table" w:styleId="a0" w:customStyle="1">
    <w:basedOn w:val="TableNormal"/>
    <w:pPr>
      <w:spacing w:after="0" w:line="240" w:lineRule="auto"/>
    </w:pPr>
    <w:tblPr>
      <w:tblStyleRowBandSize w:val="1"/>
      <w:tblStyleColBandSize w:val="1"/>
      <w:tblCellMar>
        <w:top w:w="0.0" w:type="dxa"/>
        <w:left w:w="115.0" w:type="dxa"/>
        <w:bottom w:w="0.0" w:type="dxa"/>
        <w:right w:w="115.0" w:type="dxa"/>
      </w:tblCellMar>
    </w:tblPr>
    <w:tcPr>
      <w:shd w:color="auto" w:fill="f2e4ee"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3D6B96"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3D6B96"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3D6B96"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3D6B96" w:val="clear"/>
      </w:tcPr>
    </w:tblStylePr>
    <w:tblStylePr w:type="band1Vert">
      <w:tblPr/>
      <w:tcPr>
        <w:shd w:color="auto" w:fill="7FA8C9" w:val="clear"/>
      </w:tcPr>
    </w:tblStylePr>
    <w:tblStylePr w:type="band1Horz">
      <w:tblPr/>
      <w:tcPr>
        <w:shd w:color="auto" w:fill="7FA8C9" w:val="clear"/>
      </w:tcPr>
    </w:tblStyle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pPr>
      <w:spacing w:after="0" w:line="240" w:lineRule="auto"/>
    </w:pPr>
    <w:tblPr>
      <w:tblStyleRowBandSize w:val="1"/>
      <w:tblStyleColBandSize w:val="1"/>
      <w:tblCellMar>
        <w:top w:w="0.0" w:type="dxa"/>
        <w:left w:w="115.0" w:type="dxa"/>
        <w:bottom w:w="0.0" w:type="dxa"/>
        <w:right w:w="115.0" w:type="dxa"/>
      </w:tblCellMar>
    </w:tblPr>
    <w:tcPr>
      <w:shd w:color="auto" w:fill="f2e4ee"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3D6B96"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3D6B96"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3D6B96"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3D6B96" w:val="clear"/>
      </w:tcPr>
    </w:tblStylePr>
    <w:tblStylePr w:type="band1Vert">
      <w:tblPr/>
      <w:tcPr>
        <w:shd w:color="auto" w:fill="7FA8C9" w:val="clear"/>
      </w:tcPr>
    </w:tblStylePr>
    <w:tblStylePr w:type="band1Horz">
      <w:tblPr/>
      <w:tcPr>
        <w:shd w:color="auto" w:fill="7FA8C9" w:val="clear"/>
      </w:tcPr>
    </w:tblStylePr>
  </w:style>
  <w:style w:type="table" w:styleId="a4" w:customStyle="1">
    <w:basedOn w:val="TableNormal"/>
    <w:pPr>
      <w:spacing w:after="0" w:line="240" w:lineRule="auto"/>
    </w:pPr>
    <w:tblPr>
      <w:tblStyleRowBandSize w:val="1"/>
      <w:tblStyleColBandSize w:val="1"/>
      <w:tblCellMar>
        <w:top w:w="0.0" w:type="dxa"/>
        <w:left w:w="115.0" w:type="dxa"/>
        <w:bottom w:w="0.0" w:type="dxa"/>
        <w:right w:w="115.0" w:type="dxa"/>
      </w:tblCellMar>
    </w:tblPr>
    <w:tcPr>
      <w:shd w:color="auto" w:fill="f2e4ee"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3D6B96"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3D6B96"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3D6B96"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3D6B96" w:val="clear"/>
      </w:tcPr>
    </w:tblStylePr>
    <w:tblStylePr w:type="band1Vert">
      <w:tblPr/>
      <w:tcPr>
        <w:shd w:color="auto" w:fill="7FA8C9" w:val="clear"/>
      </w:tcPr>
    </w:tblStylePr>
    <w:tblStylePr w:type="band1Horz">
      <w:tblPr/>
      <w:tcPr>
        <w:shd w:color="auto" w:fill="7FA8C9" w:val="clear"/>
      </w:tcPr>
    </w:tblStyle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2e4ee" w:val="clear"/>
    </w:tcPr>
    <w:tblStylePr w:type="band1Horz">
      <w:tcPr>
        <w:shd w:fill="7FA8C9" w:val="clear"/>
      </w:tcPr>
    </w:tblStylePr>
    <w:tblStylePr w:type="band1Vert">
      <w:tcPr>
        <w:shd w:fill="7FA8C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3D6B96"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3D6B96"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3D6B96"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3D6B96"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f2e4ee" w:val="clear"/>
    </w:tcPr>
    <w:tblStylePr w:type="band1Horz">
      <w:tcPr>
        <w:shd w:fill="7FA8C9" w:val="clear"/>
      </w:tcPr>
    </w:tblStylePr>
    <w:tblStylePr w:type="band1Vert">
      <w:tcPr>
        <w:shd w:fill="7FA8C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3D6B96"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3D6B96"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3D6B96"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3D6B96" w:val="clear"/>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shd w:fill="f2e4ee" w:val="clear"/>
    </w:tcPr>
    <w:tblStylePr w:type="band1Horz">
      <w:tcPr>
        <w:shd w:fill="7FA8C9" w:val="clear"/>
      </w:tcPr>
    </w:tblStylePr>
    <w:tblStylePr w:type="band1Vert">
      <w:tcPr>
        <w:shd w:fill="7FA8C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3D6B96"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3D6B96"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3D6B96"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3D6B96"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shd w:fill="f2e4ee" w:val="clear"/>
    </w:tcPr>
    <w:tblStylePr w:type="band1Horz">
      <w:tcPr>
        <w:shd w:fill="7FA8C9" w:val="clear"/>
      </w:tcPr>
    </w:tblStylePr>
    <w:tblStylePr w:type="band1Vert">
      <w:tcPr>
        <w:shd w:fill="7FA8C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3D6B96"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3D6B96"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3D6B96"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3D6B96" w:val="clear"/>
      </w:tcPr>
    </w:tblStylePr>
  </w:style>
  <w:style w:type="paragraph" w:styleId="Subtitle">
    <w:name w:val="Subtitle"/>
    <w:basedOn w:val="Normal"/>
    <w:next w:val="Normal"/>
    <w:pPr>
      <w:spacing w:after="500" w:before="0" w:line="240" w:lineRule="auto"/>
    </w:pPr>
    <w:rPr>
      <w:smallCaps w:val="1"/>
      <w:color w:val="1E3A5F"/>
      <w:sz w:val="21"/>
      <w:szCs w:val="21"/>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2e4ee" w:val="clear"/>
    </w:tcPr>
    <w:tblStylePr w:type="band1Horz">
      <w:tcPr>
        <w:shd w:fill="7FA8C9" w:val="clear"/>
      </w:tcPr>
    </w:tblStylePr>
    <w:tblStylePr w:type="band1Vert">
      <w:tcPr>
        <w:shd w:fill="7FA8C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3D6B96"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3D6B96"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3D6B96"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3D6B96"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f2e4ee" w:val="clear"/>
    </w:tcPr>
    <w:tblStylePr w:type="band1Horz">
      <w:tcPr>
        <w:shd w:fill="7FA8C9" w:val="clear"/>
      </w:tcPr>
    </w:tblStylePr>
    <w:tblStylePr w:type="band1Vert">
      <w:tcPr>
        <w:shd w:fill="7FA8C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3D6B96"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3D6B96"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3D6B96"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3D6B96" w:val="clear"/>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shd w:fill="f2e4ee" w:val="clear"/>
    </w:tcPr>
    <w:tblStylePr w:type="band1Horz">
      <w:tcPr>
        <w:shd w:fill="7FA8C9" w:val="clear"/>
      </w:tcPr>
    </w:tblStylePr>
    <w:tblStylePr w:type="band1Vert">
      <w:tcPr>
        <w:shd w:fill="7FA8C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3D6B96"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3D6B96"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3D6B96"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3D6B96"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shd w:fill="f2e4ee" w:val="clear"/>
    </w:tcPr>
    <w:tblStylePr w:type="band1Horz">
      <w:tcPr>
        <w:shd w:fill="7FA8C9" w:val="clear"/>
      </w:tcPr>
    </w:tblStylePr>
    <w:tblStylePr w:type="band1Vert">
      <w:tcPr>
        <w:shd w:fill="7FA8C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3D6B96"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3D6B96"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3D6B96"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3D6B96" w:val="clea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Proyecto Telar">
      <a:dk1>
        <a:srgbClr val="2D081C"/>
      </a:dk1>
      <a:lt1>
        <a:sysClr val="window" lastClr="FFFFFF"/>
      </a:lt1>
      <a:dk2>
        <a:srgbClr val="0F2238"/>
      </a:dk2>
      <a:lt2>
        <a:srgbClr val="F6F8FA"/>
      </a:lt2>
      <a:accent1>
        <a:srgbClr val="16304F"/>
      </a:accent1>
      <a:accent2>
        <a:srgbClr val="512940"/>
      </a:accent2>
      <a:accent3>
        <a:srgbClr val="8A3A6B"/>
      </a:accent3>
      <a:accent4>
        <a:srgbClr val="7A5C6D"/>
      </a:accent4>
      <a:accent5>
        <a:srgbClr val="C07AAE"/>
      </a:accent5>
      <a:accent6>
        <a:srgbClr val="7D2B5A"/>
      </a:accent6>
      <a:hlink>
        <a:srgbClr val="B40000"/>
      </a:hlink>
      <a:folHlink>
        <a:srgbClr val="FF8181"/>
      </a:folHlink>
    </a:clrScheme>
    <a:fontScheme name="Office">
      <a:majorFont>
        <a:latin typeface="IBM Plex Sans"/>
        <a:ea typeface=""/>
        <a:cs typeface=""/>
        <a:font script="Jpan" typeface="ＭＳ ゴシック"/>
        <a:font script="Hang" typeface="맑은 고딕"/>
        <a:font script="Hans" typeface="宋体"/>
        <a:font script="Hant" typeface="新細明體"/>
        <a:font script="Arab" typeface="IBM Plex Sans"/>
        <a:font script="Hebr" typeface="IBM Plex Sans"/>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IBM Plex Sans"/>
        <a:font script="Uigh" typeface="Microsoft Uighur"/>
        <a:font script="Geor" typeface="Sylfaen"/>
      </a:majorFont>
      <a:minorFont>
        <a:latin typeface="IBM Plex Sans"/>
        <a:ea typeface=""/>
        <a:cs typeface=""/>
        <a:font script="Jpan" typeface="ＭＳ 明朝"/>
        <a:font script="Hang" typeface="맑은 고딕"/>
        <a:font script="Hans" typeface="宋体"/>
        <a:font script="Hant" typeface="新細明體"/>
        <a:font script="Arab" typeface="IBM Plex Sans"/>
        <a:font script="Hebr" typeface="IBM Plex Sans"/>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IBM Plex Sans"/>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3tYb8lJu9lMsNQ8KoqzyDU5LRg==">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2026-08-07T19:40:00Z</dcterms:created>
</cp:coreProperties>
</file>