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keepNext/>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Octubre 2026</w:t>
      </w:r>
    </w:p>
    <w:p>
      <w:pPr>
        <w:spacing w:after="120"/>
      </w:pPr>
      <w:r>
        <w:rPr>
          <w:rFonts w:ascii="IBM Plex Sans" w:cs="IBM Plex Sans" w:eastAsia="IBM Plex Sans" w:hAnsi="IBM Plex Sans"/>
          <w:sz w:val="22"/>
          <w:szCs w:val="22"/>
        </w:rPr>
        <w:t>Esta guía ordena lo que falta hacer en los dos bloques que quedan. A diferencia del Bloque A, que ya está instalado y probado en el telar (19/09/2026), acá hay pasos que dependen de mediciones sobre la máquina en marcha: hasta no tenerlas, no se puede saber qué componente comprar ni cómo conectarlo. Por eso cada bloque arranca con lo que hay que medir.</w:t>
      </w:r>
    </w:p>
    <w:p>
      <w:pPr>
        <w:pBdr>
          <w:top w:val="single" w:color="EADFC8" w:sz="2"/>
          <w:left w:val="single" w:color="9C5C0A" w:sz="16"/>
          <w:bottom w:val="single" w:color="EADFC8" w:sz="2"/>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keepNext/>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keepNext/>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keepNext/>
        <w:spacing w:after="130" w:before="260"/>
      </w:pPr>
      <w:r>
        <w:rPr>
          <w:rFonts w:ascii="Questrial" w:cs="Questrial" w:eastAsia="Questrial" w:hAnsi="Questrial"/>
          <w:b/>
          <w:bCs/>
          <w:color w:val="1E3A5F"/>
          <w:sz w:val="24"/>
          <w:szCs w:val="24"/>
        </w:rPr>
        <w:t xml:space="preserve">Lo que ya se resolvió</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 Ya se consiguió: el soporte se construyó y se montó el 10/09/2026.</w:t>
      </w:r>
    </w:p>
    <w:p>
      <w:pPr>
        <w:pStyle w:val="Heading2"/>
        <w:keepNext/>
        <w:spacing w:after="130" w:before="260"/>
      </w:pPr>
      <w:r>
        <w:rPr>
          <w:rFonts w:ascii="Questrial" w:cs="Questrial" w:eastAsia="Questrial" w:hAnsi="Questrial"/>
          <w:b/>
          <w:bCs/>
          <w:color w:val="1E3A5F"/>
          <w:sz w:val="24"/>
          <w:szCs w:val="24"/>
        </w:rPr>
        <w:t xml:space="preserve">Los pasos</w:t>
      </w:r>
    </w:p>
    <w:p>
      <w:pPr>
        <w:keepNext/>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Hay que encontrar un eje accesible que complete exactamente una vuelta por cada pasada. Si girara dos veces, el conteo saldría al doble. En el C 201 ese eje ya se identificó, y el soporte del sensor se montó el 10/09/2026.</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girándolo a mano despacio,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keepNext/>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keepNext/>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de esa misma alimentación. Ese negativo NO se une al GND del ESP32: el aislamiento entre el telar y el circuito lo da el optoacoplador.</w:t>
      </w:r>
    </w:p>
    <w:p>
      <w:pPr>
        <w:keepNext/>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Positivo de la alimentación del telar → resistencia limitadora (1,2 kΩ con 12 a 14 V)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cable negro del sensor. Cuando el sensor detecta, el negro se une al azul y el LED del optoacoplador enciende.</w:t>
      </w:r>
    </w:p>
    <w:p>
      <w:pPr>
        <w:pStyle w:val="ListParagraph"/>
        <w:numPr>
          <w:ilvl w:val="0"/>
          <w:numId w:val="2"/>
        </w:numPr>
        <w:spacing w:after="90"/>
      </w:pPr>
      <w:r>
        <w:rPr>
          <w:rFonts w:ascii="IBM Plex Sans" w:cs="IBM Plex Sans" w:eastAsia="IBM Plex Sans" w:hAnsi="IBM Plex Sans"/>
          <w:sz w:val="22"/>
          <w:szCs w:val="22"/>
        </w:rPr>
        <w:t xml:space="preserve">Pin 4 → GPIO 35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keepNext/>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keepNext/>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left w:val="single" w:color="9C5C0A" w:sz="16"/>
          <w:bottom w:val="single" w:color="EADFC8" w:sz="2"/>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keepNext/>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keepNext/>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con agujero el lector da la señal que activa la bobina. En la conexión final, la más segura, el relé ocupa el lugar del lector y da esa señal cuando el microcontrolador lo pide. Las plaquetas y las bobinas quedan intactas y siguen haciendo su trabajo.</w:t>
      </w:r>
    </w:p>
    <w:p>
      <w:pPr>
        <w:pStyle w:val="Heading2"/>
        <w:keepNext/>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de alimentación de un lector óptico. </w:t>
      </w:r>
      <w:r>
        <w:rPr>
          <w:rFonts w:ascii="IBM Plex Sans" w:cs="IBM Plex Sans" w:eastAsia="IBM Plex Sans" w:hAnsi="IBM Plex Sans"/>
          <w:sz w:val="22"/>
          <w:szCs w:val="22"/>
        </w:rPr>
        <w:t xml:space="preserve">Entre el + y el − de su conector en la plaqueta: define la resistencia de protección (220 Ω 2 W hasta 15 V, 470 Ω 3 W de 15 a 30 V). Se mide con el multímetro, con el telar encendido y sin tejer. En el C 201 se midió el 17/10/2026: entre 15 y 30 V, así que va la de 470 Ω 3 W.</w:t>
      </w:r>
    </w:p>
    <w:p>
      <w:pPr>
        <w:pStyle w:val="ListParagraph"/>
        <w:numPr>
          <w:ilvl w:val="0"/>
          <w:numId w:val="2"/>
        </w:numPr>
        <w:spacing w:after="90"/>
      </w:pPr>
      <w:r>
        <w:rPr>
          <w:rFonts w:ascii="IBM Plex Sans" w:cs="IBM Plex Sans" w:eastAsia="IBM Plex Sans" w:hAnsi="IBM Plex Sans"/>
          <w:b/>
          <w:bCs/>
          <w:sz w:val="22"/>
          <w:szCs w:val="22"/>
        </w:rPr>
        <w:t xml:space="preserve">Qué hace la señal con agujero. </w:t>
      </w:r>
      <w:r>
        <w:rPr>
          <w:rFonts w:ascii="IBM Plex Sans" w:cs="IBM Plex Sans" w:eastAsia="IBM Plex Sans" w:hAnsi="IBM Plex Sans"/>
          <w:sz w:val="22"/>
          <w:szCs w:val="22"/>
        </w:rPr>
        <w:t xml:space="preserve">Contra el −, con papel tiene que dar unos 0 V y con agujero, cerca de +V: confirma la conexión final. Si diera al revés, es la variante 2B. Se ve sin tejer, moviendo la cinta a mano o poniendo un papel delante del lector. El 17/10/2026 el primer canal, con la conexión final, seleccionó bien.</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keepNext/>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 xml:space="preserve">Cuatro relés OptoMOS LCA110 de IXYS, uno por lector óptico.</w:t>
      </w:r>
      <w:r>
        <w:rPr>
          <w:rFonts w:ascii="IBM Plex Sans" w:cs="IBM Plex Sans" w:eastAsia="IBM Plex Sans" w:hAnsi="IBM Plex Sans"/>
          <w:sz w:val="22"/>
          <w:szCs w:val="22"/>
        </w:rPr>
        <w:t xml:space="preserve"> Es un relé de estado sólido con salida de MOSFET, en encapsulado DIP de seis patas para inserción, que soporta 350 V y 120 mA.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protección y cuatro de 10 kΩ ½ W, </w:t>
      </w:r>
      <w:r>
        <w:rPr>
          <w:rFonts w:ascii="IBM Plex Sans" w:cs="IBM Plex Sans" w:eastAsia="IBM Plex Sans" w:hAnsi="IBM Plex Sans"/>
          <w:sz w:val="22"/>
          <w:szCs w:val="22"/>
        </w:rPr>
        <w:t xml:space="preserve">una de cada una por canal, del lado del telar: la de protección (de 470 Ω 3 W, porque el lector se alimenta con 15 a 30 V) va del + del conector a la pata 4, y la de 10 kΩ de la señal al −.</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LCA110 no tiene ese límite: funciona igual con un miliampere que con cien.</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LCA110 es de a lo sumo un microampere,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cantSplit/>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Relé OptoMOS LCA110</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A lo sumo 1 µA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120 mA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 xml:space="preserve">Sobre el encapsulado:</w:t>
      </w:r>
      <w:r>
        <w:rPr>
          <w:rFonts w:ascii="IBM Plex Sans" w:cs="IBM Plex Sans" w:eastAsia="IBM Plex Sans" w:hAnsi="IBM Plex Sans"/>
          <w:sz w:val="22"/>
          <w:szCs w:val="22"/>
        </w:rPr>
        <w:t xml:space="preserve">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Bdr>
          <w:top w:val="single" w:color="EADFC8" w:sz="2"/>
          <w:left w:val="single" w:color="9C5C0A" w:sz="16"/>
          <w:bottom w:val="single" w:color="EADFC8" w:sz="2"/>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keepNext/>
        <w:spacing w:after="130" w:before="260"/>
      </w:pPr>
      <w:r>
        <w:rPr>
          <w:rFonts w:ascii="Questrial" w:cs="Questrial" w:eastAsia="Questrial" w:hAnsi="Questrial"/>
          <w:b/>
          <w:bCs/>
          <w:color w:val="1E3A5F"/>
          <w:sz w:val="24"/>
          <w:szCs w:val="24"/>
        </w:rPr>
        <w:t xml:space="preserve">Los pasos</w:t>
      </w:r>
    </w:p>
    <w:p>
      <w:pPr>
        <w:keepNext/>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conectar. Solo con las puntas del multímetro, sin desconectar nada y sin tejer.</w:t>
      </w:r>
    </w:p>
    <w:p>
      <w:pPr>
        <w:keepNext/>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4 y 6, la salida (la 3 y la 5 quedan sin conectar): </w:t>
      </w:r>
      <w:r>
        <w:rPr>
          <w:rFonts w:ascii="IBM Plex Sans" w:cs="IBM Plex Sans" w:eastAsia="IBM Plex Sans" w:hAnsi="IBM Plex Sans"/>
          <w:sz w:val="22"/>
          <w:szCs w:val="22"/>
        </w:rPr>
        <w:t xml:space="preserve">son el contacto que abre y cierra. No tienen polaridad y funcionan con corriente alterna.</w:t>
      </w:r>
    </w:p>
    <w:p>
      <w:pPr>
        <w:keepNext/>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el relé de Retroceder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keepNext/>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keepNext/>
        <w:spacing w:after="120"/>
      </w:pPr>
      <w:r>
        <w:rPr>
          <w:rFonts w:ascii="IBM Plex Sans" w:cs="IBM Plex Sans" w:eastAsia="IBM Plex Sans" w:hAnsi="IBM Plex Sans"/>
          <w:sz w:val="22"/>
          <w:szCs w:val="22"/>
        </w:rPr>
        <w:t xml:space="preserve">Con el telar apagado y desenchufado, en el conector del lector en la plaqueta. La conexión final, la más segura, pone el relé en el lugar del lector; la 3 y la 5 quedan sin conectar:</w:t>
      </w:r>
    </w:p>
    <w:p>
      <w:pPr>
        <w:pStyle w:val="ListParagraph"/>
        <w:numPr>
          <w:ilvl w:val="0"/>
          <w:numId w:val="2"/>
        </w:numPr>
        <w:spacing w:after="90"/>
      </w:pPr>
      <w:r>
        <w:rPr>
          <w:rFonts w:ascii="IBM Plex Sans" w:cs="IBM Plex Sans" w:eastAsia="IBM Plex Sans" w:hAnsi="IBM Plex Sans"/>
          <w:b/>
          <w:bCs/>
          <w:sz w:val="22"/>
          <w:szCs w:val="22"/>
        </w:rPr>
        <w:t xml:space="preserve">Desconectar el lector: </w:t>
      </w:r>
      <w:r>
        <w:rPr>
          <w:rFonts w:ascii="IBM Plex Sans" w:cs="IBM Plex Sans" w:eastAsia="IBM Plex Sans" w:hAnsi="IBM Plex Sans"/>
          <w:sz w:val="22"/>
          <w:szCs w:val="22"/>
        </w:rPr>
        <w:t xml:space="preserve">sus 4 cables, marcados en las dos puntas y aislados en una bornera, para poder volver a conectarlo.</w:t>
      </w:r>
    </w:p>
    <w:p>
      <w:pPr>
        <w:pStyle w:val="ListParagraph"/>
        <w:numPr>
          <w:ilvl w:val="0"/>
          <w:numId w:val="2"/>
        </w:numPr>
        <w:spacing w:after="90"/>
      </w:pPr>
      <w:r>
        <w:rPr>
          <w:rFonts w:ascii="IBM Plex Sans" w:cs="IBM Plex Sans" w:eastAsia="IBM Plex Sans" w:hAnsi="IBM Plex Sans"/>
          <w:b/>
          <w:bCs/>
          <w:sz w:val="22"/>
          <w:szCs w:val="22"/>
        </w:rPr>
        <w:t xml:space="preserve">Del + del conector, </w:t>
      </w:r>
      <w:r>
        <w:rPr>
          <w:rFonts w:ascii="IBM Plex Sans" w:cs="IBM Plex Sans" w:eastAsia="IBM Plex Sans" w:hAnsi="IBM Plex Sans"/>
          <w:sz w:val="22"/>
          <w:szCs w:val="22"/>
        </w:rPr>
        <w:t xml:space="preserve">la resistencia de protección a la pata 4; la pata 6, a la señal del conector.</w:t>
      </w:r>
    </w:p>
    <w:p>
      <w:pPr>
        <w:pStyle w:val="ListParagraph"/>
        <w:numPr>
          <w:ilvl w:val="0"/>
          <w:numId w:val="2"/>
        </w:numPr>
        <w:spacing w:after="90"/>
      </w:pPr>
      <w:r>
        <w:rPr>
          <w:rFonts w:ascii="IBM Plex Sans" w:cs="IBM Plex Sans" w:eastAsia="IBM Plex Sans" w:hAnsi="IBM Plex Sans"/>
          <w:b/>
          <w:bCs/>
          <w:sz w:val="22"/>
          <w:szCs w:val="22"/>
        </w:rPr>
        <w:t xml:space="preserve">De la señal al − del conector, </w:t>
      </w:r>
      <w:r>
        <w:rPr>
          <w:rFonts w:ascii="IBM Plex Sans" w:cs="IBM Plex Sans" w:eastAsia="IBM Plex Sans" w:hAnsi="IBM Plex Sans"/>
          <w:sz w:val="22"/>
          <w:szCs w:val="22"/>
        </w:rPr>
        <w:t xml:space="preserve">una resistencia de 10 kΩ ½ W: con el relé abierto deja la señal en 0 V, como con papel. La referencia, unida a ese mismo −.</w:t>
      </w:r>
    </w:p>
    <w:p>
      <w:pPr>
        <w:spacing w:after="120"/>
      </w:pPr>
      <w:r>
        <w:rPr>
          <w:rFonts w:ascii="IBM Plex Sans" w:cs="IBM Plex Sans" w:eastAsia="IBM Plex Sans" w:hAnsi="IBM Plex Sans"/>
          <w:sz w:val="22"/>
          <w:szCs w:val="22"/>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bobina en reposo, como con papel. Ante un error de cableado, la resistencia de protección limita la corriente a menos de 70 mA, por debajo de los 120 mA del relé. Las conexiones en paralelo o en serie con el lector quedan descartadas.</w:t>
      </w:r>
    </w:p>
    <w:p>
      <w:pPr>
        <w:pBdr>
          <w:top w:val="single" w:color="EADFC8" w:sz="2"/>
          <w:left w:val="single" w:color="9C5C0A" w:sz="16"/>
          <w:bottom w:val="single" w:color="EADFC8" w:sz="2"/>
          <w:right w:val="single" w:color="EADFC8" w:sz="2"/>
        </w:pBdr>
        <w:shd w:fill="F2F5F8" w:val="clear"/>
        <w:spacing w:after="140" w:before="140"/>
      </w:pPr>
      <w:r>
        <w:rPr>
          <w:rFonts w:ascii="IBM Plex Sans" w:cs="IBM Plex Sans" w:eastAsia="IBM Plex Sans" w:hAnsi="IBM Plex Sans"/>
          <w:b/>
          <w:bCs/>
          <w:sz w:val="21"/>
          <w:szCs w:val="21"/>
        </w:rPr>
        <w:t xml:space="preserve">Marcar los cables antes de desconectarlos. </w:t>
      </w:r>
      <w:r>
        <w:rPr>
          <w:rFonts w:ascii="IBM Plex Sans" w:cs="IBM Plex Sans" w:eastAsia="IBM Plex Sans" w:hAnsi="IBM Plex Sans"/>
          <w:sz w:val="21"/>
          <w:szCs w:val="21"/>
        </w:rPr>
        <w:t xml:space="preserve">Volver a conectar el lector sin haber anotado qué cable era cuál es un problema evitable. Una vuelta de cinta de color en cada extremo alcanza.</w:t>
      </w:r>
    </w:p>
    <w:p>
      <w:pPr>
        <w:keepNext/>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keepNext/>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 4 del relé al + del conector del lector, a través de la resistencia de protección; pata 6 a la señal; y la de 10 kΩ ½ W de la señal al −.</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da el relé en lugar del lector.</w:t>
      </w:r>
    </w:p>
    <w:p>
      <w:pPr>
        <w:keepNext/>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Armar un único canal. Antes de dejar el relé, medir la corriente con el multímetro en su lugar, en serie con la resistencia de protección: pocos mA (menos de 20), y la bobina se activa con el multímetro puesto. Después, verificar que el sistema reproduzca lo que hacía el papel. Recién cuando ese canal funcione, sumar los otros tres.</w:t>
      </w:r>
    </w:p>
    <w:p>
      <w:pPr>
        <w:keepNext/>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activar la salida de la bobina de la fila actual del dibujo (una sola por fila).</w:t>
      </w:r>
    </w:p>
    <w:p>
      <w:pPr>
        <w:pStyle w:val="ListParagraph"/>
        <w:numPr>
          <w:ilvl w:val="0"/>
          <w:numId w:val="2"/>
        </w:numPr>
        <w:spacing w:after="90"/>
      </w:pPr>
      <w:r>
        <w:rPr>
          <w:rFonts w:ascii="IBM Plex Sans" w:cs="IBM Plex Sans" w:eastAsia="IBM Plex Sans" w:hAnsi="IBM Plex Sans"/>
          <w:sz w:val="22"/>
          <w:szCs w:val="22"/>
        </w:rPr>
        <w:t xml:space="preserve">El firmware ya lo hace: con NIVEL2_INSTALADO en true descarga el dibujo del backend y sigue la posición con las repeticiones y los intercalados (seleccion_dibujo.h y posicion_dibujo.h).</w:t>
      </w:r>
    </w:p>
    <w:p>
      <w:pPr>
        <w:keepNext/>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keepNext/>
        <w:spacing w:after="130" w:before="340"/>
      </w:pPr>
      <w:r>
        <w:rPr>
          <w:rFonts w:ascii="Questrial" w:cs="Questrial" w:eastAsia="Questrial" w:hAnsi="Questrial"/>
          <w:b/>
          <w:bCs/>
          <w:color w:val="1E3A5F"/>
          <w:sz w:val="29"/>
          <w:szCs w:val="29"/>
        </w:rPr>
        <w:t xml:space="preserve">Orden recomendado</w:t>
      </w:r>
    </w:p>
    <w:p>
      <w:pPr>
        <w:keepNext/>
        <w:spacing w:after="120"/>
      </w:pPr>
      <w:r>
        <w:rPr>
          <w:rFonts w:ascii="IBM Plex Sans" w:cs="IBM Plex Sans" w:eastAsia="IBM Plex Sans" w:hAnsi="IBM Plex Sans"/>
          <w:sz w:val="22"/>
          <w:szCs w:val="22"/>
        </w:rPr>
        <w:t xml:space="preserve">El Bloque D necesita al C (cada fila del dibujo se aplica con el pulso del sensor), así que el orden es este:</w:t>
      </w:r>
    </w:p>
    <w:p>
      <w:pPr>
        <w:pStyle w:val="ListParagraph"/>
        <w:numPr>
          <w:ilvl w:val="0"/>
          <w:numId w:val="2"/>
        </w:numPr>
        <w:spacing w:after="90"/>
      </w:pPr>
      <w:r>
        <w:rPr>
          <w:rFonts w:ascii="IBM Plex Sans" w:cs="IBM Plex Sans" w:eastAsia="IBM Plex Sans" w:hAnsi="IBM Plex Sans"/>
          <w:b/>
          <w:bCs/>
          <w:sz w:val="22"/>
          <w:szCs w:val="22"/>
        </w:rPr>
        <w:t xml:space="preserve">El Bloque A ya está instalado en el telar (19/09/2026):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left w:val="single" w:color="9C5C0A" w:sz="16"/>
          <w:bottom w:val="single" w:color="EADFC8" w:sz="2"/>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