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10000000">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1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keepNext/>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200"/>
        <w:gridCol w:w="1400"/>
        <w:gridCol w:w="1800"/>
        <w:gridCol w:w="4428"/>
      </w:tblGrid>
      <w:tr>
        <w:trPr>
          <w:cantSplit/>
          <w:tblHeader/>
        </w:trPr>
        <w:tc>
          <w:tcPr>
            <w:tcW w:type="dxa" w:w="1200"/>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1400"/>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1800"/>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4428"/>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rPr>
          <w:cantSplit/>
        </w:trP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 xml:space="preserve">5.0</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 xml:space="preserve">14 de octubre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 xml:space="preserve">Actualización con el avance de septiembre y octubre: el Nivel 1 quedó instalado y probado en el telar (19/09/2026); el telar tiene cuatro bobinas de selección, no seis; el Bloque D pasa al relé OptoMOS LCA110, con la conexión final en el lugar de cada lector óptico; el sensor de pasada y el relé de selección se probaron en protoboard (10/10/2026); el editor lleva una sola bobina por fila, con intercalados por grupos de filas, la ficha del dibujo con el hilado y la ficha técnica en PDF renovada; el sensado de la botonera pasa a una plaqueta impresa propia y el firmware descarta los avisos del encendido del telar; y se revisó todo el documento contra el sistema actual.</w:t>
            </w:r>
          </w:p>
        </w:tc>
      </w:tr>
      <w:tr>
        <w:tc>
          <w:tcPr>
            <w:tcW w:type="dxa" w:w="1200"/>
          </w:tcPr>
          <w:p>
            <w:pPr>
              <w:jc w:val="both"/>
            </w:pPr>
            <w:r>
              <w:rPr>
                <w:rFonts w:ascii="IBM Plex Sans" w:hAnsi="IBM Plex Sans" w:cs="IBM Plex Sans" w:eastAsia="IBM Plex Sans"/>
              </w:rPr>
            </w:r>
            <w:r>
              <w:rPr>
                <w:rFonts w:ascii="IBM Plex Sans" w:hAnsi="IBM Plex Sans" w:cs="IBM Plex Sans" w:eastAsia="IBM Plex Sans"/>
                <w:sz w:val="17"/>
              </w:rPr>
              <w:t xml:space="preserve">5.1</w:t>
            </w:r>
          </w:p>
        </w:tc>
        <w:tc>
          <w:tcPr>
            <w:tcW w:type="dxa" w:w="1400"/>
          </w:tcPr>
          <w:p>
            <w:pPr>
              <w:jc w:val="both"/>
            </w:pPr>
            <w:r>
              <w:rPr>
                <w:rFonts w:ascii="IBM Plex Sans" w:hAnsi="IBM Plex Sans" w:cs="IBM Plex Sans" w:eastAsia="IBM Plex Sans"/>
              </w:rPr>
            </w:r>
            <w:r>
              <w:rPr>
                <w:rFonts w:ascii="IBM Plex Sans" w:hAnsi="IBM Plex Sans" w:cs="IBM Plex Sans" w:eastAsia="IBM Plex Sans"/>
                <w:sz w:val="17"/>
              </w:rPr>
              <w:t xml:space="preserve">20 de octubre de 2026</w:t>
            </w:r>
          </w:p>
        </w:tc>
        <w:tc>
          <w:tcPr>
            <w:tcW w:type="dxa" w:w="1800"/>
          </w:tcPr>
          <w:p>
            <w:pPr>
              <w:jc w:val="both"/>
            </w:pPr>
            <w:r>
              <w:rPr>
                <w:rFonts w:ascii="IBM Plex Sans" w:hAnsi="IBM Plex Sans" w:cs="IBM Plex Sans" w:eastAsia="IBM Plex Sans"/>
              </w:rPr>
            </w:r>
            <w:r>
              <w:rPr>
                <w:rFonts w:ascii="IBM Plex Sans" w:hAnsi="IBM Plex Sans" w:cs="IBM Plex Sans" w:eastAsia="IBM Plex Sans"/>
                <w:sz w:val="17"/>
              </w:rPr>
              <w:t xml:space="preserve">Equipo de Proyecto (7mo Informática, Instituto Leonardo Murialdo)</w:t>
            </w:r>
          </w:p>
        </w:tc>
        <w:tc>
          <w:tcPr>
            <w:tcW w:type="dxa" w:w="4428"/>
          </w:tcPr>
          <w:p>
            <w:pPr>
              <w:jc w:val="both"/>
            </w:pPr>
            <w:r>
              <w:rPr>
                <w:rFonts w:ascii="IBM Plex Sans" w:hAnsi="IBM Plex Sans" w:cs="IBM Plex Sans" w:eastAsia="IBM Plex Sans"/>
              </w:rPr>
            </w:r>
            <w:r>
              <w:rPr>
                <w:rFonts w:ascii="IBM Plex Sans" w:hAnsi="IBM Plex Sans" w:cs="IBM Plex Sans" w:eastAsia="IBM Plex Sans"/>
                <w:sz w:val="17"/>
              </w:rPr>
              <w:t xml:space="preserve">Se reorganiza el cronograma (169 tareas y 643 horas: la instalación del Nivel 2 en la Etapa 07, con las dos funciones nuevas, y la presentación a los profesores, el 04/11/2026, en la Etapa 08); se fija el valor por hora de Electrónica (30 USD) y de Multimedios (27 USD) y se recalcula la estimación económica; se registra la prueba del 17/10/2026 en el telar (el sensor de pasada y el primer canal del Nivel 2, en protoboard); y se suman dos funciones de la aplicación: el modo solo sensado (RF11) y la vista de solo lectura para los clientes, con una clave por tejido (RF12, Épica 5 y la tabla accesos_cliente del modelo de datos); y quedan terminadas las cinco plaquetas soldadas del gabinete.</w:t>
            </w:r>
          </w:p>
        </w:tc>
      </w:tr>
    </w:tbl>
    <w:p>
      <w:pPr>
        <w:jc w:val="center"/>
      </w:pPr>
      <w:r>
        <w:rPr>
          <w:rFonts w:ascii="IBM Plex Sans" w:hAnsi="IBM Plex Sans" w:cs="IBM Plex Sans" w:eastAsia="IBM Plex Sans"/>
          <w:i/>
          <w:color w:val="606060"/>
          <w:sz w:val="18"/>
        </w:rPr>
        <w:t>Tabla 1. Control de cambios del documento.</w:t>
      </w:r>
    </w:p>
    <w:p>
      <w:pPr>
        <w:keepNext/>
        <w:jc w:val="left"/>
      </w:pPr>
      <w:r>
        <w:rPr>
          <w:rFonts w:ascii="IBM Plex Sans" w:hAnsi="IBM Plex Sans" w:cs="IBM Plex Sans" w:eastAsia="IBM Plex Sans"/>
          <w:b/>
          <w:color w:val="1E3A5F"/>
          <w:sz w:val="32"/>
        </w:rPr>
        <w:t>Índice</w:t>
      </w:r>
    </w:p>
    <w:p>
      <w:pPr>
        <w:pStyle w:val="Normal"/>
        <w:keepNext/>
      </w:pPr>
      <w:r>
        <w:rPr>
          <w:rFonts w:ascii="IBM Plex Sans" w:hAnsi="IBM Plex Sans"/>
          <w:b/>
          <w:sz w:val="22"/>
        </w:rPr>
        <w:t>1. Control de Cambios</w:t>
      </w:r>
    </w:p>
    <w:p>
      <w:pPr>
        <w:pStyle w:val="Normal"/>
        <w:keepNext/>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keepNext/>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keepNext/>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keepNext/>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keepNext/>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keepNext/>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keepNext/>
      </w:pPr>
      <w:r>
        <w:rPr>
          <w:rFonts w:ascii="IBM Plex Sans" w:hAnsi="IBM Plex Sans"/>
          <w:b/>
          <w:sz w:val="22"/>
        </w:rPr>
        <w:t>8. Estimación Económica</w:t>
      </w:r>
    </w:p>
    <w:p>
      <w:pPr>
        <w:pStyle w:val="Normal"/>
        <w:keepNext/>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keepNext/>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keepNext/>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keepNext/>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 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keepNext/>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Marcha/Pausa/Retroceder y Supervisión Externa):</w:t>
      </w:r>
      <w:r>
        <w:rPr>
          <w:rFonts w:ascii="IBM Plex Sans" w:cs="IBM Plex Sans" w:eastAsia="IBM Plex Sans" w:hAnsi="IBM Plex Sans"/>
          <w:rtl w:val="0"/>
        </w:rPr>
        <w:t xml:space="preserve"> Instalado y probado en el telar el 19/09/2026. Consiste en una intervención no invasiva sobre la electrónica de control del telar, operando exclusivamente sobre los botones de Marcha, Pausa y Retroceder mediante relés conectados en paralelo a la botonera física existente. El conteo de pasadas lo suma el sensor inductivo del Bloque C, montado sobre un eje del telar, que se conecta junto con el Nivel 2. El catálogo de dibujos, el estado del telar y la producción se guardan en una base de datos en la nube, a la que acceden la web y el nodo de control a través del backend.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 xml:space="preserve">Nivel 2 (Evolución por Marcos, intervención de las bobinas de selección):</w:t>
      </w:r>
      <w:r>
        <w:rPr>
          <w:rFonts w:ascii="IBM Plex Sans" w:cs="IBM Plex Sans" w:eastAsia="IBM Plex Sans" w:hAnsi="IBM Plex Sans"/>
          <w:rtl w:val="0"/>
        </w:rPr>
        <w:t xml:space="preserve"> Etapa en desarrollo orientada al control directo de la calada y selección de tramas. Tras la inspección real del telar (Vamatex C 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comandados desde los GPIO del ESP32 (con una resistencia de 330 Ω cada uno),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circuito se probó en protoboard el 10/10/2026, y el 17/10/2026 en la máquina, todavía en protoboard: la alimentación del lector óptico dio entre 15 y 30 V, lo que define la resistencia de protección de 470 Ω 3 W para cada canal (ver Guía de mediciones y verificaciones); el sensor de pasada quedó conectado y calibrado, y el primer canal, con el relé en el lugar del lector, seleccionó bien. Las cinco plaquetas soldadas para la instalación definitiva ya están terminadas (20/10/2026); faltan los otros tres canales y la instalación del gabinete en la planta.</w:t>
      </w:r>
    </w:p>
    <w:p w:rsidR="00000000" w:rsidDel="00000000" w:rsidP="00000000" w:rsidRDefault="00000000" w:rsidRPr="00000000" w14:paraId="00000018">
      <w:pPr>
        <w:pStyle w:val="Heading2"/>
        <w:keepNext/>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keepNext/>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keepNext/>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Funes, Muriel: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keepNext/>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208"/>
        <w:gridCol w:w="2306"/>
        <w:gridCol w:w="5324"/>
      </w:tblGrid>
      <w:tr>
        <w:trPr>
          <w:cantSplit/>
          <w:tblHeader/>
        </w:trPr>
        <w:tc>
          <w:tcPr>
            <w:tcW w:type="dxa" w:w="1208"/>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30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5324"/>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Reglas por las que la web y el ESP32 le piden datos al backend. Ninguno accede a la base de datos directamente.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Cada fila del dibujo se teje en una o más pasadas seguidas (sus repeticiones).</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rPr>
          <w:cantSplit/>
        </w:trPr>
        <w:tc>
          <w:tcPr>
            <w:tcW w:type="dxa" w:w="1208"/>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30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5324"/>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10000002">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10000003">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10000004">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10000005">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10000006">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10000007">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keepNext/>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10000008">
      <w:pPr>
        <w:pStyle w:val="Heading1"/>
        <w:keepNext/>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10000009">
      <w:pPr>
        <w:pStyle w:val="Heading2"/>
        <w:keepNext/>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keepNext/>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celular y en computadora se usa la misma columna de hasta 430 px, con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y el interruptor del control desde la página, que pasa a solo sensado (la página deja de mover la máquina y sigue mostrando lo que hace). Incluye las herramientas Limpiar, Intercalar (agrupa filas seguidas, cada una con su bobina, para que se alternen pasada por pasada: por ejemplo las filas de las bobinas 1, 3, 4 y 2 durante 120 pasadas), el simulador de color de hilo, la ficha del dibujo (metros por pasada, hilado y la clave del cliente)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Vista del cliente: </w:t>
      </w:r>
      <w:r>
        <w:rPr>
          <w:rFonts w:ascii="IBM Plex Sans" w:cs="IBM Plex Sans" w:eastAsia="IBM Plex Sans" w:hAnsi="IBM Plex Sans"/>
          <w:color w:val="000000"/>
          <w:rtl w:val="0"/>
        </w:rPr>
        <w:t xml:space="preserve">pantalla aparte, de solo lectura, para los clientes de la fábrica. Se entra desde la pestaña «Clientes» de la pantalla de ingreso, con la clave de un tejido (la genera el operario en la ficha del dibujo), y muestra solo ese tejido: si se está tejiendo, por qué fila y pasada va, los metros tejidos y cuánto lleva del pedido, la vista previa de la tela y las últimas producciones. No tiene ningún control del telar.</w:t>
      </w:r>
    </w:p>
    <w:p w:rsidR="00000000" w:rsidDel="00000000" w:rsidP="00000000" w:rsidRDefault="00000000" w:rsidRPr="00000000" w14:paraId="00000039">
      <w:pPr>
        <w:pStyle w:val="Heading3"/>
        <w:keepNext/>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#3D6B96, pasando por #2E5680) en la cabecera de Inicio.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keepNext/>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tblHeader/>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(1 a 300), columnas (1 a 8), matriz_pasadas (JSONB), matriz_ligamento (JSONB), repeticiones_por_fila, colores_filas (JSONB), metadata (JSONB), metros_por_pasada, grupos_intercalados, hilado_peso_kg, hilado_metros_max, hilado_pasadas_base, creado_por_invitado</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motivo_pausa, patron_actual_id, elementos_seleccion, control_web_activo (solo sensado) y las señales del ESP32 (último sondeo, órdenes de Retroceder, retrocesos contados, uso manual de la botonera, posición incierta)</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fila_actual, repeticion_en_fila, vueltas_completadas, pasadas_totales (estimadas por reloj), pasadas_sensor (medidas), conteo_validado,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r>
        <w:trPr>
          <w:cantSplit/>
          <w:tblHeader w:val="0"/>
        </w:trPr>
        <w:tc>
          <w:tcPr>
            <w:tcBorders>
              <w:bottom w:color="000000" w:space="0" w:sz="0" w:val="nil"/>
            </w:tcBorders>
            <w:vAlign w:val="center"/>
          </w:tcPr>
          <w:p w:rsidR="00000000" w:rsidDel="00000000" w:rsidP="00000000" w:rsidRDefault="00000000" w:rsidRPr="00000000">
            <w:pPr>
              <w:jc w:val="center"/>
              <w:rPr>
                <w:rFonts w:ascii="IBM Plex Sans" w:cs="IBM Plex Sans" w:eastAsia="IBM Plex Sans" w:hAnsi="IBM Plex Sans"/>
                <w:i w:val="1"/>
                <w:iCs w:val="1"/>
              </w:rPr>
            </w:pPr>
            <w:r>
              <w:rPr>
                <w:rFonts w:ascii="IBM Plex Sans" w:cs="IBM Plex Sans" w:eastAsia="IBM Plex Sans" w:hAnsi="IBM Plex Sans"/>
                <w:i w:val="1"/>
                <w:iCs w:val="1"/>
                <w:rtl w:val="0"/>
              </w:rPr>
              <w:t xml:space="preserve">accesos_cliente</w:t>
            </w:r>
          </w:p>
        </w:tc>
        <w:tc>
          <w:tcPr>
            <w:tcBorders>
              <w:bottom w:color="000000" w:space="0" w:sz="0" w:val="nil"/>
            </w:tcBorders>
            <w:vAlign w:val="center"/>
          </w:tcPr>
          <w:p w:rsidR="00000000" w:rsidDel="00000000" w:rsidP="00000000" w:rsidRDefault="00000000" w:rsidRPr="00000000">
            <w:pPr>
              <w:jc w:val="center"/>
              <w:rPr>
                <w:rFonts w:ascii="IBM Plex Sans" w:cs="IBM Plex Sans" w:eastAsia="IBM Plex Sans" w:hAnsi="IBM Plex Sans"/>
              </w:rPr>
            </w:pPr>
            <w:r>
              <w:rPr>
                <w:rFonts w:ascii="IBM Plex Sans" w:cs="IBM Plex Sans" w:eastAsia="IBM Plex Sans" w:hAnsi="IBM Plex Sans"/>
                <w:rtl w:val="0"/>
              </w:rPr>
              <w:t xml:space="preserve">patron_id</w:t>
            </w:r>
          </w:p>
        </w:tc>
        <w:tc>
          <w:tcPr>
            <w:tcBorders>
              <w:bottom w:color="000000" w:space="0" w:sz="0" w:val="nil"/>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cliente_nombre, clave_hash, clave_cifrada, metros_pedidos, creada_por, creada_at, ultimo_acceso</w:t>
            </w:r>
          </w:p>
        </w:tc>
        <w:tc>
          <w:tcPr>
            <w:tcBorders>
              <w:bottom w:color="000000" w:space="0" w:sz="0" w:val="nil"/>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La clave con la que cada cliente ve su tejido (una por dibujo), sin guardarla legible.</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diez tablas: cinco para el funcionamiento del telar y sus clientes (patrones, telares, historial de producción, registro de errores y la clave con la que cada cliente ve su tejido),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actual, resumido (la definición completa, con todas las restricciones, está en database/01_base_de_datos_completa.sql):</w:t>
      </w:r>
    </w:p>
    <w:p w:rsidR="00000000" w:rsidDel="00000000" w:rsidP="00000000" w:rsidRDefault="00000000" w:rsidRPr="00000000" w14:paraId="00000054">
      <w:pPr>
        <w:pStyle w:val="Heading4"/>
        <w:keepNext/>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patrones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filas                  INTEGER NOT NULL CHECK (filas BETWEEN 1 AND 300),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INTEGER NOT NULL CHECK (columnas BETWEEN 1 AND 8),  -- una por bobina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JSONB NOT NULL,   -- una fila por tramo de pasadas; celda 1 = la bobina de la fila (una por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JSONB,            -- binario (0/1), derivado automáticamente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INTEGER[],        -- pasadas seguidas de cada fila (1 a 9999)</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grupos_intercalados    JSONB,            -- filas intercaladas: [{desde, hasta, pasadas}]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JSONB,            -- color de hilo por fila (#RRGGBB)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metadata               JSONB,            -- ej: {"tipo": "Tafetán"}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metros_por_pasada      NUMERIC(10,6),    -- lo carga el operario; para pasar pasadas a metros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hilado_peso_kg         NUMERIC(10,3),    -- peso del hilado disponible (kg)</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hilado_metros_max      NUMERIC(12,2),    -- metros de tela que alcanza a tejer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hilado_pasadas_base    INTEGER,          -- pasadas acumuladas al cargar el hilado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creado_por_invitado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modificado_at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telares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 NOT NULL UNIQUE,   -- ej: "TELAR-01"</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'apagado'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('apagado','tejiendo','pausado','error')),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motivo_pausa           TEXT,                   -- 'sin_senal' | 'reinicio' | 'solo_sensado' |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patron_actual_id       INTEGER REFERENCES patrones(id) ON DELETE SET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elementos_seleccion    INTEGER NOT NULL DEFAULT 4,   -- bobinas de la máquina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ultimo_ping_esp32      TIMESTAMPTZ,            -- "ESP32 conectado"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ultimo_reporte_sensor  TIMESTAMPTZ,            -- señal de vida del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retroceder_seq         INTEGER NOT NULL DEFAULT 0,   -- orden de Retroceder para el ESP32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retrocesos_contados    INTEGER NOT NULL DEFAULT 0,   -- retrocesos hechos (web + botonera)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posicion_incierta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ultimo_evento_manual_tipo TEXT,                -- 'marcha' | 'pausa' | 'retroceder' | 'reinicio'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control_web_activo     BOOLEAN NOT NULL DEFAULT true,   -- false = solo sensado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historial_produccion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NOT NULL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NOT NULL REFERENCES patrones(id),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fecha_inicio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fecha_fin              TIMESTAMPTZ,            -- NULL mientras está en 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fila_actual            INTEGER DEFAULT 0,      -- posición exacta: la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repeticion_en_fila     INTEGER NOT NULL DEFAULT 0,   -- ...y cuántas pasadas de ella van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vueltas_completadas    INTEGER DEFAULT 0,      -- el tejido no tiene "final": es un bucle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pasadas_totales        INTEGER DEFAULT 0,      -- estimadas por el reloj de la web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pasadas_sensor         INTEGER NOT NULL DEFAULT 0,   -- medidas por el sensor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conteo_validado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('en_curso','finalizado','detenido_manual'))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 (más columna_actual, pasada_actual, alertas_disparadas y pasadas_objetivo)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keepNext/>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Una sola producción abierta por telar: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UNIQUE INDEX idx_historial_en_curso ON historial_produccion (telar_id)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WHERE estado =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errores_log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titulo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mensaje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La clave con la que cada cliente ve su tejido: una por dibujo, con un resumen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(hash) para encontrarla y cifrada (AES-256-GCM) para volver a mostrarla.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accesos_cliente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PRIMARY KEY REFERENCES patrones(id)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cliente_nombre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clave_hash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clave_cifrada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metros_pedidos NUMERIC(12,2),          -- los metros que encargó el cliente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creada_por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creada_at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Login biométrico (WebAuthn): la huella NUNCA se guarda ni viaja 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servidor; solo se almacenan las llaves públicas de los dispositivos.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usuarios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        TEXT NOT NULL UNIQUE,           -- se busca sin distinguir mayúsculas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webauthn_id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recovery_code  TEXT,                           -- código de recuperación CIFRADO (AES-256-GCM)</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recovery_hash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credenciales_biometricas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usuario_id     INTEGER NOT NULL REFERENCES usuarios(id)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credential_id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public_key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counter        BIGINT NOT NULL DEFAULT 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Además: desafios_webauthn (vencen a los 5 minutos), invitaciones (vencen 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los 7 días, se guardan hasheadas) y migraciones_aplicadas. Definición completa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en database/01_base_de_datos_completa.sql.</w:t>
      </w:r>
    </w:p>
    <w:p>
      <w:pPr>
        <w:jc w:val="both"/>
      </w:pPr>
      <w:r>
        <w:rPr>
          <w:rFonts w:ascii="IBM Plex Sans" w:hAnsi="IBM Plex Sans"/>
        </w:rPr>
        <w:t>El esquema se organiza en dos bloques independientes. El de negocio guarda los dibujos, los telares, su producción y la clave con la que cada cliente ve su tejido;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838298"/>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838298"/>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errores_log y accesos_cliente,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keepNext/>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cada celda de la grilla del editor vale 0 o 1: la bobina de esa columna se activa o no. Cada FILA de matriz_pasadas lleva como máximo una bobina activa, porque en cada pasada entra una sola trama (el servidor rechaza una fila con dos). Para alternar bobinas, grupos_intercalados agrupa filas seguidas ({desde, hasta, pasadas}, con índices desde 0): sus filas se recorren en orden, cada una sus repeticiones, hasta completar las pasadas del grupo; para la posición, el grupo cuenta como una sola fila larga que empieza en su primera fila. Cada fila común se teje durante tantas pasadas seguidas como indique su número en repeticiones_por_fila (de 1 a 9999; sin ese dato, una pasada por fila). Así una fila con 100 repeticiones son 100 pasadas de la misma bobina, sin tener que dibujar 100 filas iguales. Una fila sin ninguna celda activa sigue siendo una pasada válida, en la que no se activa ninguna bobina. El campo matriz_ligamento guarda la misma grilla en formato binario, para la representación visual del dibujo.</w:t>
      </w:r>
    </w:p>
    <w:p w:rsidR="00000000" w:rsidDel="00000000" w:rsidP="00000000" w:rsidRDefault="00000000" w:rsidRPr="00000000" w14:paraId="0000009A">
      <w:pPr>
        <w:pStyle w:val="Heading4"/>
        <w:keepNext/>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"Dos bobinas alternadas",</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[1, 1, 1, 1],</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625"/>
        <w:gridCol w:w="3212"/>
        <w:gridCol w:w="4001"/>
      </w:tblGrid>
      <w:tr>
        <w:trPr>
          <w:cantSplit/>
          <w:tblHeader/>
        </w:trPr>
        <w:tc>
          <w:tcPr>
            <w:tcW w:type="dxa" w:w="1625"/>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3212"/>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4001"/>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dibujo, y el editor y las estadísticas de la biblioteca para verificar el avance.</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r>
        <w:trPr>
          <w:cantSplit/>
        </w:trPr>
        <w:tc>
          <w:tcPr>
            <w:tcW w:type="dxa" w:w="1625"/>
          </w:tcPr>
          <w:p>
            <w:pPr>
              <w:jc w:val="both"/>
            </w:pPr>
            <w:r>
              <w:rPr>
                <w:rFonts w:ascii="IBM Plex Sans" w:hAnsi="IBM Plex Sans" w:cs="IBM Plex Sans" w:eastAsia="IBM Plex Sans"/>
              </w:rPr>
            </w:r>
            <w:r>
              <w:rPr>
                <w:rFonts w:ascii="IBM Plex Sans" w:hAnsi="IBM Plex Sans" w:cs="IBM Plex Sans" w:eastAsia="IBM Plex Sans"/>
                <w:sz w:val="18"/>
              </w:rPr>
              <w:t xml:space="preserve">Cliente de la fábrica</w:t>
            </w:r>
          </w:p>
        </w:tc>
        <w:tc>
          <w:tcPr>
            <w:tcW w:type="dxa" w:w="3212"/>
          </w:tcPr>
          <w:p>
            <w:pPr>
              <w:jc w:val="both"/>
            </w:pPr>
            <w:r>
              <w:rPr>
                <w:rFonts w:ascii="IBM Plex Sans" w:hAnsi="IBM Plex Sans" w:cs="IBM Plex Sans" w:eastAsia="IBM Plex Sans"/>
              </w:rPr>
            </w:r>
            <w:r>
              <w:rPr>
                <w:rFonts w:ascii="IBM Plex Sans" w:hAnsi="IBM Plex Sans" w:cs="IBM Plex Sans" w:eastAsia="IBM Plex Sans"/>
                <w:sz w:val="18"/>
              </w:rPr>
              <w:t xml:space="preserve">Ninguna en particular: usa el navegador del celular o de la computadora, sin instalar nada ni registrarse.</w:t>
            </w:r>
          </w:p>
        </w:tc>
        <w:tc>
          <w:tcPr>
            <w:tcW w:type="dxa" w:w="4001"/>
          </w:tcPr>
          <w:p>
            <w:pPr>
              <w:jc w:val="both"/>
            </w:pPr>
            <w:r>
              <w:rPr>
                <w:rFonts w:ascii="IBM Plex Sans" w:hAnsi="IBM Plex Sans" w:cs="IBM Plex Sans" w:eastAsia="IBM Plex Sans"/>
              </w:rPr>
            </w:r>
            <w:r>
              <w:rPr>
                <w:rFonts w:ascii="IBM Plex Sans" w:hAnsi="IBM Plex Sans" w:cs="IBM Plex Sans" w:eastAsia="IBM Plex Sans"/>
                <w:sz w:val="18"/>
              </w:rPr>
              <w:t xml:space="preserve">Entra con la clave de su tejido, que le pasa la fábrica, y mira cómo va: si se está tejiendo, el avance de su pedido, los metros y la vista previa de la tela. No tiene usuario ni ningún control del telar.</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keepNext/>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keepNext/>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keepNext/>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y si el control desde la página está prendido, avisa los usos manuales de la botonera por POST /api/telares/8/evento-fisico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keepNext/>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 Los clientes de la fábrica no tienen usuario: entran con la clave de su tejido, que genera un operario desde la ficha del dibujo, y reciben una sesión aparte que solo abre la vista de ese tejido. La clave se guarda con un resumen (hash) para encontrarla y cifrada para que el equipo la pueda volver a ver; generar una nueva o quitar el acceso invalida la anterior al instante, y los intentos con claves equivocadas tienen un límite por dirección IP.</w:t>
      </w:r>
    </w:p>
    <w:p w:rsidR="00000000" w:rsidDel="00000000" w:rsidP="00000000" w:rsidRDefault="00000000" w:rsidRPr="00000000" w14:paraId="000000B7">
      <w:pPr>
        <w:pStyle w:val="Heading3"/>
        <w:keepNext/>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keepNext/>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cada pedido de Retroceder desde la web da un pulso en su relé, siempre después de la Pausa. Si el control desde la página está apagado (solo sensado), el ESP32 no acciona ningún relé: solo memoriza los cambios, y el sensado de la botonera sigue avisando. Para el Nivel 2 (control de las bobinas de selección), la secuencia completa del patrón se descarga una única vez a memoria del ESP32 y se ejecuta localmente pasada a pasada, sin depender de la red; el avance se reporta al backend como conteo acumulado (cada segundo mientras teje y una vez más al detenerse): si un reporte se pierde por la red, el siguiente trae el número correcto igual.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trHeight w:val="205" w:hRule="atLeast"/>
          <w:tblHeader/>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 xml:space="preserve">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la posición por reloj (una pasada cada 200 ms) mientras no haya sensor; nunca “termina”, vuelve a la fila 0 y suma vueltas_completadas. Con el sensor activo responde 409 y la posición la lleva el ESP32.</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desde la primera fila vuelve a la última (el dibujo es un lazo) y lo indica con al_inicio: true.</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PUT /api/telares/:id/control-web</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Web</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Prende o apaga el control del telar desde la página (solo sensado). Apagado, las órdenes de Marcha, Pausa y Retroceder se rechazan y el ESP32, que lo lee en el sondeo, no acciona ningún relé (RF11).</w:t>
            </w:r>
          </w:p>
        </w:tc>
      </w:tr>
      <w:tr>
        <w:trPr>
          <w:cantSplit/>
          <w:trHeight w:val="411" w:hRule="atLeast"/>
          <w:tblHeader w:val="0"/>
        </w:trPr>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POST /api/cliente/entrar y GET /api/cliente/tejido</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Web (vista del cliente)</w:t>
            </w:r>
          </w:p>
        </w:tc>
        <w:tc>
          <w:tcPr>
            <w:tcBorders>
              <w:bottom w:color="ffffff" w:space="0" w:sz="4" w:val="single"/>
            </w:tcBorders>
            <w:vAlign w:val="center"/>
          </w:tcPr>
          <w:p w:rsidR="00000000" w:rsidDel="00000000" w:rsidP="00000000" w:rsidRDefault="00000000" w:rsidRPr="00000000">
            <w:pPr>
              <w:rPr>
                <w:rFonts w:ascii="IBM Plex Sans" w:cs="IBM Plex Sans" w:eastAsia="IBM Plex Sans" w:hAnsi="IBM Plex Sans"/>
              </w:rPr>
            </w:pPr>
            <w:r>
              <w:rPr>
                <w:rFonts w:ascii="IBM Plex Sans" w:cs="IBM Plex Sans" w:eastAsia="IBM Plex Sans" w:hAnsi="IBM Plex Sans"/>
                <w:rtl w:val="0"/>
              </w:rPr>
              <w:t xml:space="preserve">Ingreso con la clave de un tejido y lo que ve el cliente: solo ese tejido, en solo lectura (RF12).</w:t>
            </w:r>
          </w:p>
        </w:tc>
      </w:tr>
      <w:tr>
        <w:trPr>
          <w:cantSplit/>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keepNext/>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keepNext/>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 xml:space="preserve">Inmunidad crítica ambiental:</w:t>
      </w:r>
      <w:r>
        <w:rPr>
          <w:rFonts w:ascii="IBM Plex Sans" w:cs="IBM Plex Sans" w:eastAsia="IBM Plex Sans" w:hAnsi="IBM Plex Sans"/>
          <w:rtl w:val="0"/>
        </w:rPr>
        <w:t xml:space="preserve">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1000000A">
      <w:pPr>
        <w:numPr>
          <w:ilvl w:val="0"/>
          <w:numId w:val="3"/>
        </w:numPr>
        <w:spacing w:before="200" w:lineRule="auto"/>
        <w:ind w:left="720" w:hanging="360"/>
        <w:jc w:val="both"/>
        <w:rPr/>
      </w:pPr>
      <w:r>
        <w:rPr>
          <w:rFonts w:ascii="IBM Plex Sans" w:cs="IBM Plex Sans" w:eastAsia="IBM Plex Sans" w:hAnsi="IBM Plex Sans"/>
          <w:b w:val="1"/>
          <w:bCs w:val="1"/>
          <w:rtl w:val="0"/>
        </w:rPr>
        <w:t xml:space="preserve">Respaldo y recuperación de datos:</w:t>
      </w:r>
      <w:r>
        <w:rPr>
          <w:rFonts w:ascii="IBM Plex Sans" w:cs="IBM Plex Sans" w:eastAsia="IBM Plex Sans" w:hAnsi="IBM Plex Sans"/>
          <w:rtl w:val="0"/>
        </w:rPr>
        <w:t xml:space="preserve">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p>
    <w:p w:rsidR="00000000" w:rsidDel="00000000" w:rsidP="00000000" w:rsidRDefault="00000000" w:rsidRPr="00000000" w14:paraId="000000D5">
      <w:pPr>
        <w:pStyle w:val="Heading2"/>
        <w:keepNext/>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 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keepNext/>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11, de tres modelos Vamatex (C 201, C 301 y C 401); el sistema se instala en el C 201</w:t>
      </w:r>
    </w:p>
    <w:p w:rsidR="00000000" w:rsidDel="00000000" w:rsidP="00000000" w:rsidRDefault="00000000" w:rsidRPr="00000000" w14:paraId="000000DC">
      <w:pPr>
        <w:pStyle w:val="Heading2"/>
        <w:keepNext/>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el paso a una selección Jacquard electrónica, hilo por hilo, para dibujos complejos (el Nivel 3 de la sección 9.3),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keepNext/>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keepNext/>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680"/>
        <w:gridCol w:w="1730"/>
        <w:gridCol w:w="1100"/>
        <w:gridCol w:w="2423"/>
        <w:gridCol w:w="1385"/>
        <w:gridCol w:w="1520"/>
      </w:tblGrid>
      <w:tr>
        <w:trPr>
          <w:cantSplit/>
          <w:tblHeader/>
        </w:trPr>
        <w:tc>
          <w:tcPr>
            <w:tcW w:type="dxa" w:w="680"/>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30"/>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100"/>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242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385"/>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520"/>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Pantalla de inicio de alto contraste con la sesión, el dibujo en edición y los accesos al Editor y a la Biblioteca, legible a distancia.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lleva una sola bobina (una trama por pasada), que se teje en una o más pasadas seguidas, y cada columna es una bobina de selección.</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Limpiar la grilla, repeticiones por fila (una fila se teje hasta 9999 pasadas seguidas sin dibujarla de nuevo), Intercalar (agrupa filas seguidas para que se alternen pasada por pasada, como las de las bobinas 1, 3, 4 y 2 durante 120 pasadas), simulador de color de hilo y ficha técnica en PDF, para acelerar el trabajo del operario.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Botones de Marcha (▶), Pausa y Retroceder que accionan los relés del ESP32 sobre la botonera del telar. No hay un botón Detener aparte: Terminar trabajo (⏹) cierra la producción y, si el telar está tejiendo, lo para con el mismo relé de Pausa.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pasada atrás y pulsa el relé de Retroceder del telar.</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 xml:space="preserve">RF11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 xml:space="preserve">Modo solo sensado</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 xml:space="preserve">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 xml:space="preserve">Un interruptor en la página apaga y prende el control del telar desde la web. Apagado, la página no arranca, no pausa ni retrocede la máquina (el backend rechaza las órdenes y el ESP32 no acciona los relés), y el sensado de la botonera y del sensor sigue funcionando.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 xml:space="preserve">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r>
        <w:trPr>
          <w:cantSplit/>
        </w:trPr>
        <w:tc>
          <w:tcPr>
            <w:tcW w:type="dxa" w:w="680"/>
          </w:tcPr>
          <w:p>
            <w:pPr>
              <w:jc w:val="both"/>
            </w:pPr>
            <w:r>
              <w:rPr>
                <w:rFonts w:ascii="IBM Plex Sans" w:hAnsi="IBM Plex Sans" w:cs="IBM Plex Sans" w:eastAsia="IBM Plex Sans"/>
              </w:rPr>
            </w:r>
            <w:r>
              <w:rPr>
                <w:rFonts w:ascii="IBM Plex Sans" w:hAnsi="IBM Plex Sans" w:cs="IBM Plex Sans" w:eastAsia="IBM Plex Sans"/>
                <w:sz w:val="17"/>
              </w:rPr>
              <w:t xml:space="preserve">RF12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 xml:space="preserve">Vista de solo lectura para clientes</w:t>
            </w:r>
          </w:p>
        </w:tc>
        <w:tc>
          <w:tcPr>
            <w:tcW w:type="dxa" w:w="1100"/>
          </w:tcPr>
          <w:p>
            <w:pPr>
              <w:jc w:val="both"/>
            </w:pPr>
            <w:r>
              <w:rPr>
                <w:rFonts w:ascii="IBM Plex Sans" w:hAnsi="IBM Plex Sans" w:cs="IBM Plex Sans" w:eastAsia="IBM Plex Sans"/>
              </w:rPr>
            </w:r>
            <w:r>
              <w:rPr>
                <w:rFonts w:ascii="IBM Plex Sans" w:hAnsi="IBM Plex Sans" w:cs="IBM Plex Sans" w:eastAsia="IBM Plex Sans"/>
                <w:sz w:val="17"/>
              </w:rPr>
              <w:t xml:space="preserve">Deseable</w:t>
            </w:r>
          </w:p>
        </w:tc>
        <w:tc>
          <w:tcPr>
            <w:tcW w:type="dxa" w:w="2423"/>
          </w:tcPr>
          <w:p>
            <w:pPr>
              <w:jc w:val="both"/>
            </w:pPr>
            <w:r>
              <w:rPr>
                <w:rFonts w:ascii="IBM Plex Sans" w:hAnsi="IBM Plex Sans" w:cs="IBM Plex Sans" w:eastAsia="IBM Plex Sans"/>
              </w:rPr>
            </w:r>
            <w:r>
              <w:rPr>
                <w:rFonts w:ascii="IBM Plex Sans" w:hAnsi="IBM Plex Sans" w:cs="IBM Plex Sans" w:eastAsia="IBM Plex Sans"/>
                <w:sz w:val="17"/>
              </w:rPr>
              <w:t xml:space="preserve">Cada dibujo puede tener una clave única con la que su cliente ve solo ese tejido: el estado, la fila y la pasada, los metros tejidos, el avance del pedido, la vista previa de la tela y la producción, sin ningún control del telar. La clave se puede cambiar o quitar en cualquier momento.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 xml:space="preserve">Media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keepNext/>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730"/>
        <w:gridCol w:w="1625"/>
        <w:gridCol w:w="3315"/>
        <w:gridCol w:w="1385"/>
      </w:tblGrid>
      <w:tr>
        <w:trPr>
          <w:cantSplit/>
          <w:tblHeader/>
        </w:trPr>
        <w:tc>
          <w:tcPr>
            <w:tcW w:type="dxa" w:w="785"/>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30"/>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625"/>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3315"/>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385"/>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Botones y celdas pensados para tocarse con el dedo (los controles del tejido miden 40 px y las celdas de la grilla, de 28 a 42 px según la cantidad de columnas), alto contraste y tipografía legible, para operarse con la iluminación deficiente de la fábrica.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Media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30"/>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625"/>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3315"/>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385"/>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keepNext/>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(en modo claro y en modo oscuro, con texto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310"/>
        <w:gridCol w:w="890"/>
        <w:gridCol w:w="2370"/>
        <w:gridCol w:w="1963"/>
        <w:gridCol w:w="1520"/>
      </w:tblGrid>
      <w:tr>
        <w:trPr>
          <w:cantSplit/>
          <w:tblHeader/>
        </w:trPr>
        <w:tc>
          <w:tcPr>
            <w:tcW w:type="dxa" w:w="785"/>
            <w:shd w:fill="1E3A5F"/>
          </w:tcPr>
          <w:p>
            <w:pPr>
              <w:jc w:val="left"/>
            </w:pPr>
            <w:r/>
            <w:r>
              <w:rPr>
                <w:rFonts w:ascii="IBM Plex Sans" w:hAnsi="IBM Plex Sans"/>
                <w:sz w:val="18"/>
              </w:rPr>
              <w:t>ID</w:t>
            </w:r>
          </w:p>
        </w:tc>
        <w:tc>
          <w:tcPr>
            <w:tcW w:type="dxa" w:w="1310"/>
            <w:shd w:fill="1E3A5F"/>
          </w:tcPr>
          <w:p>
            <w:pPr>
              <w:jc w:val="left"/>
            </w:pPr>
            <w:r/>
            <w:r>
              <w:rPr>
                <w:rFonts w:ascii="IBM Plex Sans" w:hAnsi="IBM Plex Sans"/>
                <w:sz w:val="18"/>
              </w:rPr>
              <w:t>Interfaz</w:t>
            </w:r>
          </w:p>
        </w:tc>
        <w:tc>
          <w:tcPr>
            <w:tcW w:type="dxa" w:w="890"/>
            <w:shd w:fill="1E3A5F"/>
          </w:tcPr>
          <w:p>
            <w:pPr>
              <w:jc w:val="left"/>
            </w:pPr>
            <w:r/>
            <w:r>
              <w:rPr>
                <w:rFonts w:ascii="IBM Plex Sans" w:hAnsi="IBM Plex Sans"/>
                <w:sz w:val="18"/>
              </w:rPr>
              <w:t>Tipo</w:t>
            </w:r>
          </w:p>
        </w:tc>
        <w:tc>
          <w:tcPr>
            <w:tcW w:type="dxa" w:w="2370"/>
            <w:shd w:fill="1E3A5F"/>
          </w:tcPr>
          <w:p>
            <w:pPr>
              <w:jc w:val="left"/>
            </w:pPr>
            <w:r/>
            <w:r>
              <w:rPr>
                <w:rFonts w:ascii="IBM Plex Sans" w:hAnsi="IBM Plex Sans"/>
                <w:sz w:val="18"/>
              </w:rPr>
              <w:t>Descripción</w:t>
            </w:r>
          </w:p>
        </w:tc>
        <w:tc>
          <w:tcPr>
            <w:tcW w:type="dxa" w:w="1963"/>
            <w:shd w:fill="1E3A5F"/>
          </w:tcPr>
          <w:p>
            <w:pPr>
              <w:jc w:val="left"/>
            </w:pPr>
            <w:r/>
            <w:r>
              <w:rPr>
                <w:rFonts w:ascii="IBM Plex Sans" w:hAnsi="IBM Plex Sans"/>
                <w:sz w:val="18"/>
              </w:rPr>
              <w:t>Restricción de entorno</w:t>
            </w:r>
          </w:p>
        </w:tc>
        <w:tc>
          <w:tcPr>
            <w:tcW w:type="dxa" w:w="1520"/>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rPr>
          <w:cantSplit/>
        </w:trPr>
        <w:tc>
          <w:tcPr>
            <w:tcW w:type="dxa" w:w="785"/>
          </w:tcPr>
          <w:p>
            <w:pPr>
              <w:jc w:val="left"/>
            </w:pPr>
            <w:r/>
            <w:r>
              <w:rPr>
                <w:rFonts w:ascii="IBM Plex Sans" w:hAnsi="IBM Plex Sans"/>
                <w:sz w:val="18"/>
              </w:rPr>
              <w:t>RIU01</w:t>
            </w:r>
          </w:p>
        </w:tc>
        <w:tc>
          <w:tcPr>
            <w:tcW w:type="dxa" w:w="1310"/>
          </w:tcPr>
          <w:p>
            <w:pPr>
              <w:jc w:val="left"/>
            </w:pPr>
            <w:r/>
            <w:r>
              <w:rPr>
                <w:rFonts w:ascii="IBM Plex Sans" w:hAnsi="IBM Plex Sans"/>
                <w:sz w:val="18"/>
              </w:rPr>
              <w:t>Pantalla de ingreso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Acceso mediante huella dactilar, con recuperación por código fijo para el caso de que el lector falle.</w:t>
            </w:r>
          </w:p>
        </w:tc>
        <w:tc>
          <w:tcPr>
            <w:tcW w:type="dxa" w:w="1963"/>
          </w:tcPr>
          <w:p>
            <w:pPr>
              <w:jc w:val="left"/>
            </w:pPr>
            <w:r/>
            <w:r>
              <w:rPr>
                <w:rFonts w:ascii="IBM Plex Sans" w:hAnsi="IBM Plex Sans"/>
                <w:sz w:val="18"/>
              </w:rPr>
              <w:t>Debe operarse con una sola mano. La huella se lee con el dedo descubierto, sin guante.</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RIU02</w:t>
            </w:r>
          </w:p>
        </w:tc>
        <w:tc>
          <w:tcPr>
            <w:tcW w:type="dxa" w:w="1310"/>
          </w:tcPr>
          <w:p>
            <w:pPr>
              <w:jc w:val="left"/>
            </w:pPr>
            <w:r/>
            <w:r>
              <w:rPr>
                <w:rFonts w:ascii="IBM Plex Sans" w:hAnsi="IBM Plex Sans"/>
                <w:sz w:val="18"/>
              </w:rPr>
              <w:t>Pantalla de inicio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Sesión iniciada, dibujo en edición y accesos a las funciones principales (el estado del telar se ve en el Editor).</w:t>
            </w:r>
          </w:p>
        </w:tc>
        <w:tc>
          <w:tcPr>
            <w:tcW w:type="dxa" w:w="1963"/>
          </w:tcPr>
          <w:p>
            <w:pPr>
              <w:jc w:val="left"/>
            </w:pPr>
            <w:r/>
            <w:r>
              <w:rPr>
                <w:rFonts w:ascii="IBM Plex Sans" w:hAnsi="IBM Plex Sans"/>
                <w:sz w:val="18"/>
              </w:rPr>
              <w:t>Legible a un metro de distancia.</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RIU03</w:t>
            </w:r>
          </w:p>
        </w:tc>
        <w:tc>
          <w:tcPr>
            <w:tcW w:type="dxa" w:w="1310"/>
          </w:tcPr>
          <w:p>
            <w:pPr>
              <w:jc w:val="left"/>
            </w:pPr>
            <w:r/>
            <w:r>
              <w:rPr>
                <w:rFonts w:ascii="IBM Plex Sans" w:hAnsi="IBM Plex Sans"/>
                <w:sz w:val="18"/>
              </w:rPr>
              <w:t>Editor de dibujo</w:t>
            </w:r>
          </w:p>
        </w:tc>
        <w:tc>
          <w:tcPr>
            <w:tcW w:type="dxa" w:w="890"/>
          </w:tcPr>
          <w:p>
            <w:pPr>
              <w:jc w:val="left"/>
            </w:pPr>
            <w:r/>
            <w:r>
              <w:rPr>
                <w:rFonts w:ascii="IBM Plex Sans" w:hAnsi="IBM Plex Sans"/>
                <w:sz w:val="18"/>
              </w:rPr>
              <w:t>Visual y táctil</w:t>
            </w:r>
          </w:p>
        </w:tc>
        <w:tc>
          <w:tcPr>
            <w:tcW w:type="dxa" w:w="2370"/>
          </w:tcPr>
          <w:p>
            <w:pPr>
              <w:jc w:val="left"/>
            </w:pPr>
            <w:r/>
            <w:r>
              <w:rPr>
                <w:rFonts w:ascii="IBM Plex Sans" w:hAnsi="IBM Plex Sans"/>
                <w:sz w:val="18"/>
              </w:rPr>
              <w:t>Grilla binaria donde cada fila lleva una sola bobina (una trama por pasada), que se teje en una o más pasadas seguidas, y cada columna es una bobina de selección.</w:t>
            </w:r>
          </w:p>
        </w:tc>
        <w:tc>
          <w:tcPr>
            <w:tcW w:type="dxa" w:w="1963"/>
          </w:tcPr>
          <w:p>
            <w:pPr>
              <w:jc w:val="left"/>
            </w:pPr>
            <w:r/>
            <w:r>
              <w:rPr>
                <w:rFonts w:ascii="IBM Plex Sans" w:hAnsi="IBM Plex Sans"/>
                <w:sz w:val="18"/>
              </w:rPr>
              <w:t>Celdas de hasta 42 píxeles, que se achican (hasta 28) cuando el dibujo tiene muchas columnas, para que la grilla entre en el celular.</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RIU04</w:t>
            </w:r>
          </w:p>
        </w:tc>
        <w:tc>
          <w:tcPr>
            <w:tcW w:type="dxa" w:w="1310"/>
          </w:tcPr>
          <w:p>
            <w:pPr>
              <w:jc w:val="left"/>
            </w:pPr>
            <w:r/>
            <w:r>
              <w:rPr>
                <w:rFonts w:ascii="IBM Plex Sans" w:hAnsi="IBM Plex Sans"/>
                <w:sz w:val="18"/>
              </w:rPr>
              <w:t>Controles de ejecución</w:t>
            </w:r>
          </w:p>
        </w:tc>
        <w:tc>
          <w:tcPr>
            <w:tcW w:type="dxa" w:w="890"/>
          </w:tcPr>
          <w:p>
            <w:pPr>
              <w:jc w:val="left"/>
            </w:pPr>
            <w:r/>
            <w:r>
              <w:rPr>
                <w:rFonts w:ascii="IBM Plex Sans" w:hAnsi="IBM Plex Sans"/>
                <w:sz w:val="18"/>
              </w:rPr>
              <w:t>Táctil</w:t>
            </w:r>
          </w:p>
        </w:tc>
        <w:tc>
          <w:tcPr>
            <w:tcW w:type="dxa" w:w="2370"/>
          </w:tcPr>
          <w:p>
            <w:pPr>
              <w:jc w:val="left"/>
            </w:pPr>
            <w:r/>
            <w:r>
              <w:rPr>
                <w:rFonts w:ascii="IBM Plex Sans" w:hAnsi="IBM Plex Sans"/>
                <w:sz w:val="18"/>
              </w:rPr>
              <w:t>Botones de Marcha, Pausa y Retroceder, correspondientes a los tres relés del nodo. Se pueden apagar desde la página (solo sensado).</w:t>
            </w:r>
          </w:p>
        </w:tc>
        <w:tc>
          <w:tcPr>
            <w:tcW w:type="dxa" w:w="1963"/>
          </w:tcPr>
          <w:p>
            <w:pPr>
              <w:jc w:val="left"/>
            </w:pPr>
            <w:r/>
            <w:r>
              <w:rPr>
                <w:rFonts w:ascii="IBM Plex Sans" w:hAnsi="IBM Plex Sans"/>
                <w:sz w:val="18"/>
              </w:rPr>
              <w:t>Separación suficiente para evitar pulsaciones accidentales.</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RIU05</w:t>
            </w:r>
          </w:p>
        </w:tc>
        <w:tc>
          <w:tcPr>
            <w:tcW w:type="dxa" w:w="1310"/>
          </w:tcPr>
          <w:p>
            <w:pPr>
              <w:jc w:val="left"/>
            </w:pPr>
            <w:r/>
            <w:r>
              <w:rPr>
                <w:rFonts w:ascii="IBM Plex Sans" w:hAnsi="IBM Plex Sans"/>
                <w:sz w:val="18"/>
              </w:rPr>
              <w:t>Biblioteca de dibujos</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Listado de los dibujos guardados, con búsqueda por nombre.</w:t>
            </w:r>
          </w:p>
        </w:tc>
        <w:tc>
          <w:tcPr>
            <w:tcW w:type="dxa" w:w="1963"/>
          </w:tcPr>
          <w:p>
            <w:pPr>
              <w:jc w:val="left"/>
            </w:pPr>
            <w:r/>
            <w:r>
              <w:rPr>
                <w:rFonts w:ascii="IBM Plex Sans" w:hAnsi="IBM Plex Sans"/>
                <w:sz w:val="18"/>
              </w:rPr>
              <w:t>Contraste alto sobre fondo claro u oscuro.</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RIU06</w:t>
            </w:r>
          </w:p>
        </w:tc>
        <w:tc>
          <w:tcPr>
            <w:tcW w:type="dxa" w:w="1310"/>
          </w:tcPr>
          <w:p>
            <w:pPr>
              <w:jc w:val="left"/>
            </w:pPr>
            <w:r/>
            <w:r>
              <w:rPr>
                <w:rFonts w:ascii="IBM Plex Sans" w:hAnsi="IBM Plex Sans"/>
                <w:sz w:val="18"/>
              </w:rPr>
              <w:t>Avisos del sistema</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Mensajes emergentes que informan el resultado de cada acción y el motivo de los errores.</w:t>
            </w:r>
          </w:p>
        </w:tc>
        <w:tc>
          <w:tcPr>
            <w:tcW w:type="dxa" w:w="1963"/>
          </w:tcPr>
          <w:p>
            <w:pPr>
              <w:jc w:val="left"/>
            </w:pPr>
            <w:r/>
            <w:r>
              <w:rPr>
                <w:rFonts w:ascii="IBM Plex Sans" w:hAnsi="IBM Plex Sans"/>
                <w:sz w:val="18"/>
              </w:rPr>
              <w:t>No se usan avisos sonoros: el ambiente supera los 99 dB.</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RIU07</w:t>
            </w:r>
          </w:p>
        </w:tc>
        <w:tc>
          <w:tcPr>
            <w:tcW w:type="dxa" w:w="1310"/>
          </w:tcPr>
          <w:p>
            <w:pPr>
              <w:jc w:val="left"/>
            </w:pPr>
            <w:r/>
            <w:r>
              <w:rPr>
                <w:rFonts w:ascii="IBM Plex Sans" w:hAnsi="IBM Plex Sans"/>
                <w:sz w:val="18"/>
              </w:rPr>
              <w:t>Modo oscuro</w:t>
            </w:r>
          </w:p>
        </w:tc>
        <w:tc>
          <w:tcPr>
            <w:tcW w:type="dxa" w:w="890"/>
          </w:tcPr>
          <w:p>
            <w:pPr>
              <w:jc w:val="left"/>
            </w:pPr>
            <w:r/>
            <w:r>
              <w:rPr>
                <w:rFonts w:ascii="IBM Plex Sans" w:hAnsi="IBM Plex Sans"/>
                <w:sz w:val="18"/>
              </w:rPr>
              <w:t>Visual</w:t>
            </w:r>
          </w:p>
        </w:tc>
        <w:tc>
          <w:tcPr>
            <w:tcW w:type="dxa" w:w="2370"/>
          </w:tcPr>
          <w:p>
            <w:pPr>
              <w:jc w:val="left"/>
            </w:pPr>
            <w:r/>
            <w:r>
              <w:rPr>
                <w:rFonts w:ascii="IBM Plex Sans" w:hAnsi="IBM Plex Sans"/>
                <w:sz w:val="18"/>
              </w:rPr>
              <w:t>Alternancia entre paleta clara y oscura, para reducir la fatiga visual en jornadas largas.</w:t>
            </w:r>
          </w:p>
        </w:tc>
        <w:tc>
          <w:tcPr>
            <w:tcW w:type="dxa" w:w="1963"/>
          </w:tcPr>
          <w:p>
            <w:pPr>
              <w:jc w:val="left"/>
            </w:pPr>
            <w:r/>
            <w:r>
              <w:rPr>
                <w:rFonts w:ascii="IBM Plex Sans" w:hAnsi="IBM Plex Sans"/>
                <w:sz w:val="18"/>
              </w:rPr>
              <w:t>En las dos paletas, el texto principal y el color de acento superan la relación AAA (7:1); el texto tenue cumple la AA (4,5:1).</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rPr>
          <w:cantSplit/>
        </w:trPr>
        <w:tc>
          <w:tcPr>
            <w:tcW w:type="dxa" w:w="785"/>
          </w:tcPr>
          <w:p>
            <w:pPr>
              <w:jc w:val="left"/>
            </w:pPr>
            <w:r/>
            <w:r>
              <w:rPr>
                <w:rFonts w:ascii="IBM Plex Sans" w:hAnsi="IBM Plex Sans"/>
                <w:sz w:val="18"/>
              </w:rPr>
              <w:t xml:space="preserve">RIU08</w:t>
            </w:r>
          </w:p>
        </w:tc>
        <w:tc>
          <w:tcPr>
            <w:tcW w:type="dxa" w:w="1310"/>
          </w:tcPr>
          <w:p>
            <w:pPr>
              <w:jc w:val="left"/>
            </w:pPr>
            <w:r/>
            <w:r>
              <w:rPr>
                <w:rFonts w:ascii="IBM Plex Sans" w:hAnsi="IBM Plex Sans"/>
                <w:sz w:val="18"/>
              </w:rPr>
              <w:t xml:space="preserve">Vista del cliente</w:t>
            </w:r>
          </w:p>
        </w:tc>
        <w:tc>
          <w:tcPr>
            <w:tcW w:type="dxa" w:w="890"/>
          </w:tcPr>
          <w:p>
            <w:pPr>
              <w:jc w:val="left"/>
            </w:pPr>
            <w:r/>
            <w:r>
              <w:rPr>
                <w:rFonts w:ascii="IBM Plex Sans" w:hAnsi="IBM Plex Sans"/>
                <w:sz w:val="18"/>
              </w:rPr>
              <w:t xml:space="preserve">Visual</w:t>
            </w:r>
          </w:p>
        </w:tc>
        <w:tc>
          <w:tcPr>
            <w:tcW w:type="dxa" w:w="2370"/>
          </w:tcPr>
          <w:p>
            <w:pPr>
              <w:jc w:val="left"/>
            </w:pPr>
            <w:r/>
            <w:r>
              <w:rPr>
                <w:rFonts w:ascii="IBM Plex Sans" w:hAnsi="IBM Plex Sans"/>
                <w:sz w:val="18"/>
              </w:rPr>
              <w:t xml:space="preserve">Solo lectura de un tejido para el cliente, con la clave que le pasa la fábrica: estado, avance, metros y vista previa de la tela.</w:t>
            </w:r>
          </w:p>
        </w:tc>
        <w:tc>
          <w:tcPr>
            <w:tcW w:type="dxa" w:w="1963"/>
          </w:tcPr>
          <w:p>
            <w:pPr>
              <w:jc w:val="left"/>
            </w:pPr>
            <w:r/>
            <w:r>
              <w:rPr>
                <w:rFonts w:ascii="IBM Plex Sans" w:hAnsi="IBM Plex Sans"/>
                <w:sz w:val="18"/>
              </w:rPr>
              <w:t xml:space="preserve">Sin ningún control del telar. Se actualiza sola cada 15 segundos.</w:t>
            </w:r>
          </w:p>
        </w:tc>
        <w:tc>
          <w:tcPr>
            <w:tcW w:type="dxa" w:w="1520"/>
          </w:tcPr>
          <w:p>
            <w:pPr>
              <w:jc w:val="both"/>
            </w:pPr>
            <w:r>
              <w:rPr>
                <w:rFonts w:ascii="IBM Plex Sans" w:hAnsi="IBM Plex Sans" w:cs="IBM Plex Sans" w:eastAsia="IBM Plex Sans"/>
              </w:rPr>
            </w:r>
            <w:r>
              <w:rPr>
                <w:rFonts w:ascii="IBM Plex Sans" w:hAnsi="IBM Plex Sans" w:cs="IBM Plex Sans" w:eastAsia="IBM Plex Sans"/>
                <w:sz w:val="17"/>
              </w:rPr>
              <w:t xml:space="preserve">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keepNext/>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el relevamiento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keepNext/>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keepNext/>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keepNext/>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el interruptor del control desde la página (solo sensado: apagado, la página no acciona la máquina y sigue mostrando lo que hace)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Una sola bobina por fila: al marcar otra, la anterior se desmarca; las filas de un intercalado se alternan pasada por pasada. Herramientas: Limpiar, Intercalar, simulador de color de hilo y ficha técnica en PDF.</w:t>
      </w:r>
    </w:p>
    <w:p w:rsidR="00000000" w:rsidDel="00000000" w:rsidP="00000000" w:rsidRDefault="00000000" w:rsidRPr="00000000" w14:paraId="00000116">
      <w:pPr>
        <w:keepNext/>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pPr>
        <w:keepNext/>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 xml:space="preserve">Vista del cliente:</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Se entra desde la pestaña «Clientes» de la pantalla de ingreso, con la clave del tejido, sin usuario ni huella.</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Muestra solo ese tejido: estado, fila y pasada, metros tejidos, avance del pedido, vista previa de la tela y producción. Se actualiza sola y no tiene ningún control.</w:t>
      </w:r>
    </w:p>
    <w:p w:rsidR="00000000" w:rsidDel="00000000" w:rsidP="00000000" w:rsidRDefault="00000000" w:rsidRPr="00000000">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 clave se genera, se cambia o se quita desde la ficha del dibujo, en el Editor.</w:t>
      </w:r>
    </w:p>
    <w:p w:rsidR="00000000" w:rsidDel="00000000" w:rsidP="00000000" w:rsidRDefault="00000000" w:rsidRPr="00000000" w14:paraId="1000000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1000000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D">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E">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1000000F">
      <w:pPr>
        <w:keepNext/>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rsidR="00000000" w:rsidDel="00000000" w:rsidP="00000000" w:rsidRDefault="00000000" w:rsidRPr="00000000" w14:paraId="68FBAB23">
      <w:pPr>
        <w:keepNext/>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p>
    <w:p>
      <w:pPr>
        <w:jc w:val="center"/>
      </w:pPr>
      <w:r>
        <w:rPr>
          <w:rFonts w:ascii="IBM Plex Sans" w:hAnsi="IBM Plex Sans" w:cs="IBM Plex Sans" w:eastAsia="IBM Plex Sans"/>
          <w:i/>
          <w:color w:val="606060"/>
          <w:sz w:val="18"/>
        </w:rPr>
        <w:t>Figura 8. Editor de dibujo: cada fila lleva una sola bobina (una trama por pasada), que se teje en una o más pasadas seguidas, y cada columna es una bobina de selección; a la derecha, cuántas pasadas seguidas se teje cada fila.</w:t>
      </w:r>
    </w:p>
    <w:p w:rsidR="00000000" w:rsidDel="00000000" w:rsidP="00000000" w:rsidRDefault="00000000" w:rsidRPr="00000000" w14:paraId="10000010">
      <w:pPr>
        <w:pStyle w:val="Heading3"/>
        <w:keepNext/>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eso se documenta el equipo real ya construido y, además, un modelo 3D interactivo del gabinete (https://manfredojuanignacio08-prog.github.io/Modelado3D_CIT/), que se puede abrir y recorrer componente por componente: los dos le muestran al cliente cómo se ve y dónde se instala lo que recibe.</w:t>
      </w:r>
    </w:p>
    <w:p w:rsidR="00000000" w:rsidDel="00000000" w:rsidP="00000000" w:rsidRDefault="00000000" w:rsidRPr="00000000" w14:paraId="0000011E">
      <w:pPr>
        <w:pStyle w:val="Heading2"/>
        <w:keepNext/>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-la web y el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869"/>
        <w:gridCol w:w="1952"/>
        <w:gridCol w:w="4560"/>
        <w:gridCol w:w="1455"/>
      </w:tblGrid>
      <w:tr>
        <w:trPr>
          <w:cantSplit/>
          <w:tblHeader/>
        </w:trPr>
        <w:tc>
          <w:tcPr>
            <w:tcW w:type="dxa" w:w="86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952"/>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4560"/>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55"/>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La página web y el ESP32 consultan y modifican los datos exclusivamente por la API. Ningún cliente accede a la base de datos directamente.</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claves de los clientes y registro de errores. El backend es el único que se conecta.</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 La vista del cliente usa el mismo navegador y no necesita WebAuthn.</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rPr>
          <w:cantSplit/>
        </w:trPr>
        <w:tc>
          <w:tcPr>
            <w:tcW w:type="dxa" w:w="86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1952"/>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4560"/>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1455"/>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keepNext/>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y si el control desde la página está prendido, avisa los usos manuales de la botonera con POST /api/telares/8/evento-fisico y reporta fallas con POST /api/errores. El backend es el único intermediario entre el ESP32, la web y la base de datos PostgreSQL alojada en Neon; no se utiliza MQTT, WebSockets ni ningún broker intermedio en el stack actual.</w:t>
      </w:r>
    </w:p>
    <w:p>
      <w:pPr>
        <w:pStyle w:val="Heading2"/>
        <w:keepNext/>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905"/>
        <w:gridCol w:w="1681"/>
        <w:gridCol w:w="1135"/>
        <w:gridCol w:w="4107"/>
        <w:gridCol w:w="1012"/>
      </w:tblGrid>
      <w:tr>
        <w:trPr>
          <w:cantSplit/>
          <w:tblHeader/>
        </w:trPr>
        <w:tc>
          <w:tcPr>
            <w:tcW w:type="dxa" w:w="905"/>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681"/>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135"/>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4107"/>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012"/>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4107"/>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w:t>
            </w:r>
          </w:p>
        </w:tc>
      </w:tr>
      <w:tr>
        <w:trPr>
          <w:cantSplit/>
        </w:trPr>
        <w:tc>
          <w:tcPr>
            <w:tcW w:type="dxa" w:w="905"/>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681"/>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135"/>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4107"/>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012"/>
          </w:tcPr>
          <w:p>
            <w:pPr>
              <w:jc w:val="both"/>
            </w:pPr>
            <w:r>
              <w:rPr>
                <w:rFonts w:ascii="IBM Plex Sans" w:hAnsi="IBM Plex Sans" w:cs="IBM Plex Sans" w:eastAsia="IBM Plex Sans"/>
              </w:rPr>
            </w:r>
            <w:r>
              <w:rPr>
                <w:rFonts w:ascii="IBM Plex Sans" w:hAnsi="IBM Plex Sans" w:cs="IBM Plex Sans" w:eastAsia="IBM Plex Sans"/>
                <w:sz w:val="17"/>
              </w:rPr>
              <w:t>GPIO 35</w:t>
            </w:r>
          </w:p>
        </w:tc>
      </w:tr>
    </w:tbl>
    <w:p>
      <w:pPr>
        <w:jc w:val="center"/>
      </w:pPr>
      <w:r>
        <w:rPr>
          <w:rFonts w:ascii="IBM Plex Sans" w:hAnsi="IBM Plex Sans" w:cs="IBM Plex Sans" w:eastAsia="IBM Plex Sans"/>
          <w:i/>
          <w:color w:val="606060"/>
          <w:sz w:val="18"/>
        </w:rPr>
        <w:t>Tabla 10. Interfaces de hardware del nodo de control (RHW).</w:t>
      </w:r>
    </w:p>
    <w:p>
      <w:pPr>
        <w:pStyle w:val="Heading2"/>
        <w:keepNext/>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510"/>
        <w:gridCol w:w="2225"/>
        <w:gridCol w:w="2685"/>
        <w:gridCol w:w="1635"/>
      </w:tblGrid>
      <w:tr>
        <w:trPr>
          <w:cantSplit/>
          <w:tblHeader/>
        </w:trPr>
        <w:tc>
          <w:tcPr>
            <w:tcW w:type="dxa" w:w="785"/>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510"/>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2225"/>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2685"/>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635"/>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El telar sigue tomando el dibujo de su cinta de papel perforada. El sistema todavía no comanda las cuatro bobinas de selección: el 17/10/2026 se probó en la máquina el primer canal, en protoboard, y seleccionó bien, y las plaquetas para conectar los cuatro ya están soldadas.</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punto de intervención ya está definido (la señal de cada lector óptico) y su alimentación ya se midió (entre 15 y 30 V, el 17/10/2026). Las plaquetas ya están soldadas; faltan los otros tres canales y la instalación del gabinete.</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En desarrollo (Etapa 07)</w:t>
            </w:r>
          </w:p>
        </w:tc>
      </w:tr>
      <w:tr>
        <w:trPr>
          <w:cantSplit/>
        </w:trPr>
        <w:tc>
          <w:tcPr>
            <w:tcW w:type="dxa" w:w="785"/>
          </w:tcPr>
          <w:p>
            <w:pPr>
              <w:jc w:val="both"/>
            </w:pPr>
            <w:r/>
            <w:r>
              <w:rPr>
                <w:rFonts w:ascii="IBM Plex Sans" w:hAnsi="IBM Plex Sans"/>
                <w:sz w:val="17"/>
              </w:rPr>
              <w:t>LIM02</w:t>
            </w:r>
          </w:p>
        </w:tc>
        <w:tc>
          <w:tcPr>
            <w:tcW w:type="dxa" w:w="1510"/>
          </w:tcPr>
          <w:p>
            <w:pPr>
              <w:jc w:val="both"/>
            </w:pPr>
            <w:r/>
            <w:r>
              <w:rPr>
                <w:rFonts w:ascii="IBM Plex Sans" w:hAnsi="IBM Plex Sans"/>
                <w:sz w:val="17"/>
              </w:rPr>
              <w:t>Conteo real de pasadas, RESUELTO EN ESTA ETAPA</w:t>
            </w:r>
          </w:p>
        </w:tc>
        <w:tc>
          <w:tcPr>
            <w:tcW w:type="dxa" w:w="2225"/>
          </w:tcPr>
          <w:p>
            <w:pPr>
              <w:jc w:val="both"/>
            </w:pPr>
            <w:r/>
            <w:r>
              <w:rPr>
                <w:rFonts w:ascii="IBM Plex Sans" w:hAnsi="IBM Plex Sans"/>
                <w:sz w:val="17"/>
              </w:rPr>
              <w:t>El sensor inductivo del Bloque C se incorpora al alcance de esta entrega.</w:t>
            </w:r>
          </w:p>
        </w:tc>
        <w:tc>
          <w:tcPr>
            <w:tcW w:type="dxa" w:w="2685"/>
          </w:tcPr>
          <w:p>
            <w:pPr>
              <w:jc w:val="both"/>
            </w:pPr>
            <w:r>
              <w:rPr>
                <w:rFonts w:ascii="IBM Plex Sans" w:hAnsi="IBM Plex Sans"/>
                <w:sz w:val="17"/>
                <w:szCs w:val="17"/>
              </w:rPr>
              <w:t>Su punto de montaje quedó definido el 10/09/2026, sobre un eje que da una vuelta por pasada; el 10/10/2026 se probó en protoboard con el ESP32 y funcionó, y el 17/10/2026 se conectó y se calibró en la máquina, donde cuenta las pasadas. Hasta que se valide su conteo contra el contador mecánico del telar y se instale el Nivel 2, el avance es una estimación por tiempo.</w:t>
            </w:r>
          </w:p>
        </w:tc>
        <w:tc>
          <w:tcPr>
            <w:tcW w:type="dxa" w:w="1635"/>
          </w:tcPr>
          <w:p>
            <w:pPr>
              <w:jc w:val="both"/>
            </w:pPr>
            <w:r/>
            <w:r>
              <w:rPr>
                <w:rFonts w:ascii="IBM Plex Sans" w:hAnsi="IBM Plex Sans"/>
                <w:sz w:val="17"/>
              </w:rPr>
              <w:t>Incluido en esta etapa</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 salvo la plaqueta del sensado de la botonera, que es impresa.</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diseño y la fabricación de un PCB propio para todo el nodo solo se justifica ante una producción en serie.</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rPr>
          <w:cantSplit/>
        </w:trPr>
        <w:tc>
          <w:tcPr>
            <w:tcW w:type="dxa" w:w="785"/>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510"/>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2225"/>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2685"/>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635"/>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keepNext/>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keepNext/>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conexiones de 5 V y masa de la placa se hacen con cable o puentes de estaño de 0,8 mm a 1 mm, para evitar caídas de tensión cuando enganchan los relés.</w:t>
      </w:r>
    </w:p>
    <w:p w:rsidR="00000000" w:rsidDel="00000000" w:rsidP="00000000" w:rsidRDefault="00000000" w:rsidRPr="00000000" w14:paraId="00000126">
      <w:pPr>
        <w:pStyle w:val="Heading2"/>
        <w:keepNext/>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interactúan con la placa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keepNext/>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3 (aislamiento de señal):</w:t>
      </w:r>
      <w:r>
        <w:rPr>
          <w:rFonts w:ascii="IBM Plex Sans" w:cs="IBM Plex Sans" w:eastAsia="IBM Plex Sans" w:hAnsi="IBM Plex Sans"/>
          <w:rtl w:val="0"/>
        </w:rPr>
        <w:t xml:space="preserve">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(sobre tiras de pines hembra en la plaqueta principal, dentro del gabinete IP65), con código C++ protegido por temporizador de hardware de 15 s, encargado de sondear por Wi-Fi/HTTP el estado del telar en el backend cada 2,5 s y accionar los relés de Marcha, Pausa y Retroceder.</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keepNext/>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keepNext/>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keepNext/>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Placa universal perforada con la zona de 3,3 V separada de la de los relés, y una sola referencia de masa para todo el nodo, evitando bucles de masa (ground loops). Los 24 V del telar no llegan a la placa: quedan del otro lado de los relés y de los optoacopladores.</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Desacople de la alimentación: un capacitor electrolítico de 470 µF en el bus de 5 V, que sostiene la tensión cuando engancha un relé, y capacitores cerámicos de 100 nF junto al ESP32 y junto a cada módulo de relé.</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keepNext/>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eligió un gabinete estanco con las siguientes características constructivas (la disposición interna de los componentes se ve en las figuras 9 y 10):</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 xml:space="preserve">Prensacables / Pasacables:</w:t>
      </w:r>
      <w:r>
        <w:rPr>
          <w:rFonts w:ascii="IBM Plex Sans" w:cs="IBM Plex Sans" w:eastAsia="IBM Plex Sans" w:hAnsi="IBM Plex Sans"/>
          <w:rtl w:val="0"/>
        </w:rPr>
        <w:t xml:space="preserve"> Entrada de cables sellada mediante 4 prensacables de nylon PG11 con sellado de junta tórica de neopreno, garantizando la hermeticidad de la acometida eléctrica y de sensores.</w:t>
      </w:r>
    </w:p>
    <w:p w:rsidR="00000000" w:rsidDel="00000000" w:rsidP="00000000" w:rsidRDefault="00000000" w:rsidRPr="00000000" w14:paraId="0000013C">
      <w:pPr>
        <w:pStyle w:val="Heading2"/>
        <w:keepNext/>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están en la sección 8.</w:t>
      </w:r>
    </w:p>
    <w:tbl>
      <w:tblPr>
        <w:tblStyle w:val="Table3"/>
        <w:tblW w:w="8836.0" w:type="dxa"/>
        <w:jc w:val="left"/>
        <w:tblLayout w:type="fixed"/>
        <w:tblLook w:val="0400"/>
      </w:tblPr>
      <w:tblGrid>
        <w:gridCol w:w="1105"/>
        <w:gridCol w:w="2389"/>
        <w:gridCol w:w="4347"/>
        <w:gridCol w:w="995"/>
        <w:tblGridChange w:id="0">
          <w:tblGrid>
            <w:gridCol w:w="2209"/>
            <w:gridCol w:w="2209"/>
            <w:gridCol w:w="2209"/>
            <w:gridCol w:w="2209"/>
          </w:tblGrid>
        </w:tblGridChange>
      </w:tblGrid>
      <w:tr>
        <w:trPr>
          <w:cantSplit/>
          <w:tblHeader/>
        </w:trPr>
        <w:tc>
          <w:tcPr>
            <w:tcW w:type="dxa" w:w="1105"/>
            <w:shd w:fill="1E3A5F"/>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b/>
                <w:color w:val="FFFFFF"/>
                <w:sz w:val="19"/>
                <w:szCs w:val="19"/>
                <w:rtl w:val="0"/>
              </w:rPr>
              <w:t>Bloque</w:t>
            </w:r>
          </w:p>
        </w:tc>
        <w:tc>
          <w:tcPr>
            <w:tcW w:type="dxa" w:w="2389"/>
            <w:shd w:fill="1E3A5F"/>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b/>
                <w:color w:val="FFFFFF"/>
                <w:sz w:val="19"/>
                <w:szCs w:val="19"/>
                <w:rtl w:val="0"/>
              </w:rPr>
              <w:t>Componente</w:t>
            </w:r>
          </w:p>
        </w:tc>
        <w:tc>
          <w:tcPr>
            <w:tcW w:type="dxa" w:w="4347"/>
            <w:shd w:fill="1E3A5F"/>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b/>
                <w:color w:val="FFFFFF"/>
                <w:sz w:val="19"/>
                <w:szCs w:val="19"/>
                <w:rtl w:val="0"/>
              </w:rPr>
              <w:t>Función</w:t>
            </w:r>
          </w:p>
        </w:tc>
        <w:tc>
          <w:tcPr>
            <w:tcW w:type="dxa" w:w="995"/>
            <w:shd w:fill="1E3A5F"/>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b/>
                <w:color w:val="FFFFFF"/>
                <w:sz w:val="19"/>
                <w:szCs w:val="19"/>
                <w:rtl w:val="0"/>
              </w:rPr>
              <w:t>Cant.</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 xml:space="preserve">1 + 1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sz w:val="17"/>
                <w:szCs w:val="17"/>
              </w:rPr>
              <w:t xml:space="preserve">Puente rectificador DB157 (1 A)</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4347"/>
          </w:tcPr>
          <w:p>
            <w:pPr>
              <w:jc w:val="both"/>
            </w:pPr>
            <w:r>
              <w:rPr>
                <w:rFonts w:ascii="IBM Plex Sans" w:hAnsi="IBM Plex Sans" w:cs="IBM Plex Sans" w:eastAsia="IBM Plex Sans"/>
                <w:sz w:val="17"/>
                <w:szCs w:val="17"/>
              </w:rPr>
              <w:t xml:space="preserve">Polarización: 3 para los relés (IN1 e IN2 a 3,3 V; la de Retroceder a GND, porque su módulo es activo-alto) y 3 para el sensado. Evitan el accionamiento fantasma al encender.</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6</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sz w:val="17"/>
                <w:szCs w:val="17"/>
              </w:rPr>
              <w:t xml:space="preserve">Capacitores: cerámicos de 100 nF y electrolíticos de 22 µF y 470 µF</w:t>
            </w:r>
          </w:p>
        </w:tc>
        <w:tc>
          <w:tcPr>
            <w:tcW w:type="dxa" w:w="4347"/>
          </w:tcPr>
          <w:p>
            <w:pPr>
              <w:jc w:val="both"/>
            </w:pPr>
            <w:r>
              <w:rPr>
                <w:rFonts w:ascii="IBM Plex Sans" w:hAnsi="IBM Plex Sans" w:cs="IBM Plex Sans" w:eastAsia="IBM Plex Sans"/>
                <w:sz w:val="17"/>
                <w:szCs w:val="17"/>
              </w:rPr>
              <w:t xml:space="preserve">Los de 100 nF filtran el ruido de conmutación; los de 22 µF mantienen encendido el LED del sensado entre los semiciclos (uno por botón: sin ellos, el ESP32 mandaría avisos solos, sin que nadie apriete nada); el de 470 µF sostiene los 5 V cuando engancha un relé.</w:t>
            </w:r>
          </w:p>
        </w:tc>
        <w:tc>
          <w:tcPr>
            <w:tcW w:type="dxa" w:w="995"/>
          </w:tcPr>
          <w:p>
            <w:pPr>
              <w:jc w:val="both"/>
            </w:pPr>
            <w:r>
              <w:rPr>
                <w:rFonts w:ascii="IBM Plex Sans" w:hAnsi="IBM Plex Sans" w:cs="IBM Plex Sans" w:eastAsia="IBM Plex Sans"/>
                <w:sz w:val="17"/>
                <w:szCs w:val="17"/>
              </w:rPr>
              <w:t xml:space="preserve">3 + 3 + 1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3 m</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placas perforadas y la plaqueta impresa del sensado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4347"/>
          </w:tcPr>
          <w:p>
            <w:r/>
            <w:r>
              <w:rPr>
                <w:rFonts w:ascii="IBM Plex Sans" w:hAnsi="IBM Plex Sans"/>
                <w:sz w:val="17"/>
              </w:rPr>
              <w:t>Cuenta las pasadas reales del telar, entregando un pulso por cada giro completo del eje. Incluido en el alcance de esta etapa.</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389"/>
          </w:tcPr>
          <w:p>
            <w:pPr>
              <w:jc w:val="both"/>
            </w:pPr>
            <w:r>
              <w:rPr>
                <w:rFonts w:ascii="IBM Plex Sans" w:hAnsi="IBM Plex Sans" w:cs="IBM Plex Sans" w:eastAsia="IBM Plex Sans"/>
                <w:sz w:val="17"/>
                <w:szCs w:val="17"/>
              </w:rPr>
              <w:t xml:space="preserve">Optoacoplador PC817 + resistencias de 1,2 kΩ y 10 kΩ</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995"/>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4347"/>
          </w:tcPr>
          <w:p>
            <w:pPr>
              <w:jc w:val="both"/>
            </w:pPr>
            <w:r>
              <w:rPr>
                <w:rFonts w:ascii="IBM Plex Sans" w:hAnsi="IBM Plex Sans" w:cs="IBM Plex Sans" w:eastAsia="IBM Plex Sans"/>
                <w:sz w:val="17"/>
                <w:szCs w:val="17"/>
              </w:rPr>
              <w:t>El telar de implementación (C 201) cuenta con 4 bobinas de selección en funcionamiento, confirmado con el dueño el 19/09/26. El Nivel 2 prevé intervenir su señal de mando en lugar de reemplazarlas.</w:t>
            </w:r>
          </w:p>
        </w:tc>
        <w:tc>
          <w:tcPr>
            <w:tcW w:type="dxa" w:w="995"/>
          </w:tcPr>
          <w:p>
            <w:pPr>
              <w:jc w:val="both"/>
            </w:pPr>
            <w:r>
              <w:rPr>
                <w:rFonts w:ascii="IBM Plex Sans" w:hAnsi="IBM Plex Sans" w:cs="IBM Plex Sans" w:eastAsia="IBM Plex Sans"/>
                <w:sz w:val="17"/>
                <w:szCs w:val="17"/>
              </w:rPr>
              <w:t xml:space="preserve">4</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995"/>
          </w:tcPr>
          <w:p>
            <w:pPr>
              <w:jc w:val="both"/>
            </w:pPr>
            <w:r>
              <w:rPr>
                <w:rFonts w:ascii="IBM Plex Sans" w:hAnsi="IBM Plex Sans" w:cs="IBM Plex Sans" w:eastAsia="IBM Plex Sans"/>
                <w:sz w:val="17"/>
                <w:szCs w:val="17"/>
              </w:rPr>
              <w:t xml:space="preserve">0</w:t>
            </w:r>
          </w:p>
        </w:tc>
      </w:tr>
      <w:t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sz w:val="17"/>
                <w:szCs w:val="17"/>
              </w:rPr>
              <w:t xml:space="preserve">Relé OptoMOS LCA110 de IXYS (DIP-6), uno por lector óptico, en su zócalo</w:t>
            </w:r>
          </w:p>
        </w:tc>
        <w:tc>
          <w:tcPr>
            <w:tcW w:type="dxa" w:w="4347"/>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995"/>
          </w:tcPr>
          <w:p>
            <w:pPr>
              <w:jc w:val="both"/>
            </w:pPr>
            <w:r>
              <w:rPr>
                <w:rFonts w:ascii="IBM Plex Sans" w:hAnsi="IBM Plex Sans" w:cs="IBM Plex Sans" w:eastAsia="IBM Plex Sans"/>
                <w:sz w:val="17"/>
                <w:szCs w:val="17"/>
              </w:rPr>
              <w:t xml:space="preserve">4 + 4 zócalos</w:t>
            </w:r>
          </w:p>
        </w:tc>
      </w:tr>
      <w:tr>
        <w:trPr>
          <w:cantSplit/>
        </w:trPr>
        <w:tc>
          <w:tcPr>
            <w:tcW w:type="dxa" w:w="1105"/>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389"/>
          </w:tcPr>
          <w:p>
            <w:pPr>
              <w:jc w:val="both"/>
            </w:pPr>
            <w:r>
              <w:rPr>
                <w:rFonts w:ascii="IBM Plex Sans" w:hAnsi="IBM Plex Sans" w:cs="IBM Plex Sans" w:eastAsia="IBM Plex Sans"/>
                <w:sz w:val="17"/>
                <w:szCs w:val="17"/>
              </w:rPr>
              <w:t xml:space="preserve">Resistencias por canal: 330 Ω y 10 kΩ del lado del ESP32; de protección de 470 Ω 3 W (el lector se alimenta con 15 a 30 V) y 10 kΩ ½ W del lado del telar</w:t>
            </w:r>
          </w:p>
        </w:tc>
        <w:tc>
          <w:tcPr>
            <w:tcW w:type="dxa" w:w="4347"/>
          </w:tcPr>
          <w:p>
            <w:pPr>
              <w:jc w:val="both"/>
            </w:pPr>
            <w:r>
              <w:rPr>
                <w:rFonts w:ascii="IBM Plex Sans" w:hAnsi="IBM Plex Sans" w:cs="IBM Plex Sans" w:eastAsia="IBM Plex Sans"/>
                <w:sz w:val="17"/>
                <w:szCs w:val="17"/>
              </w:rPr>
              <w:t xml:space="preserve">La de 330 Ω limita la corriente del LED de entrada del LCA110 y la de 10 kΩ mantiene la salida en bajo mientras el ESP32 arranca. Del lado del telar, en la conexión final (el relé en lugar del lector), la de protección limita la corriente ante un error de cableado y la de 10 kΩ ½ W deja la señal en 0 V con el relé abierto, como con papel. No hace falta fuente aparte: las bobinas las sigue alimentando el telar y el sistema solo conmuta la señal del lector óptico.</w:t>
            </w:r>
          </w:p>
        </w:tc>
        <w:tc>
          <w:tcPr>
            <w:tcW w:type="dxa" w:w="995"/>
          </w:tcPr>
          <w:p>
            <w:pPr>
              <w:jc w:val="both"/>
            </w:pPr>
            <w:r>
              <w:rPr>
                <w:rFonts w:ascii="IBM Plex Sans" w:hAnsi="IBM Plex Sans" w:cs="IBM Plex Sans" w:eastAsia="IBM Plex Sans"/>
                <w:sz w:val="17"/>
                <w:szCs w:val="17"/>
              </w:rPr>
              <w:t xml:space="preserve">4 de cada una</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keepNext/>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keepNext/>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169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10000011">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El cronograma completo, con las 169 tareas, sus responsables y sus dependencias, se mantiene en esa planilla, disponible en la carpeta compartida del equipo. Estado de avance a la fecha de esta versión de la documentación:</w:t>
      </w:r>
    </w:p>
    <w:p w:rsidR="00000000" w:rsidDel="00000000" w:rsidP="00000000" w:rsidRDefault="00000000" w:rsidRPr="00000000" w14:paraId="00000193">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04 a 06 (06/07 al 16/10/2026, completadas):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Etapa 04, Nivel 1: control de la botonera y sensado: árbol de problemas y soluciones, corrección del MVP con alta del login biométrico, diseño eléctrico y BOM del Nivel 1, compra de componentes, armado de la fuente propia (220 V → 5 V), cableado ESP32↔relés, sensado de la botonera, firmware en C++ y prueba integral de Marcha, Pausa y Retroceder en el telar real (hecha el 19/09/2026). Etapa 05, Nivel 2: selección de bobinas en banco: el sensor de pasada y los relés LCA110 probados en protoboard en la fábrica (10/10/2026), la conexión final del relé y el sensado de la botonera en una plaqueta propia. Etapa 06, Documentación, costos, manual y landing page: costos, modalidad de inversión y contrato, manuales de uso, landing page y video promocional.</w:t>
          </w:r>
        </w:sdtContent>
      </w:sdt>
    </w:p>
    <w:p w:rsidR="00000000" w:rsidDel="00000000" w:rsidP="00000000" w:rsidRDefault="00000000" w:rsidRPr="00000000">
      <w:pPr>
        <w:pStyle w:val="Heading4"/>
        <w:keepNext/>
        <w:spacing w:after="240" w:before="480" w:lineRule="auto"/>
        <w:rPr>
          <w:rFonts w:ascii="Questrial" w:cs="Questrial" w:eastAsia="Questrial" w:hAnsi="Questrial"/>
        </w:rPr>
      </w:pPr>
      <w:r>
        <w:rPr>
          <w:rFonts w:ascii="Questrial" w:cs="Questrial" w:eastAsia="Questrial" w:hAnsi="Questrial"/>
          <w:rtl w:val="0"/>
        </w:rPr>
        <w:t xml:space="preserve">Etapas 07 y 08 (10/10 al 14/11/2026, en curso): </w:t>
      </w:r>
    </w:p>
    <w:p w:rsidR="00000000" w:rsidDel="00000000" w:rsidP="00000000" w:rsidRDefault="00000000" w:rsidRPr="00000000">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Etapa 07, Plaquetas soldadas e instalación del Nivel 2 en el telar: las cinco plaquetas soldadas, la instalación del gabinete, la medición de los lectores, el sensor de pasada y los relés LCA110 en la máquina, la prueba integral y el período de prueba. El 17/10/2026 se hicieron, en protoboard, la medición del lector (entre 15 y 30 V), la conexión y la calibración del sensor de pasada y el primer canal de los relés LCA110, que seleccionó bien; y al 20/10/2026 quedaron terminadas las cinco plaquetas soldadas y se sumaron el modo solo sensado y la vista para los clientes. Etapa 08, Cierre del proyecto y presentación final: la presentación a los profesores (04/11/2026), la prueba con un trabajador de la fábrica, el video de entrevista al cliente, la entrega al cliente y la presentación final en la Expo (14/11/2026).</w:t>
          </w:r>
        </w:sdtContent>
      </w:sdt>
    </w:p>
    <w:p w:rsidR="00000000" w:rsidDel="00000000" w:rsidP="00000000" w:rsidRDefault="00000000" w:rsidRPr="00000000" w14:paraId="00000197">
      <w:pPr>
        <w:pStyle w:val="Heading3"/>
        <w:keepNext/>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keepNext/>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keepNext/>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keepNext/>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keepNext/>
        <w:spacing w:after="240" w:before="480" w:lineRule="auto"/>
        <w:rPr>
          <w:rFonts w:ascii="Questrial" w:cs="Questrial" w:eastAsia="Questrial" w:hAnsi="Questrial"/>
        </w:rPr>
      </w:pPr>
      <w:r>
        <w:rPr>
          <w:rFonts w:ascii="Questrial" w:cs="Questrial" w:eastAsia="Questrial" w:hAnsi="Questrial"/>
          <w:rtl w:val="0"/>
        </w:rPr>
        <w:t>HITO 3 (06/07 AL 16/10/2026, Etapas 04 y 05, completado):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 Pausa y Retroceder, instalado y probado en el telar el 19/09/2026) y Nivel 2 (control de las bobinas de selección: probado en protoboard el 10/10/2026; las plaquetas soldadas (terminadas al 20/10/2026) y la instalación son de la Etapa 07, donde el 17/10/2026 se midió el lector y se probó en la máquina el primer canal). Alta del login biométrico WebAuthn y protecciones eléctricas del BOM.</w:t>
      </w:r>
    </w:p>
    <w:p w:rsidR="00000000" w:rsidDel="00000000" w:rsidP="00000000" w:rsidRDefault="00000000" w:rsidRPr="00000000" w14:paraId="0000019F">
      <w:pPr>
        <w:pStyle w:val="Heading4"/>
        <w:keepNext/>
        <w:spacing w:after="240" w:before="480" w:lineRule="auto"/>
        <w:rPr>
          <w:rFonts w:ascii="Questrial" w:cs="Questrial" w:eastAsia="Questrial" w:hAnsi="Questrial"/>
        </w:rPr>
      </w:pPr>
      <w:r>
        <w:rPr>
          <w:rFonts w:ascii="Questrial" w:cs="Questrial" w:eastAsia="Questrial" w:hAnsi="Questrial"/>
          <w:rtl w:val="0"/>
        </w:rPr>
        <w:t>HITO 4 (13/09 AL 05/11/2026, Etapas 06 y 07, en curso):</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keepNext/>
        <w:spacing w:after="240" w:before="480" w:lineRule="auto"/>
        <w:rPr>
          <w:rFonts w:ascii="Questrial" w:cs="Questrial" w:eastAsia="Questrial" w:hAnsi="Questrial"/>
        </w:rPr>
      </w:pPr>
      <w:r>
        <w:rPr>
          <w:rFonts w:ascii="Questrial" w:cs="Questrial" w:eastAsia="Questrial" w:hAnsi="Questrial"/>
          <w:rtl w:val="0"/>
        </w:rPr>
        <w:t>HITO 5 (02/11 AL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la presentación a los profesores (04/11/2026) y la defensa final del proyecto técnico.</w:t>
      </w:r>
    </w:p>
    <w:p w:rsidR="00000000" w:rsidDel="00000000" w:rsidP="00000000" w:rsidRDefault="00000000" w:rsidRPr="00000000" w14:paraId="000001A3">
      <w:pPr>
        <w:pStyle w:val="Heading2"/>
        <w:keepNext/>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keepNext/>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guardadas en la base de datos, para seleccionar una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keepNext/>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keepNext/>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guardadas y las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keepNext/>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 xml:space="preserve">PB-4.1 Consola de Ejecución:</w:t>
      </w:r>
      <w:r>
        <w:rPr>
          <w:rFonts w:ascii="IBM Plex Sans" w:cs="IBM Plex Sans" w:eastAsia="IBM Plex Sans" w:hAnsi="IBM Plex Sans"/>
          <w:rtl w:val="0"/>
        </w:rPr>
        <w:t xml:space="preserve">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pPr>
        <w:pStyle w:val="Heading3"/>
        <w:keepNext/>
        <w:rPr>
          <w:rFonts w:ascii="Questrial" w:cs="Questrial" w:eastAsia="Questrial" w:hAnsi="Questrial"/>
        </w:rPr>
      </w:pPr>
      <w:r>
        <w:rPr>
          <w:rFonts w:ascii="Questrial" w:cs="Questrial" w:eastAsia="Questrial" w:hAnsi="Questrial"/>
          <w:rtl w:val="0"/>
        </w:rPr>
        <w:t xml:space="preserve">Épica 5: Supervisión sin control y acceso de los clientes (sumada en la Etapa 07)</w:t>
      </w:r>
    </w:p>
    <w:p w:rsidR="00000000" w:rsidDel="00000000" w:rsidP="00000000" w:rsidRDefault="00000000" w:rsidRPr="00000000">
      <w:pPr>
        <w:numPr>
          <w:ilvl w:val="0"/>
          <w:numId w:val="12"/>
        </w:numPr>
        <w:ind w:left="720" w:hanging="360"/>
        <w:jc w:val="both"/>
        <w:rPr/>
      </w:pPr>
      <w:r>
        <w:rPr>
          <w:rFonts w:ascii="IBM Plex Sans" w:cs="IBM Plex Sans" w:eastAsia="IBM Plex Sans" w:hAnsi="IBM Plex Sans"/>
          <w:b w:val="1"/>
          <w:bCs w:val="1"/>
          <w:rtl w:val="0"/>
        </w:rPr>
        <w:t xml:space="preserve">PB-5.1 Solo sensado: </w:t>
      </w:r>
      <w:r>
        <w:rPr>
          <w:rFonts w:ascii="IBM Plex Sans" w:cs="IBM Plex Sans" w:eastAsia="IBM Plex Sans" w:hAnsi="IBM Plex Sans"/>
          <w:rtl w:val="0"/>
        </w:rPr>
        <w:t xml:space="preserve">Un interruptor que apaga el control del telar desde la página, para manejar la máquina solo con su botonera sin perder el seguimiento del tejido.</w:t>
      </w:r>
    </w:p>
    <w:p w:rsidR="00000000" w:rsidDel="00000000" w:rsidP="00000000" w:rsidRDefault="00000000" w:rsidRPr="00000000">
      <w:pPr>
        <w:numPr>
          <w:ilvl w:val="0"/>
          <w:numId w:val="12"/>
        </w:numPr>
        <w:ind w:left="720" w:hanging="360"/>
        <w:jc w:val="both"/>
        <w:rPr/>
      </w:pPr>
      <w:r>
        <w:rPr>
          <w:rFonts w:ascii="IBM Plex Sans" w:cs="IBM Plex Sans" w:eastAsia="IBM Plex Sans" w:hAnsi="IBM Plex Sans"/>
          <w:b w:val="1"/>
          <w:bCs w:val="1"/>
          <w:rtl w:val="0"/>
        </w:rPr>
        <w:t xml:space="preserve">PB-5.2 Vista para clientes: </w:t>
      </w:r>
      <w:r>
        <w:rPr>
          <w:rFonts w:ascii="IBM Plex Sans" w:cs="IBM Plex Sans" w:eastAsia="IBM Plex Sans" w:hAnsi="IBM Plex Sans"/>
          <w:rtl w:val="0"/>
        </w:rPr>
        <w:t xml:space="preserve">Una clave por tejido para que el cliente vea cómo va su pedido desde el celular, en solo lectura.</w:t>
      </w:r>
    </w:p>
    <w:p w:rsidR="00000000" w:rsidDel="00000000" w:rsidP="00000000" w:rsidRDefault="00000000" w:rsidRPr="00000000" w14:paraId="000001B8">
      <w:pPr>
        <w:pStyle w:val="Heading3"/>
        <w:keepNext/>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785"/>
        <w:gridCol w:w="1612"/>
        <w:gridCol w:w="1310"/>
        <w:gridCol w:w="3928"/>
        <w:gridCol w:w="1205"/>
      </w:tblGrid>
      <w:tr>
        <w:trPr>
          <w:cantSplit/>
          <w:tblHeader/>
        </w:trPr>
        <w:tc>
          <w:tcPr>
            <w:tcW w:type="dxa" w:w="785"/>
            <w:shd w:fill="1E3A5F"/>
          </w:tcPr>
          <w:p>
            <w:r/>
            <w:r>
              <w:rPr>
                <w:rFonts w:ascii="IBM Plex Sans" w:hAnsi="IBM Plex Sans"/>
                <w:b/>
                <w:color w:val="FFFFFF"/>
                <w:sz w:val="19"/>
              </w:rPr>
              <w:t>ID</w:t>
            </w:r>
          </w:p>
        </w:tc>
        <w:tc>
          <w:tcPr>
            <w:tcW w:type="dxa" w:w="1612"/>
            <w:shd w:fill="1E3A5F"/>
          </w:tcPr>
          <w:p>
            <w:r/>
            <w:r>
              <w:rPr>
                <w:rFonts w:ascii="IBM Plex Sans" w:hAnsi="IBM Plex Sans"/>
                <w:b/>
                <w:color w:val="FFFFFF"/>
                <w:sz w:val="19"/>
              </w:rPr>
              <w:t>Título de la tarea</w:t>
            </w:r>
          </w:p>
        </w:tc>
        <w:tc>
          <w:tcPr>
            <w:tcW w:type="dxa" w:w="1310"/>
            <w:shd w:fill="1E3A5F"/>
          </w:tcPr>
          <w:p>
            <w:r/>
            <w:r>
              <w:rPr>
                <w:rFonts w:ascii="IBM Plex Sans" w:hAnsi="IBM Plex Sans"/>
                <w:b/>
                <w:color w:val="FFFFFF"/>
                <w:sz w:val="19"/>
              </w:rPr>
              <w:t>Área</w:t>
            </w:r>
          </w:p>
        </w:tc>
        <w:tc>
          <w:tcPr>
            <w:tcW w:type="dxa" w:w="3928"/>
            <w:shd w:fill="1E3A5F"/>
          </w:tcPr>
          <w:p>
            <w:r/>
            <w:r>
              <w:rPr>
                <w:rFonts w:ascii="IBM Plex Sans" w:hAnsi="IBM Plex Sans"/>
                <w:b/>
                <w:color w:val="FFFFFF"/>
                <w:sz w:val="19"/>
              </w:rPr>
              <w:t>Criterios de aceptación</w:t>
            </w:r>
          </w:p>
        </w:tc>
        <w:tc>
          <w:tcPr>
            <w:tcW w:type="dxa" w:w="1205"/>
            <w:shd w:fill="1E3A5F"/>
          </w:tcPr>
          <w:p>
            <w:r/>
            <w:r>
              <w:rPr>
                <w:rFonts w:ascii="IBM Plex Sans" w:hAnsi="IBM Plex Sans"/>
                <w:b/>
                <w:color w:val="FFFFFF"/>
                <w:sz w:val="19"/>
              </w:rPr>
              <w:t>Estado</w:t>
            </w:r>
          </w:p>
        </w:tc>
      </w:tr>
      <w:tr>
        <w:trPr>
          <w:cantSplit/>
        </w:trPr>
        <w:tc>
          <w:tcPr>
            <w:tcW w:type="dxa" w:w="785"/>
          </w:tcPr>
          <w:p>
            <w:pPr>
              <w:jc w:val="both"/>
            </w:pPr>
            <w:r/>
            <w:r>
              <w:rPr>
                <w:rFonts w:ascii="IBM Plex Sans" w:hAnsi="IBM Plex Sans"/>
                <w:sz w:val="17"/>
              </w:rPr>
              <w:t>SB-01</w:t>
            </w:r>
          </w:p>
        </w:tc>
        <w:tc>
          <w:tcPr>
            <w:tcW w:type="dxa" w:w="1612"/>
          </w:tcPr>
          <w:p>
            <w:pPr>
              <w:jc w:val="both"/>
            </w:pPr>
            <w:r/>
            <w:r>
              <w:rPr>
                <w:rFonts w:ascii="IBM Plex Sans" w:hAnsi="IBM Plex Sans"/>
                <w:sz w:val="17"/>
              </w:rPr>
              <w:t>Grilla interactiva del editor</w:t>
            </w:r>
          </w:p>
        </w:tc>
        <w:tc>
          <w:tcPr>
            <w:tcW w:type="dxa" w:w="1310"/>
          </w:tcPr>
          <w:p>
            <w:pPr>
              <w:jc w:val="both"/>
            </w:pPr>
            <w:r/>
            <w:r>
              <w:rPr>
                <w:rFonts w:ascii="IBM Plex Sans" w:hAnsi="IBM Plex Sans"/>
                <w:sz w:val="17"/>
              </w:rPr>
              <w:t>Frontend</w:t>
            </w:r>
          </w:p>
        </w:tc>
        <w:tc>
          <w:tcPr>
            <w:tcW w:type="dxa" w:w="3928"/>
          </w:tcPr>
          <w:p>
            <w:pPr>
              <w:jc w:val="both"/>
            </w:pPr>
            <w:r>
              <w:rPr>
                <w:rFonts w:ascii="IBM Plex Sans" w:hAnsi="IBM Plex Sans"/>
                <w:sz w:val="17"/>
                <w:szCs w:val="17"/>
              </w:rPr>
              <w:t>El operario dibuja tocando las celdas. Cada fila lleva una sola bobina (una trama por pasada), que se teje en una o más pasadas seguidas, y cada columna es una bobina de selección. Admite de 1 a 300 filas y de 1 a 8 columnas, una por bobina de selección. Cada fila lleva además cuántas pasadas seguidas se teje.</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SB-02</w:t>
            </w:r>
          </w:p>
        </w:tc>
        <w:tc>
          <w:tcPr>
            <w:tcW w:type="dxa" w:w="1612"/>
          </w:tcPr>
          <w:p>
            <w:pPr>
              <w:jc w:val="both"/>
            </w:pPr>
            <w:r/>
            <w:r>
              <w:rPr>
                <w:rFonts w:ascii="IBM Plex Sans" w:hAnsi="IBM Plex Sans"/>
                <w:sz w:val="17"/>
              </w:rPr>
              <w:t>Esquema de base de datos</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Tablas patrones, telares, historial_produccion y errores_log en PostgreSQL, con las matrices guardadas como JSONB (las del login biométrico se sumaron en la Etapa 04).</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SB-03</w:t>
            </w:r>
          </w:p>
        </w:tc>
        <w:tc>
          <w:tcPr>
            <w:tcW w:type="dxa" w:w="1612"/>
          </w:tcPr>
          <w:p>
            <w:pPr>
              <w:jc w:val="both"/>
            </w:pPr>
            <w:r/>
            <w:r>
              <w:rPr>
                <w:rFonts w:ascii="IBM Plex Sans" w:hAnsi="IBM Plex Sans"/>
                <w:sz w:val="17"/>
              </w:rPr>
              <w:t>API REST de patrones</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Endpoints de alta, consulta, modificación y baja. La web y el ESP32 consumen la misma API.</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SB-04</w:t>
            </w:r>
          </w:p>
        </w:tc>
        <w:tc>
          <w:tcPr>
            <w:tcW w:type="dxa" w:w="1612"/>
          </w:tcPr>
          <w:p>
            <w:pPr>
              <w:jc w:val="both"/>
            </w:pPr>
            <w:r/>
            <w:r>
              <w:rPr>
                <w:rFonts w:ascii="IBM Plex Sans" w:hAnsi="IBM Plex Sans"/>
                <w:sz w:val="17"/>
              </w:rPr>
              <w:t>Persistencia del dibujo</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Al guardar, el dibujo queda en la base y aparece en la Biblioteca. Al abrirlo, la grilla se reconstruye idéntica.</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SB-05</w:t>
            </w:r>
          </w:p>
        </w:tc>
        <w:tc>
          <w:tcPr>
            <w:tcW w:type="dxa" w:w="1612"/>
          </w:tcPr>
          <w:p>
            <w:pPr>
              <w:jc w:val="both"/>
            </w:pPr>
            <w:r/>
            <w:r>
              <w:rPr>
                <w:rFonts w:ascii="IBM Plex Sans" w:hAnsi="IBM Plex Sans"/>
                <w:sz w:val="17"/>
              </w:rPr>
              <w:t>Posición del tejido en curso</w:t>
            </w:r>
          </w:p>
        </w:tc>
        <w:tc>
          <w:tcPr>
            <w:tcW w:type="dxa" w:w="1310"/>
          </w:tcPr>
          <w:p>
            <w:pPr>
              <w:jc w:val="both"/>
            </w:pPr>
            <w:r/>
            <w:r>
              <w:rPr>
                <w:rFonts w:ascii="IBM Plex Sans" w:hAnsi="IBM Plex Sans"/>
                <w:sz w:val="17"/>
              </w:rPr>
              <w:t>Backend</w:t>
            </w:r>
          </w:p>
        </w:tc>
        <w:tc>
          <w:tcPr>
            <w:tcW w:type="dxa" w:w="3928"/>
          </w:tcPr>
          <w:p>
            <w:pPr>
              <w:jc w:val="both"/>
            </w:pPr>
            <w:r/>
            <w:r>
              <w:rPr>
                <w:rFonts w:ascii="IBM Plex Sans" w:hAnsi="IBM Plex Sans"/>
                <w:sz w:val="17"/>
              </w:rPr>
              <w:t>historial_produccion registra fila y pasada actuales, permitiendo retomar y retroceder sin reconstruir el estado.</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SB-06</w:t>
            </w:r>
          </w:p>
        </w:tc>
        <w:tc>
          <w:tcPr>
            <w:tcW w:type="dxa" w:w="1612"/>
          </w:tcPr>
          <w:p>
            <w:pPr>
              <w:jc w:val="both"/>
            </w:pPr>
            <w:r/>
            <w:r>
              <w:rPr>
                <w:rFonts w:ascii="IBM Plex Sans" w:hAnsi="IBM Plex Sans"/>
                <w:sz w:val="17"/>
              </w:rPr>
              <w:t>Pausa y reanudación</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Pausar conserva posición y patrón; al reanudar, el tejido retoma donde quedó en lugar de empezar de cero.</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SB-07</w:t>
            </w:r>
          </w:p>
        </w:tc>
        <w:tc>
          <w:tcPr>
            <w:tcW w:type="dxa" w:w="1612"/>
          </w:tcPr>
          <w:p>
            <w:pPr>
              <w:jc w:val="both"/>
            </w:pPr>
            <w:r/>
            <w:r>
              <w:rPr>
                <w:rFonts w:ascii="IBM Plex Sans" w:hAnsi="IBM Plex Sans"/>
                <w:sz w:val="17"/>
              </w:rPr>
              <w:t>Retroceso de una pasada</w:t>
            </w:r>
          </w:p>
        </w:tc>
        <w:tc>
          <w:tcPr>
            <w:tcW w:type="dxa" w:w="1310"/>
          </w:tcPr>
          <w:p>
            <w:pPr>
              <w:jc w:val="both"/>
            </w:pPr>
            <w:r/>
            <w:r>
              <w:rPr>
                <w:rFonts w:ascii="IBM Plex Sans" w:hAnsi="IBM Plex Sans"/>
                <w:sz w:val="17"/>
              </w:rPr>
              <w:t>Full-stack</w:t>
            </w:r>
          </w:p>
        </w:tc>
        <w:tc>
          <w:tcPr>
            <w:tcW w:type="dxa" w:w="3928"/>
          </w:tcPr>
          <w:p>
            <w:pPr>
              <w:jc w:val="both"/>
            </w:pPr>
            <w:r/>
            <w:r>
              <w:rPr>
                <w:rFonts w:ascii="IBM Plex Sans" w:hAnsi="IBM Plex Sans"/>
                <w:sz w:val="17"/>
              </w:rPr>
              <w:t>Pausa el tejido, mueve la posición una pasada atrás, lo refleja en pantalla y pulsa el relé del telar.</w:t>
            </w:r>
          </w:p>
        </w:tc>
        <w:tc>
          <w:tcPr>
            <w:tcW w:type="dxa" w:w="1205"/>
          </w:tcPr>
          <w:p>
            <w:pPr>
              <w:jc w:val="both"/>
            </w:pPr>
            <w:r/>
            <w:r>
              <w:rPr>
                <w:rFonts w:ascii="IBM Plex Sans" w:hAnsi="IBM Plex Sans"/>
                <w:sz w:val="17"/>
              </w:rPr>
              <w:t>Terminado</w:t>
            </w:r>
          </w:p>
        </w:tc>
      </w:tr>
      <w:tr>
        <w:trPr>
          <w:cantSplit/>
        </w:trPr>
        <w:tc>
          <w:tcPr>
            <w:tcW w:type="dxa" w:w="785"/>
          </w:tcPr>
          <w:p>
            <w:pPr>
              <w:jc w:val="both"/>
            </w:pPr>
            <w:r/>
            <w:r>
              <w:rPr>
                <w:rFonts w:ascii="IBM Plex Sans" w:hAnsi="IBM Plex Sans"/>
                <w:sz w:val="17"/>
              </w:rPr>
              <w:t>SB-08</w:t>
            </w:r>
          </w:p>
        </w:tc>
        <w:tc>
          <w:tcPr>
            <w:tcW w:type="dxa" w:w="1612"/>
          </w:tcPr>
          <w:p>
            <w:pPr>
              <w:jc w:val="both"/>
            </w:pPr>
            <w:r/>
            <w:r>
              <w:rPr>
                <w:rFonts w:ascii="IBM Plex Sans" w:hAnsi="IBM Plex Sans"/>
                <w:sz w:val="17"/>
              </w:rPr>
              <w:t>Sensado del uso manual</w:t>
            </w:r>
          </w:p>
        </w:tc>
        <w:tc>
          <w:tcPr>
            <w:tcW w:type="dxa" w:w="1310"/>
          </w:tcPr>
          <w:p>
            <w:pPr>
              <w:jc w:val="both"/>
            </w:pPr>
            <w:r/>
            <w:r>
              <w:rPr>
                <w:rFonts w:ascii="IBM Plex Sans" w:hAnsi="IBM Plex Sans"/>
                <w:sz w:val="17"/>
              </w:rPr>
              <w:t>Firmware</w:t>
            </w:r>
          </w:p>
        </w:tc>
        <w:tc>
          <w:tcPr>
            <w:tcW w:type="dxa" w:w="3928"/>
          </w:tcPr>
          <w:p>
            <w:pPr>
              <w:jc w:val="both"/>
            </w:pPr>
            <w:r/>
            <w:r>
              <w:rPr>
                <w:rFonts w:ascii="IBM Plex Sans" w:hAnsi="IBM Plex Sans"/>
                <w:sz w:val="17"/>
              </w:rPr>
              <w:t>Si un operario usa la botonera, el nodo lo detecta por optoacoplador y la web refleja el estado real de la máquina.</w:t>
            </w:r>
          </w:p>
        </w:tc>
        <w:tc>
          <w:tcPr>
            <w:tcW w:type="dxa" w:w="1205"/>
          </w:tcPr>
          <w:p>
            <w:pPr>
              <w:jc w:val="both"/>
            </w:pPr>
            <w:r/>
            <w:r>
              <w:rPr>
                <w:rFonts w:ascii="IBM Plex Sans" w:hAnsi="IBM Plex Sans"/>
                <w:sz w:val="17"/>
              </w:rPr>
              <w:t>Terminado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keepNext/>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keepNext/>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keepNext/>
        <w:jc w:val="center"/>
      </w:pPr>
      <w:r/>
    </w:p>
    <w:p w:rsidR="00000000" w:rsidDel="00000000" w:rsidP="00000000" w:rsidRDefault="00000000" w:rsidRPr="00000000" w14:paraId="10000012">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el backend, la web y la documentación, donde cada miembro debe estar registrado como colaborador activo e incluir la descripción técnica estructurada en los archivos informativos (README).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keepNext/>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keepNext/>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keepNext/>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 xml:space="preserve">Fabricación de placas de circuito impreso:</w:t>
      </w:r>
      <w:r>
        <w:rPr>
          <w:rFonts w:ascii="IBM Plex Sans" w:cs="IBM Plex Sans" w:eastAsia="IBM Plex Sans" w:hAnsi="IBM Plex Sans"/>
          <w:rtl w:val="0"/>
        </w:rPr>
        <w:t xml:space="preserve"> para el nodo piloto del Nivel 1, la Lista de Componentes prevé el armado del circuito sobre placa universal perforada (salvo la plaqueta del sensado de la botonera, que es impresa),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prensacables plásticos estancos de rosca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trHeight w:val="430" w:hRule="atLeast"/>
          <w:tblHeader/>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Genéricas (compradas en el local)</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 xml:space="preserve">Borneras de tornillo para placa, resistentes a vibraciones mecánicas.</w:t>
            </w:r>
          </w:p>
        </w:tc>
      </w:tr>
      <w:tr>
        <w:trPr>
          <w:cantSplit/>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keepNext/>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20/10/2026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10000013">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rtl w:val="0"/>
        </w:rPr>
        <w:t>Los componentes efectivamente adquiridos para el Bloque A suman $73.653, a los que se agregan $13.950 del Bloque C y $34.536 del Bloque D, totalizando $122.139 en materiales. Sumando los gastos operativos de $109.675 y el valor del trabajo del equipo, valuado en $31.844.539 según las tarifas del proyecto, el costo total asciende a $32.076.353. Aplicando el margen del 25 % previsto, el presupuesto final es de $40.095.441, con una ganancia proyectada de $8.019.088.</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tblHeader/>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(ya construido y montado el 10/09/2026).</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con sus zócalos y sus resistencias (330 Ω y 10 kΩ del lado del ESP32; de protección y 10 kΩ ½ W del lado del telar).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Después de medir (medido el 17/10)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(faltan dos precios de la lista)</w:t>
            </w:r>
          </w:p>
        </w:tc>
      </w:tr>
      <w:tr>
        <w:trPr>
          <w:cantSplit/>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99,3 % corresponde al trabajo del equipo y solo el 0,7 % ($231.814, materiales y gastos operativos) a dinero efectivamente desembolsado. Orden de compra recomendado: (1) Bloque A, ya adquirido e instalado en el telar; (2) la medición del lector óptico en el telar, hecha el 17/10/2026 (entre 15 y 30 V); y (3) lo que falta de los Bloques C y D (el sensor ya se compró y el relé LCA110 se probó en la máquina), con la resistencia de protección de 470 Ω 3 W que fijó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 xml:space="preserve">Costos de operación mensuales recurrentes:</w:t>
      </w:r>
      <w:r>
        <w:rPr>
          <w:rFonts w:ascii="IBM Plex Sans" w:cs="IBM Plex Sans" w:eastAsia="IBM Plex Sans" w:hAnsi="IBM Plex Sans"/>
          <w:rtl w:val="0"/>
        </w:rPr>
        <w:t xml:space="preserve">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$228.750 cada una.</w:t>
      </w:r>
    </w:p>
    <w:p w:rsidR="00000000" w:rsidDel="00000000" w:rsidP="00000000" w:rsidRDefault="00000000" w:rsidRPr="00000000" w14:paraId="00000213">
      <w:pPr>
        <w:pStyle w:val="Heading1"/>
        <w:keepNext/>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hacia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keepNext/>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pausado, en error), para que el dueño no tenga que recorrer la fábrica para saber qué telar necesita atención.</w:t>
      </w:r>
    </w:p>
    <w:p w:rsidR="00000000" w:rsidDel="00000000" w:rsidP="00000000" w:rsidRDefault="00000000" w:rsidRPr="00000000" w14:paraId="00000218">
      <w:pPr>
        <w:pStyle w:val="Heading2"/>
        <w:keepNext/>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keepNext/>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pasar de la selección por marcos (las cuatro bobinas del C 201, que alcanzan para los dibujos repetitivos de esta planta) a una selección Jacquard electrónica, hilo por hilo, para tejer dibujos complejos como logos o figuras. Requiere un cabezal Jacquard electrónico, con cientos de elementos de selección, y es una inversión mayor que excede el alcance de este proyecto académico. La estructura de datos (una matriz por dibujo, guardada en JSONB) se extiende a más columnas sin rediseñarse, así que no implica descartar nada de lo construido.</w:t>
      </w:r>
    </w:p>
    <w:p w:rsidR="00000000" w:rsidDel="00000000" w:rsidP="00000000" w:rsidRDefault="00000000" w:rsidRPr="00000000" w14:paraId="0000021D">
      <w:pPr>
        <w:pStyle w:val="Heading2"/>
        <w:keepNext/>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 Pausa y Retroceder, por lo que el mismo producto podría ofrecerse a otras fábricas con telares planos mecánicos similares, adaptando únicamente el Bloque A/D a cada máquina.</w:t>
      </w:r>
    </w:p>
    <w:p w:rsidR="00000000" w:rsidDel="00000000" w:rsidP="00000000" w:rsidRDefault="00000000" w:rsidRPr="00000000" w14:paraId="10000014">
      <w:pPr>
        <w:pStyle w:val="Heading2"/>
        <w:keepNext/>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10000015">
      <w:pPr>
        <w:numPr>
          <w:ilvl w:val="0"/>
          <w:numId w:val="12"/>
        </w:numPr>
        <w:ind w:left="720" w:hanging="360"/>
        <w:jc w:val="both"/>
        <w:rPr/>
      </w:pPr>
      <w:r>
        <w:rPr>
          <w:rFonts w:ascii="IBM Plex Sans" w:cs="IBM Plex Sans" w:eastAsia="IBM Plex Sans" w:hAnsi="IBM Plex Sans"/>
          <w:b w:val="1"/>
          <w:bCs w:val="1"/>
          <w:rtl w:val="0"/>
        </w:rPr>
        <w:t xml:space="preserve">Parada automática al completar la pieza:</w:t>
      </w:r>
      <w:r>
        <w:rPr>
          <w:rFonts w:ascii="IBM Plex Sans" w:cs="IBM Plex Sans" w:eastAsia="IBM Plex Sans" w:hAnsi="IBM Plex Sans"/>
          <w:rtl w:val="0"/>
        </w:rPr>
        <w:t xml:space="preserve">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la base de datos ya guarda el objetivo (pasadas_objetivo), y faltan una condición en el firmware y un campo en la web.</w:t>
      </w:r>
    </w:p>
    <w:p w:rsidR="00000000" w:rsidDel="00000000" w:rsidP="00000000" w:rsidRDefault="00000000" w:rsidRPr="00000000" w14:paraId="10000016">
      <w:pPr>
        <w:numPr>
          <w:ilvl w:val="0"/>
          <w:numId w:val="12"/>
        </w:numPr>
        <w:ind w:left="720" w:hanging="360"/>
        <w:jc w:val="both"/>
        <w:rPr/>
      </w:pPr>
      <w:r>
        <w:rPr>
          <w:rFonts w:ascii="IBM Plex Sans" w:cs="IBM Plex Sans" w:eastAsia="IBM Plex Sans" w:hAnsi="IBM Plex Sans"/>
          <w:b w:val="1"/>
          <w:bCs w:val="1"/>
          <w:rtl w:val="0"/>
        </w:rPr>
        <w:t xml:space="preserve">Acumulación entre turnos:</w:t>
      </w:r>
      <w:r>
        <w:rPr>
          <w:rFonts w:ascii="IBM Plex Sans" w:cs="IBM Plex Sans" w:eastAsia="IBM Plex Sans" w:hAnsi="IBM Plex Sans"/>
          <w:rtl w:val="0"/>
        </w:rPr>
        <w:t xml:space="preserve"> el conteo se guarda en el historial de producción, de modo que una pieza que abarca varios turnos no depende de que alguien recuerde en qué número quedó el contador mecánico.</w:t>
      </w:r>
    </w:p>
    <w:p w:rsidR="00000000" w:rsidDel="00000000" w:rsidP="00000000" w:rsidRDefault="00000000" w:rsidRPr="00000000" w14:paraId="10000017">
      <w:pPr>
        <w:numPr>
          <w:ilvl w:val="0"/>
          <w:numId w:val="12"/>
        </w:numPr>
        <w:ind w:left="720" w:hanging="360"/>
        <w:jc w:val="both"/>
        <w:rPr/>
      </w:pPr>
      <w:r>
        <w:rPr>
          <w:rFonts w:ascii="IBM Plex Sans" w:cs="IBM Plex Sans" w:eastAsia="IBM Plex Sans" w:hAnsi="IBM Plex Sans"/>
          <w:b w:val="1"/>
          <w:bCs w:val="1"/>
          <w:rtl w:val="0"/>
        </w:rPr>
        <w:t xml:space="preserve">Estadísticas de máquina:</w:t>
      </w:r>
      <w:r>
        <w:rPr>
          <w:rFonts w:ascii="IBM Plex Sans" w:cs="IBM Plex Sans" w:eastAsia="IBM Plex Sans" w:hAnsi="IBM Plex Sans"/>
          <w:rtl w:val="0"/>
        </w:rPr>
        <w:t xml:space="preserve"> a partir de los registros de inicio, fin y pasadas que el sistema ya guarda, se pueden derivar horas efectivas de funcionamiento, metros producidos por período y comparación entre telares, sin agregar ningún sensor.</w:t>
      </w:r>
    </w:p>
    <w:p w:rsidR="00000000" w:rsidDel="00000000" w:rsidP="00000000" w:rsidRDefault="00000000" w:rsidRPr="00000000" w14:paraId="10000018">
      <w:pPr>
        <w:pStyle w:val="Heading2"/>
        <w:keepNext/>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10000019">
      <w:pPr>
        <w:numPr>
          <w:ilvl w:val="0"/>
          <w:numId w:val="12"/>
        </w:numPr>
        <w:ind w:left="720" w:hanging="360"/>
        <w:jc w:val="both"/>
        <w:rPr/>
      </w:pPr>
      <w:r>
        <w:rPr>
          <w:rFonts w:ascii="IBM Plex Sans" w:cs="IBM Plex Sans" w:eastAsia="IBM Plex Sans" w:hAnsi="IBM Plex Sans"/>
          <w:b w:val="1"/>
          <w:bCs w:val="1"/>
          <w:rtl w:val="0"/>
        </w:rPr>
        <w:t xml:space="preserve">Control de trama y urdimbre restantes:</w:t>
      </w:r>
      <w:r>
        <w:rPr>
          <w:rFonts w:ascii="IBM Plex Sans" w:cs="IBM Plex Sans" w:eastAsia="IBM Plex Sans" w:hAnsi="IBM Plex Sans"/>
          <w:rtl w:val="0"/>
        </w:rPr>
        <w:t xml:space="preserve"> con el hilado cargado en la ficha del dibujo (peso y metros que alcanza a tejer), el sistema ya muestra lo usado, lo que queda y los metros que faltan. Lo que sigue es que avise solo antes de que se termine y que lleve también la urdimbre, que hoy se estima a ojo.</w:t>
      </w:r>
    </w:p>
    <w:p w:rsidR="00000000" w:rsidDel="00000000" w:rsidP="00000000" w:rsidRDefault="00000000" w:rsidRPr="00000000" w14:paraId="1000001A">
      <w:pPr>
        <w:numPr>
          <w:ilvl w:val="0"/>
          <w:numId w:val="12"/>
        </w:numPr>
        <w:ind w:left="720" w:hanging="360"/>
        <w:jc w:val="both"/>
        <w:rPr/>
      </w:pPr>
      <w:r>
        <w:rPr>
          <w:rFonts w:ascii="IBM Plex Sans" w:cs="IBM Plex Sans" w:eastAsia="IBM Plex Sans" w:hAnsi="IBM Plex Sans"/>
          <w:b w:val="1"/>
          <w:bCs w:val="1"/>
          <w:rtl w:val="0"/>
        </w:rPr>
        <w:t xml:space="preserve">Encadenado de trabajos:</w:t>
      </w:r>
      <w:r>
        <w:rPr>
          <w:rFonts w:ascii="IBM Plex Sans" w:cs="IBM Plex Sans" w:eastAsia="IBM Plex Sans" w:hAnsi="IBM Plex Sans"/>
          <w:rtl w:val="0"/>
        </w:rPr>
        <w:t xml:space="preserve"> permitir que la web indique qué dibujo sigue una vez terminada la pieza en curso, de modo que el operario no dependa de una consulta telefónica para saber cómo continuar.</w:t>
      </w:r>
    </w:p>
    <w:p w:rsidR="00000000" w:rsidDel="00000000" w:rsidP="00000000" w:rsidRDefault="00000000" w:rsidRPr="00000000" w14:paraId="1000001B">
      <w:pPr>
        <w:numPr>
          <w:ilvl w:val="0"/>
          <w:numId w:val="12"/>
        </w:numPr>
        <w:ind w:left="720" w:hanging="360"/>
        <w:jc w:val="both"/>
        <w:rPr/>
      </w:pPr>
      <w:r>
        <w:rPr>
          <w:rFonts w:ascii="IBM Plex Sans" w:cs="IBM Plex Sans" w:eastAsia="IBM Plex Sans" w:hAnsi="IBM Plex Sans"/>
          <w:b w:val="1"/>
          <w:bCs w:val="1"/>
          <w:rtl w:val="0"/>
        </w:rPr>
        <w:t xml:space="preserve">Acceso remoto:</w:t>
      </w:r>
      <w:r>
        <w:rPr>
          <w:rFonts w:ascii="IBM Plex Sans" w:cs="IBM Plex Sans" w:eastAsia="IBM Plex Sans" w:hAnsi="IBM Plex Sans"/>
          <w:rtl w:val="0"/>
        </w:rPr>
        <w:t xml:space="preserve">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p>
    <w:p w:rsidR="00000000" w:rsidDel="00000000" w:rsidP="00000000" w:rsidRDefault="00000000" w:rsidRPr="00000000" w14:paraId="1000001C">
      <w:pPr>
        <w:pStyle w:val="Heading2"/>
        <w:keepNext/>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1000001D">
      <w:pPr>
        <w:numPr>
          <w:ilvl w:val="0"/>
          <w:numId w:val="12"/>
        </w:numPr>
        <w:ind w:left="720" w:hanging="360"/>
        <w:jc w:val="both"/>
        <w:rPr/>
      </w:pPr>
      <w:r>
        <w:rPr>
          <w:rFonts w:ascii="IBM Plex Sans" w:cs="IBM Plex Sans" w:eastAsia="IBM Plex Sans" w:hAnsi="IBM Plex Sans"/>
          <w:b w:val="1"/>
          <w:bCs w:val="1"/>
          <w:rtl w:val="0"/>
        </w:rPr>
        <w:t xml:space="preserve">Historial por dibujo:</w:t>
      </w:r>
      <w:r>
        <w:rPr>
          <w:rFonts w:ascii="IBM Plex Sans" w:cs="IBM Plex Sans" w:eastAsia="IBM Plex Sans" w:hAnsi="IBM Plex Sans"/>
          <w:rtl w:val="0"/>
        </w:rPr>
        <w:t xml:space="preserve">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p>
    <w:p w:rsidR="00000000" w:rsidDel="00000000" w:rsidP="00000000" w:rsidRDefault="00000000" w:rsidRPr="00000000" w14:paraId="1000001E">
      <w:pPr>
        <w:numPr>
          <w:ilvl w:val="0"/>
          <w:numId w:val="12"/>
        </w:numPr>
        <w:ind w:left="720" w:hanging="360"/>
        <w:jc w:val="both"/>
        <w:rPr/>
      </w:pPr>
      <w:r>
        <w:rPr>
          <w:rFonts w:ascii="IBM Plex Sans" w:cs="IBM Plex Sans" w:eastAsia="IBM Plex Sans" w:hAnsi="IBM Plex Sans"/>
          <w:b w:val="1"/>
          <w:bCs w:val="1"/>
          <w:rtl w:val="0"/>
        </w:rPr>
        <w:t xml:space="preserve">Metros producidos:</w:t>
      </w:r>
      <w:r>
        <w:rPr>
          <w:rFonts w:ascii="IBM Plex Sans" w:cs="IBM Plex Sans" w:eastAsia="IBM Plex Sans" w:hAnsi="IBM Plex Sans"/>
          <w:rtl w:val="0"/>
        </w:rPr>
        <w:t xml:space="preserve">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p>
    <w:p w:rsidR="00000000" w:rsidDel="00000000" w:rsidP="00000000" w:rsidRDefault="00000000" w:rsidRPr="00000000" w14:paraId="1000001F">
      <w:pPr>
        <w:numPr>
          <w:ilvl w:val="0"/>
          <w:numId w:val="12"/>
        </w:numPr>
        <w:ind w:left="720" w:hanging="360"/>
        <w:jc w:val="both"/>
        <w:rPr/>
      </w:pPr>
      <w:r>
        <w:rPr>
          <w:rFonts w:ascii="IBM Plex Sans" w:cs="IBM Plex Sans" w:eastAsia="IBM Plex Sans" w:hAnsi="IBM Plex Sans"/>
          <w:b w:val="1"/>
          <w:bCs w:val="1"/>
          <w:rtl w:val="0"/>
        </w:rPr>
        <w:t xml:space="preserve">Ficha técnica descargable:</w:t>
      </w:r>
      <w:r>
        <w:rPr>
          <w:rFonts w:ascii="IBM Plex Sans" w:cs="IBM Plex Sans" w:eastAsia="IBM Plex Sans" w:hAnsi="IBM Plex Sans"/>
          <w:rtl w:val="0"/>
        </w:rPr>
        <w:t xml:space="preserve"> implementado. Reúne en un PDF los datos del dibujo (nombre, dimensiones, matriz, repeticiones de cada fila y colores), la producción (metros tejidos, pasadas, metros que faltan y horas de máquina) y el hilado (peso, metros que alcanza a tejer, usado y restante) y una vista previa de la tela a escala con el telar dibujado arriba (con las bobinas de trama y sus alimentadores en sus colores), una llave por vuelta y, si están los metros por pasada, una regla en centímetros; se descarga desde el editor. El hilado se carga en la ficha del dibujo (ícono de engranaje).</w:t>
      </w:r>
    </w:p>
    <w:p w:rsidR="00000000" w:rsidDel="00000000" w:rsidP="00000000" w:rsidRDefault="00000000" w:rsidRPr="00000000" w14:paraId="10000020">
      <w:pPr>
        <w:numPr>
          <w:ilvl w:val="0"/>
          <w:numId w:val="12"/>
        </w:numPr>
        <w:ind w:left="720" w:hanging="360"/>
        <w:jc w:val="both"/>
        <w:rPr/>
      </w:pPr>
      <w:r>
        <w:rPr>
          <w:rFonts w:ascii="IBM Plex Sans" w:cs="IBM Plex Sans" w:eastAsia="IBM Plex Sans" w:hAnsi="IBM Plex Sans"/>
          <w:b w:val="1"/>
          <w:bCs w:val="1"/>
          <w:rtl w:val="0"/>
        </w:rPr>
        <w:t xml:space="preserve">Condición previa:</w:t>
      </w:r>
      <w:r>
        <w:rPr>
          <w:rFonts w:ascii="IBM Plex Sans" w:cs="IBM Plex Sans" w:eastAsia="IBM Plex Sans" w:hAnsi="IBM Plex Sans"/>
          <w:rtl w:val="0"/>
        </w:rPr>
        <w:t xml:space="preserve">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p>
    <w:p w:rsidR="00000000" w:rsidDel="00000000" w:rsidP="00000000" w:rsidRDefault="00000000" w:rsidRPr="00000000" w14:paraId="00000220">
      <w:pPr>
        <w:pStyle w:val="Heading1"/>
        <w:keepNext/>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keepNext/>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keepNext/>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(y una plaqueta impresa para el sensado de la botonera), fijadas al gabinete con separadores y con borneras (no se entrega sobre protoboard),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mecánica del mecanismo de selección del telar.</w:t>
      </w:r>
    </w:p>
    <w:p w:rsidR="00000000" w:rsidDel="00000000" w:rsidP="00000000" w:rsidRDefault="00000000" w:rsidRPr="00000000" w14:paraId="00000225">
      <w:pPr>
        <w:pStyle w:val="Heading2"/>
        <w:keepNext/>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24/09/2026. El desarrollo del Nivel 2 (control de las bobinas de selección) corresponde a la Etapa 05, del 17/07/2026 al 16/10/2026, y su instalación en la máquina a la Etapa 07, del 10/10/2026 al 05/11/2026. Las dos etapas se solapan a propósito y no son secuenciales: mientras el Nivel 1 se instala y se valida en la máquina, el Nivel 2 avanza en diseño, mediciones y desarrollo de firmware, actividades que no requieren detener el telar. La instalación efectiva del Nivel 2 en la máquina parte del Nivel 1 ya validado en el telar (19/09/2026), con la medición del lector óptico como primer paso obligatorio antes de conectar los relés LCA110 (hecha el 17/10/2026, con el primer canal ya probado en la máquina). Fechas de hitos específicos según el cronograma: Gantt_2026 - Automatizacion de Telar Industrial.xlsx (inicio de proyecto 16/03/2026, cierre previsto 14/11/2026).</w:t>
      </w:r>
    </w:p>
    <w:p w:rsidR="00000000" w:rsidDel="00000000" w:rsidP="00000000" w:rsidRDefault="00000000" w:rsidRPr="00000000" w14:paraId="00000227">
      <w:pPr>
        <w:pStyle w:val="Heading2"/>
        <w:keepNext/>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keepNext/>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keepNext/>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10000021">
      <w:pPr>
        <w:pStyle w:val="Heading2"/>
        <w:keepNext/>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10000022">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10000023">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10000024">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10000025">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10000026">
      <w:pPr>
        <w:pStyle w:val="Heading2"/>
        <w:keepNext/>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10000027">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10000028">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10000029">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1000002A">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1000002B">
      <w:pPr>
        <w:pStyle w:val="Heading2"/>
        <w:keepNext/>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1000002C">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100000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1000002E">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1000002F">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