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7C2155"/>
          <w:sz w:val="40"/>
          <w:szCs w:val="40"/>
        </w:rPr>
        <w:t xml:space="preserve">Lista completa de componentes</w:t>
      </w:r>
    </w:p>
    <w:p>
      <w:pPr>
        <w:spacing w:after="60"/>
        <w:jc w:val="center"/>
      </w:pPr>
      <w:r>
        <w:rPr>
          <w:color w:val="4A5568"/>
          <w:sz w:val="24"/>
          <w:szCs w:val="24"/>
        </w:rPr>
        <w:t xml:space="preserve">Control de Inserción de Trama — Hardware del ESP32</w:t>
      </w:r>
    </w:p>
    <w:p>
      <w:pPr>
        <w:spacing w:after="240"/>
        <w:jc w:val="center"/>
      </w:pPr>
      <w:r>
        <w:rPr>
          <w:i/>
          <w:iCs/>
          <w:color w:val="718096"/>
          <w:sz w:val="20"/>
          <w:szCs w:val="20"/>
        </w:rPr>
        <w:t xml:space="preserve">Nivel 1 (Bloque A) + Nivel 2 (Bloques C y D) · todo en un solo ESP32 · con espacio para links y precios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Cómo usar este documento: las tablas listan cada componente con su función y cantidad. La última columna de cada tabla está en blanco para que completes el link de compra y el precio. El Nivel 1 es el control de la botonera (arranque, pausa y retroceso). El Nivel 2 suma el sensor de pasada y lo que hace falta para que el sistema dicte la secuencia del dibujo a través de las bobinas de selección. Los dos niveles corren en el mismo ESP32. La lista vigente, con precios, es Lista_de_componentes_Control_Trama.xlsx.</w:t>
      </w:r>
    </w:p>
    <w:p>
      <w:pPr>
        <w:pStyle w:val="Heading1"/>
        <w:spacing w:after="120" w:before="240"/>
      </w:pPr>
      <w:r>
        <w:rPr>
          <w:b/>
          <w:bCs/>
          <w:color w:val="7C2155"/>
          <w:sz w:val="30"/>
          <w:szCs w:val="30"/>
        </w:rPr>
        <w:t xml:space="preserve">1. Nivel 1 — Control de Marcha / Pausa / Retroceder (Bloque A)</w:t>
      </w:r>
    </w:p>
    <w:p>
      <w:pPr>
        <w:spacing w:after="100"/>
      </w:pPr>
      <w:r>
        <w:rPr>
          <w:sz w:val="21"/>
          <w:szCs w:val="21"/>
        </w:rPr>
        <w:t xml:space="preserve">El ESP32 acciona los botones de Marcha, Pausa y Retroceder del telar mediante relés en paralelo con la botonera, y además sensa (sin accionar) esos mismos tres botones para detectar cuándo alguien los usa a mano.</w:t>
      </w:r>
    </w:p>
    <w:p>
      <w:pPr>
        <w:spacing w:after="80"/>
      </w:pPr>
    </w:p>
    <w:tbl>
      <w:tblPr>
        <w:tblW w:type="dxa" w:w="9360"/>
        <w:tblBorders>
          <w:top w:val="single" w:color="CBD5E0" w:sz="6"/>
          <w:left w:val="single" w:color="CBD5E0" w:sz="6"/>
          <w:bottom w:val="single" w:color="CBD5E0" w:sz="6"/>
          <w:right w:val="single" w:color="CBD5E0" w:sz="6"/>
          <w:insideH w:val="single" w:color="CBD5E0" w:sz="6"/>
          <w:insideV w:val="single" w:color="CBD5E0" w:sz="6"/>
        </w:tblBorders>
      </w:tblPr>
      <w:tblGrid>
        <w:gridCol w:w="2350"/>
        <w:gridCol w:w="4410"/>
        <w:gridCol w:w="1150"/>
        <w:gridCol w:w="1450"/>
      </w:tblGrid>
      <w:tr>
        <w:trPr>
          <w:cantSplit/>
          <w:tblHeader/>
        </w:trPr>
        <w:tc>
          <w:tcPr>
            <w:tcW w:type="dxa" w:w="23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41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Función</w:t>
            </w:r>
          </w:p>
        </w:tc>
        <w:tc>
          <w:tcPr>
            <w:tcW w:type="dxa" w:w="11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Cant.</w:t>
            </w:r>
          </w:p>
        </w:tc>
        <w:tc>
          <w:tcPr>
            <w:tcW w:type="dxa" w:w="14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Link y precio (completar)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ESP32 (NodeMCU / WROOM-32)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El cerebro del sistema. Recibe las órdenes por WiFi y dispara los relés. Opera a 3.3V.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Módulo relé 2 canales (5V, activo-bajo) + módulo relé individual (5V, activo-alto)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Simulan los pulsadores físicos: el de 2 canales para Marcha y Pausa, el individual para Retroceder. Van en paralelo a cada botón.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 + 1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Módulo fuente HLK-5M05 (220V→5V, 1A)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>Alimenta el ESP32, los relés y el sensado. Es una fuente propia, independiente del telar.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Fusible lento 1A + portafusible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>Protege la entrada de 220V del módulo de fuente (valor que indica su datasheet).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Optoacoplador PC817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Sensa (solo lectura) los botones Marcha, Pausa y Retroceder, aislando sus 24V AC del ESP32. Uno por botón.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Puente rectificador DB157 (1A) + capacitor electrolítico 22 µF 50 V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El puente convierte el 24V AC de la botonera en continua y el capacitor mantiene encendido el LED del optoacoplador entre semiciclos: sin él, el sensado manda avisos solos, sin que nadie apriete nada.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 + 3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Resistencia 2,2kΩ 1W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Limita la corriente hacia el LED del optoacoplador. Con una botonera de 12 a 18 V va de 1,2 kΩ.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Resistencias 10kΩ 1/4W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Arranque seguro y lectura del sensado: pull-up a 3,3 V en GPIO 25 y 26 y en los 3 de sensado; la de GPIO 27 va a GND porque su módulo es activo-alto.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6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Capacitores: cerámicos 100nF + electrolítico 470 µF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Los de 100 nF filtran el ruido junto a cada módulo; el de 470 µF sostiene los 5 V cuando engancha una bobina de relé.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3 + 1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Caja IP65, prensacables, cable multifilar sin blindaje, placas perforadas, la plaqueta impresa del sensado y borneras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>Gabinete estanco y conexionado hacia la botonera del telar.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según armado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120" w:before="240"/>
      </w:pPr>
      <w:r>
        <w:rPr>
          <w:b/>
          <w:bCs/>
          <w:color w:val="7C2155"/>
          <w:sz w:val="30"/>
          <w:szCs w:val="30"/>
        </w:rPr>
        <w:t xml:space="preserve">2. Nivel 2 — Selección del dibujo por marcos (Bloque D) y sensor de pasada (Bloque C)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Fundamento: como los tejidos de la planta son patrones simples y repetitivos (tipo cortina, con rayas que se repiten), no se necesita control hilo por hilo. Alcanza con controlar marcos (grupos de hilos que suben y bajan juntos). El telar ya tiene las 4 bobinas de selección instaladas y el sistema no las comanda directamente: un relé LCA110 en el lugar de cada lector óptico da la señal que hoy da el agujero del papel.</w:t>
      </w:r>
    </w:p>
    <w:p>
      <w:pPr>
        <w:pStyle w:val="Heading2"/>
        <w:keepNext/>
        <w:spacing w:after="100" w:before="200"/>
      </w:pPr>
      <w:r>
        <w:rPr>
          <w:b/>
          <w:bCs/>
          <w:color w:val="1F7A3D"/>
          <w:sz w:val="24"/>
          <w:szCs w:val="24"/>
        </w:rPr>
        <w:t xml:space="preserve">2.1. Relés de estado sólido en el lugar de los lectores ópticos</w:t>
      </w:r>
    </w:p>
    <w:p>
      <w:pPr>
        <w:spacing w:after="100"/>
      </w:pPr>
      <w:r>
        <w:rPr>
          <w:sz w:val="21"/>
          <w:szCs w:val="21"/>
        </w:rPr>
        <w:t xml:space="preserve">Cada LCA110 hace lo que hoy hace un agujero del papel: da la señal en el lugar de su lector. Las plaquetas del telar y las bobinas quedan intactas. Va comandado directo desde un pin del ESP32 (18, 19, 21 o 22).</w:t>
      </w:r>
    </w:p>
    <w:p>
      <w:pPr>
        <w:spacing w:after="80"/>
      </w:pPr>
    </w:p>
    <w:tbl>
      <w:tblPr>
        <w:tblW w:type="dxa" w:w="9360"/>
        <w:tblBorders>
          <w:top w:val="single" w:color="CBD5E0" w:sz="6"/>
          <w:left w:val="single" w:color="CBD5E0" w:sz="6"/>
          <w:bottom w:val="single" w:color="CBD5E0" w:sz="6"/>
          <w:right w:val="single" w:color="CBD5E0" w:sz="6"/>
          <w:insideH w:val="single" w:color="CBD5E0" w:sz="6"/>
          <w:insideV w:val="single" w:color="CBD5E0" w:sz="6"/>
        </w:tblBorders>
      </w:tblPr>
      <w:tblGrid>
        <w:gridCol w:w="2350"/>
        <w:gridCol w:w="4410"/>
        <w:gridCol w:w="1150"/>
        <w:gridCol w:w="1450"/>
      </w:tblGrid>
      <w:tr>
        <w:trPr>
          <w:cantSplit/>
          <w:tblHeader/>
        </w:trPr>
        <w:tc>
          <w:tcPr>
            <w:tcW w:type="dxa" w:w="23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Componente</w:t>
            </w:r>
          </w:p>
        </w:tc>
        <w:tc>
          <w:tcPr>
            <w:tcW w:type="dxa" w:w="441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Función</w:t>
            </w:r>
          </w:p>
        </w:tc>
        <w:tc>
          <w:tcPr>
            <w:tcW w:type="dxa" w:w="11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>Cant.</w:t>
            </w:r>
          </w:p>
        </w:tc>
        <w:tc>
          <w:tcPr>
            <w:tcW w:type="dxa" w:w="1450"/>
            <w:shd w:fill="EDF2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Link y precio (completar)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Relé OptoMOS LCA110 (DIP de 6 patas)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Da la señal en el lugar de un lector óptico. 350 V, 120 mA, sin corriente mínima: sirve con continua o alterna. Probar un canal en la máquina antes de conectar los otros 3.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Resistencia 330 Ω 1/4W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Limita la corriente del LED de entrada de cada LCA110 (unos 6 mA con 3,3 V). Obligatoria.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Resistencia 10kΩ 1/4W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Mantiene cada salida en bajo mientras el ESP32 arranca: ningún canal se activa solo.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Resistencia de protección 470 Ω 3 W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Lado del telar, del + del conector del lector a la pata 4: limita la corriente ante un error de cableado. 470 Ω 3 W: el lector del C 201 se alimenta con 15 a 30 V (17/10/2026).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Resistencia 10 kΩ ½ W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Lado del telar, de la señal al −: con el relé abierto deja la señal en 0 V, como con papel.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Zócalo DIP de 6 patas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Permite cambiar un LCA110 sin desoldar.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Borneras de 4 vías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Una para el conector de cada lector y otra para dejar aislados y rotulados sus cables.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8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Borneras atornillables chicas y cable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Empalme con el cableado de los lectores sin soldar sobre los cables viejos.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6 + según recorrido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D3748"/>
                <w:sz w:val="18"/>
                <w:szCs w:val="18"/>
              </w:rPr>
              <w:t xml:space="preserve">Sensor de pasada (Bloque C): LJ12A3-4-Z/BX + PC817 + 1,2 kΩ + 10 kΩ</w:t>
            </w:r>
          </w:p>
        </w:tc>
        <w:tc>
          <w:tcPr>
            <w:tcW w:type="dxa" w:w="4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Un pulso por pasada en GPIO 35. Se alimenta con los 12 a 14 V continuos del telar, aislado por el optoacoplador.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1 de cada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keepNext/>
        <w:spacing w:after="100" w:before="200"/>
      </w:pPr>
      <w:r>
        <w:rPr>
          <w:b/>
          <w:bCs/>
          <w:color w:val="B45309"/>
          <w:sz w:val="24"/>
          <w:szCs w:val="24"/>
        </w:rPr>
        <w:t xml:space="preserve">2.2. Control de los relés</w:t>
      </w:r>
    </w:p>
    <w:p>
      <w:pPr>
        <w:spacing w:after="100"/>
      </w:pPr>
      <w:r>
        <w:rPr>
          <w:sz w:val="21"/>
          <w:szCs w:val="21"/>
        </w:rPr>
        <w:t xml:space="preserve">Con cuatro canales alcanzan los pines libres del ESP32: no hace falta registro de desplazamiento. En cada pasada (marcada por el sensor) el ESP32 cierra el relé de la bobina de la fila que corresponde (una sola por fila).</w:t>
      </w:r>
    </w:p>
    <w:p>
      <w:pPr>
        <w:pStyle w:val="Heading1"/>
        <w:keepNext/>
        <w:pageBreakBefore/>
        <w:spacing w:after="120" w:before="240"/>
      </w:pPr>
      <w:r>
        <w:rPr>
          <w:b/>
          <w:bCs/>
          <w:color w:val="7C2155"/>
          <w:sz w:val="30"/>
          <w:szCs w:val="30"/>
        </w:rPr>
        <w:t xml:space="preserve">3. Notas para la compra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 cantidad de canales es 4, uno por bobina de selección del C 201, confirmado con el dueño el 19/09/26.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Antes de conectar cada LCA110, medir su lector óptico: la alimentación (que elige la resistencia de protección), qué hace la señal con agujero y la corriente con la resistencia de protección en serie (Guia_Conexion_Reles_LCA110.docx). El primero se midió el 17/10/2026: entre 15 y 30 V, así que van las de 470 Ω 3 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Pedir la versión DIP de seis patas (inserción); la SOP-6 es de montaje superficial. Alternativas con el mismo principio: AQY212GH, G3VM-61A1.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lado del lector y el lado del ESP32 quedan aislados por el propio relé: nunca unir sus negativos. Lo mismo vale para el sensor de pasada.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 descartaron los solenoides con MOSFET IRLZ44N y el registro 74HC595 de una versión anterior: las bobinas ya existen, son de 24 V en alterna y son cuatro.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Diagramas de referencia: el cableado del Nivel 1 está en el diagrama de conexión eléctrica; los canales del Nivel 2 en conexion_final_rele y diagrama_nivel2_marcos, y el sensor en canal_sensor. Todos en la carpeta diagramas/hardware, en SVG y PNG.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eastAsia="IBM Plex Sans" w:hAnsi="IBM Plex Sans" w:cs="IBM Plex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2026-07-07T19:30:24.352Z</dcterms:created>
  <dcterms:modified xsi:type="dcterms:W3CDTF">2026-07-07T19:30:24.353Z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