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/>
        <w:jc w:val="center"/>
      </w:pPr>
      <w:r>
        <w:rPr>
          <w:rFonts w:ascii="IBM Plex Sans" w:cs="IBM Plex Sans" w:eastAsia="IBM Plex Sans" w:hAnsi="IBM Plex Sans"/>
          <w:color w:val="3F4B5C"/>
          <w:sz w:val="18"/>
          <w:szCs w:val="18"/>
        </w:rPr>
        <w:t xml:space="preserve">CONTROL DE INSERCIÓN DE TRAMA</w:t>
      </w:r>
    </w:p>
    <w:p>
      <w:pPr>
        <w:spacing w:after="40"/>
        <w:jc w:val="center"/>
      </w:pPr>
      <w:r>
        <w:rPr>
          <w:rFonts w:ascii="IBM Plex Sans" w:cs="IBM Plex Sans" w:eastAsia="IBM Plex Sans" w:hAnsi="IBM Plex Sans"/>
          <w:b/>
          <w:bCs/>
          <w:color w:val="1E3A5F"/>
          <w:sz w:val="36"/>
          <w:szCs w:val="36"/>
        </w:rPr>
        <w:t xml:space="preserve">Conexionado del Nivel 2</w:t>
      </w:r>
    </w:p>
    <w:p>
      <w:pPr>
        <w:spacing w:after="300"/>
        <w:jc w:val="center"/>
      </w:pPr>
      <w:r>
        <w:rPr>
          <w:rFonts w:ascii="IBM Plex Sans" w:cs="IBM Plex Sans" w:eastAsia="IBM Plex Sans" w:hAnsi="IBM Plex Sans"/>
          <w:i/>
          <w:iCs/>
          <w:color w:val="3F4B5C"/>
          <w:sz w:val="18"/>
          <w:szCs w:val="18"/>
        </w:rPr>
        <w:t>Sensor de pasada y relés LCA110 · Paso a paso · Septiembre 2026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Este documento detalla el conexionado de los dos bloques que faltan instalar: el sensor que cuenta las pasadas y los relés que comandan la selección del dibujo. Cada uno tiene su diagrama, su secuencia de armado y las verificaciones que conviene hacer antes de energizar.</w:t>
      </w:r>
    </w:p>
    <w:p>
      <w:pPr>
        <w:pBdr>
          <w:top w:val="single" w:color="EADFC8" w:sz="2"/>
          <w:bottom w:val="single" w:color="EADFC8" w:sz="2"/>
          <w:left w:val="single" w:color="9C5C0A" w:sz="16"/>
          <w:right w:val="single" w:color="EADFC8" w:sz="2"/>
        </w:pBdr>
        <w:shd w:fill="FFF8EC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Antes de empezar: </w:t>
      </w:r>
      <w:r>
        <w:rPr>
          <w:rFonts w:ascii="IBM Plex Sans" w:cs="IBM Plex Sans" w:eastAsia="IBM Plex Sans" w:hAnsi="IBM Plex Sans"/>
          <w:sz w:val="20"/>
          <w:szCs w:val="20"/>
        </w:rPr>
        <w:t xml:space="preserve">el Bloque A tiene que estar instalado y funcionando en el telar. Los dos bloques que siguen se apoyan en su alimentación, su gabinete y su firmware.</w:t>
      </w:r>
    </w:p>
    <w:p>
      <w:pPr>
        <w:pStyle w:val="Heading1"/>
        <w:spacing w:after="120" w:before="330"/>
      </w:pPr>
      <w:r>
        <w:rPr>
          <w:rFonts w:ascii="IBM Plex Sans" w:cs="IBM Plex Sans" w:eastAsia="IBM Plex Sans" w:hAnsi="IBM Plex Sans"/>
          <w:b/>
          <w:bCs/>
          <w:color w:val="1E3A5F"/>
          <w:sz w:val="27"/>
          <w:szCs w:val="27"/>
        </w:rPr>
        <w:t xml:space="preserve">1. Sensor de pasada (Bloque C)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El objetivo es que el sistema cuente las pasadas reales de la máquina en lugar de estimarlas por tiempo. A 300 pasadas por minuto, el sensor entrega 5 pulsos por segundo.</w:t>
      </w:r>
    </w:p>
    <w:p>
      <w:pPr>
        <w:spacing w:after="60" w:before="14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70"/>
        <w:jc w:val="center"/>
      </w:pPr>
      <w:r>
        <w:rPr>
          <w:rFonts w:ascii="IBM Plex Sans" w:cs="IBM Plex Sans" w:eastAsia="IBM Plex Sans" w:hAnsi="IBM Plex Sans"/>
          <w:i/>
          <w:iCs/>
          <w:color w:val="3F4B5C"/>
          <w:sz w:val="17"/>
          <w:szCs w:val="17"/>
        </w:rPr>
        <w:t xml:space="preserve">Figura 1. Canal completo del sensor de pasada, con el aislamiento óptico entre el telar y el microcontrolador.</w:t>
      </w:r>
    </w:p>
    <w:p>
      <w:pPr>
        <w:pStyle w:val="Heading2"/>
        <w:spacing w:after="120" w:before="230"/>
      </w:pPr>
      <w:r>
        <w:rPr>
          <w:rFonts w:ascii="IBM Plex Sans" w:cs="IBM Plex Sans" w:eastAsia="IBM Plex Sans" w:hAnsi="IBM Plex Sans"/>
          <w:b/>
          <w:bCs/>
          <w:color w:val="1E3A5F"/>
          <w:sz w:val="23"/>
          <w:szCs w:val="23"/>
        </w:rPr>
        <w:t xml:space="preserve">1.1. Componentes de un canal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400"/>
      </w:tblGrid>
      <w:tr>
        <w:trPr>
          <w:tblHeader/>
        </w:trPr>
        <w:tc>
          <w:tcPr>
            <w:tcW w:type="dxa" w:w="24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64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Detalle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Sensor inductivo LJ12A3-4-Z/BX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NPN normalmente abierto, alcance 4 mm. Ya comprado. Tres cables: marrón positivo, azul negativo, negro señal.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Optoacoplador PC817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El mismo que se usa en los tres canales del Bloque A.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Resistencia R1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Su valor depende de la tensión que entregue el telar. Ver la tabla del paso 3.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Resistencia de 10 kΩ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Polarización del pin del microcontrolador hacia 3,3 V.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Cable de 2 conductores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Desde el telar hasta el gabinete van el positivo de la alimentación (el mismo del marrón, para R1) y el negro del sensor. El azul queda en el negativo del telar.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Soporte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A fabricar: escuadra en L y un tornillo o chapita que haga de blanco metálico sobre el eje.</w:t>
            </w:r>
          </w:p>
        </w:tc>
      </w:tr>
    </w:tbl>
    <w:p>
      <w:pPr>
        <w:pStyle w:val="Heading2"/>
        <w:spacing w:after="120" w:before="230"/>
      </w:pPr>
      <w:r>
        <w:rPr>
          <w:rFonts w:ascii="IBM Plex Sans" w:cs="IBM Plex Sans" w:eastAsia="IBM Plex Sans" w:hAnsi="IBM Plex Sans"/>
          <w:b/>
          <w:bCs/>
          <w:color w:val="1E3A5F"/>
          <w:sz w:val="23"/>
          <w:szCs w:val="23"/>
        </w:rPr>
        <w:t xml:space="preserve">1.2. Secuencia de armado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1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Encontrar el eje que gira una vez por pasada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Es el paso que no se puede resolver desde el escritorio. Con el telar andando lento, poner un pedazo de cinta en un eje accesible y contar cuántas vueltas da mientras la máquina hace cinco pasadas. Si son cinco, la relación es uno a uno y ese es el eje. Si fueran diez, el conteo saldría al doble.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2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Fabricar y montar el soporte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Escuadra en L tomada de un tornillo que ya exista en el chasis. No perforar la máquina.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El sensor apuntando radialmente al eje, no a su punta, a 2 o 3 milímetros del blanco metálico.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Un tornillo o chapita fijado al eje, que pase frente al sensor una vez por vuelta.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Comprobar que el soporte no se mueva con la vibración: si vibra, la distancia cambia y el sensor deja de detectar de forma intermitente.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3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Medir la alimentación y elegir la resistencia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El dueño de la planta indica de dónde tomar la continua. Antes de conectar nada, medir esa tensión con el multímetro: tiene que estar entre 6 y 36 V.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300"/>
        <w:gridCol w:w="3300"/>
      </w:tblGrid>
      <w:tr>
        <w:trPr>
          <w:tblHeader/>
        </w:trPr>
        <w:tc>
          <w:tcPr>
            <w:tcW w:type="dxa" w:w="22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Tensión medida</w:t>
            </w:r>
          </w:p>
        </w:tc>
        <w:tc>
          <w:tcPr>
            <w:tcW w:type="dxa" w:w="33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Valor de R1</w:t>
            </w:r>
          </w:p>
        </w:tc>
        <w:tc>
          <w:tcPr>
            <w:tcW w:type="dxa" w:w="33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Potencia</w:t>
            </w:r>
          </w:p>
        </w:tc>
      </w:tr>
      <w:t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12 a 14 V (lo esperado)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1,2 kΩ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1/4 W</w:t>
            </w:r>
          </w:p>
        </w:tc>
      </w:tr>
      <w:t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24 V (solo si la medición diera eso)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2,2 kΩ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1/2 W</w:t>
            </w:r>
          </w:p>
        </w:tc>
      </w:tr>
      <w:t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Otra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(tensión − 1,2 V) ÷ 0,010 A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Calcular: P = 0,010² × R</w:t>
            </w:r>
          </w:p>
        </w:tc>
      </w:tr>
    </w:tbl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El 1,2 V es la caída del LED del optoacoplador y los 10 mA la corriente que se busca hacer circular.</w:t>
      </w:r>
    </w:p>
    <w:p>
      <w:pPr>
        <w:pBdr>
          <w:top w:val="single" w:color="EADFC8" w:sz="2"/>
          <w:bottom w:val="single" w:color="EADFC8" w:sz="2"/>
          <w:left w:val="single" w:color="8B1F1F" w:sz="16"/>
          <w:right w:val="single" w:color="EADFC8" w:sz="2"/>
        </w:pBdr>
        <w:shd w:fill="FBE4E4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>No usar la resistencia de 1,2 kΩ con una alimentación de 24 V: le entraría casi el doble de corriente al LED del optoacoplador y se daña. Medir primero, elegir después.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4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Conectar el sensor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Marrón del sensor al positivo de la alimentación del telar.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Azul del sensor al negativo de esa misma alimentación.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Al gabinete se llevan dos hilos: el positivo de la alimentación del telar (el mismo punto donde va el marrón) y el negro. El azul queda en el negativo del telar.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5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Conectar el optoacoplador dentro del gabinete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Positivo de la alimentación del telar, a través de R1, a la pata 1 del PC817.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Cable negro del sensor a la pata 2 del PC817.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Pata 4 del PC817 al pin de entrada del microcontrolador, con la resistencia de 10 kΩ desde ese pin hacia 3,3 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Pata 3 del PC817 al negativo del gabinete.</w:t>
      </w:r>
    </w:p>
    <w:p>
      <w:pPr>
        <w:pBdr>
          <w:top w:val="single" w:color="EADFC8" w:sz="2"/>
          <w:bottom w:val="single" w:color="EADFC8" w:sz="2"/>
          <w:left w:val="single" w:color="8B1F1F" w:sz="16"/>
          <w:right w:val="single" w:color="EADFC8" w:sz="2"/>
        </w:pBdr>
        <w:shd w:fill="FBE4E4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El negro del sensor va a la pata 2 del optoacoplador, y el azul queda en el negativo del telar: nunca en el negativo del microcontrolador. Unir los dos negativos anula el aislamiento entre el telar y el circuito, que es justamente lo que protege al equipo. Es el error más fácil de cometer y el más caro.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6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Verificar antes de energizar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Continuidad entre la pata 2 del optoacoplador y el negativo del gabinete: NO debe pitar. Si pita, los dos mundos están unidos.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Que el pin del microcontrolador quede en alto con el sensor en reposo, por efecto de la resistencia de 10 kΩ.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Acercar un metal al sensor a mano: su LED indicador debe encenderse.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7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Firmware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Declarar el pin como entrada e instalar la interrupción por flanco descendente.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Anti-rebote acorde a la velocidad: a 5 pulsos por segundo, un valor de 50 a 80 ms es razonable. El de 400 ms del Bloque A perdería pulsos.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Un contador que se incremente en cada pulso y se reporte al backend.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8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Validar durante una jornada completa</w:t>
      </w:r>
    </w:p>
    <w:p>
      <w:pPr>
        <w:spacing w:after="11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Comparar el conteo digital contra el contador mecánico del telar durante un turno entero. </w:t>
      </w:r>
      <w:r>
        <w:rPr>
          <w:rFonts w:ascii="IBM Plex Sans" w:cs="IBM Plex Sans" w:eastAsia="IBM Plex Sans" w:hAnsi="IBM Plex Sans"/>
          <w:sz w:val="21"/>
          <w:szCs w:val="21"/>
        </w:rPr>
        <w:t xml:space="preserve">Si al final del día los números coinciden, el sensor está bien montado. Si difieren, el problema puede ser la relación de giro del eje, la distancia del sensor o el anti-rebote.</w:t>
      </w:r>
    </w:p>
    <w:p>
      <w:pPr>
        <w:pBdr>
          <w:top w:val="single" w:color="EADFC8" w:sz="2"/>
          <w:bottom w:val="single" w:color="EADFC8" w:sz="2"/>
          <w:left w:val="single" w:color="9C5C0A" w:sz="16"/>
          <w:right w:val="single" w:color="EADFC8" w:sz="2"/>
        </w:pBdr>
        <w:shd w:fill="FFF8EC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No habilitar la parada automática hasta que esta comparación dé bien. </w:t>
      </w:r>
      <w:r>
        <w:rPr>
          <w:rFonts w:ascii="IBM Plex Sans" w:cs="IBM Plex Sans" w:eastAsia="IBM Plex Sans" w:hAnsi="IBM Plex Sans"/>
          <w:sz w:val="20"/>
          <w:szCs w:val="20"/>
        </w:rPr>
        <w:t xml:space="preserve">Construir una función que detiene la máquina sobre un número no verificado es la forma más rápida de arruinar una pieza de tela.</w:t>
      </w:r>
    </w:p>
    <w:p>
      <w:pPr>
        <w:pStyle w:val="Heading1"/>
        <w:spacing w:after="120" w:before="330"/>
      </w:pPr>
      <w:r>
        <w:rPr>
          <w:rFonts w:ascii="IBM Plex Sans" w:cs="IBM Plex Sans" w:eastAsia="IBM Plex Sans" w:hAnsi="IBM Plex Sans"/>
          <w:b/>
          <w:bCs/>
          <w:color w:val="1E3A5F"/>
          <w:sz w:val="27"/>
          <w:szCs w:val="27"/>
        </w:rPr>
        <w:t xml:space="preserve">2. Relés de selección del dibujo (Bloque D)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El objetivo es que el dibujo venga de la aplicación en lugar de la cinta de papel. El telar ya tiene las cuatro bobinas de selección instaladas y funcionando: el sistema no las toca, sino que corta la señal del lector óptico que las comanda.</w:t>
      </w:r>
    </w:p>
    <w:p>
      <w:pPr>
        <w:spacing w:after="60" w:before="14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70"/>
        <w:jc w:val="center"/>
      </w:pPr>
      <w:r>
        <w:rPr>
          <w:rFonts w:ascii="IBM Plex Sans" w:cs="IBM Plex Sans" w:eastAsia="IBM Plex Sans" w:hAnsi="IBM Plex Sans"/>
          <w:i/>
          <w:iCs/>
          <w:color w:val="3F4B5C"/>
          <w:sz w:val="17"/>
          <w:szCs w:val="17"/>
        </w:rPr>
        <w:t xml:space="preserve">Figura 2. Canal completo de un relé, con las dos formas posibles de conectarlo al lector óptico.</w:t>
      </w:r>
    </w:p>
    <w:p>
      <w:pPr>
        <w:pStyle w:val="Heading2"/>
        <w:spacing w:after="120" w:before="230"/>
      </w:pPr>
      <w:r>
        <w:rPr>
          <w:rFonts w:ascii="IBM Plex Sans" w:cs="IBM Plex Sans" w:eastAsia="IBM Plex Sans" w:hAnsi="IBM Plex Sans"/>
          <w:b/>
          <w:bCs/>
          <w:color w:val="1E3A5F"/>
          <w:sz w:val="23"/>
          <w:szCs w:val="23"/>
        </w:rPr>
        <w:t xml:space="preserve">2.1. Componentes de un canal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400"/>
      </w:tblGrid>
      <w:tr>
        <w:trPr>
          <w:tblHeader/>
        </w:trPr>
        <w:tc>
          <w:tcPr>
            <w:tcW w:type="dxa" w:w="24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64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Detalle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Relé OptoMOS LCA110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Encapsulado DIP de seis patas para inserción. Soporta 350 V y 120 mA. Pedir la versión DIP: la SOP-6 es de montaje superficial.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Resistencia de 330 Ω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Entre el pin del microcontrolador y la pata 1. NO es opcional: la entrada del relé es un LED.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Resistencia de 10 kΩ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Del pin al negativo, para el arranque seguro.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Cable y borneras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Del gabinete a los lectores ópticos del telar.</w:t>
            </w:r>
          </w:p>
        </w:tc>
      </w:tr>
    </w:tbl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Se necesitan cuatro juegos, uno por lector óptico.</w:t>
      </w:r>
    </w:p>
    <w:p>
      <w:pPr>
        <w:pStyle w:val="Heading2"/>
        <w:spacing w:after="120" w:before="230"/>
      </w:pPr>
      <w:r>
        <w:rPr>
          <w:rFonts w:ascii="IBM Plex Sans" w:cs="IBM Plex Sans" w:eastAsia="IBM Plex Sans" w:hAnsi="IBM Plex Sans"/>
          <w:b/>
          <w:bCs/>
          <w:color w:val="1E3A5F"/>
          <w:sz w:val="23"/>
          <w:szCs w:val="23"/>
        </w:rPr>
        <w:t xml:space="preserve">2.2. Secuencia de armado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1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Medir la salida de un lector óptico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Con el telar encendido, y sin desconectar nada, solo apoyando las puntas del multímetro: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Tensión: </w:t>
      </w:r>
      <w:r>
        <w:rPr>
          <w:rFonts w:ascii="IBM Plex Sans" w:cs="IBM Plex Sans" w:eastAsia="IBM Plex Sans" w:hAnsi="IBM Plex Sans"/>
          <w:sz w:val="21"/>
          <w:szCs w:val="21"/>
        </w:rPr>
        <w:t xml:space="preserve">probar primero en alterna y después en continua, para saber cuál 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Corriente: </w:t>
      </w:r>
      <w:r>
        <w:rPr>
          <w:rFonts w:ascii="IBM Plex Sans" w:cs="IBM Plex Sans" w:eastAsia="IBM Plex Sans" w:hAnsi="IBM Plex Sans"/>
          <w:sz w:val="21"/>
          <w:szCs w:val="21"/>
        </w:rPr>
        <w:t xml:space="preserve">el multímetro en amperes, en serie. Empezar por la escala más alta e ir bajando.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Qué hace el agujero: </w:t>
      </w:r>
      <w:r>
        <w:rPr>
          <w:rFonts w:ascii="IBM Plex Sans" w:cs="IBM Plex Sans" w:eastAsia="IBM Plex Sans" w:hAnsi="IBM Plex Sans"/>
          <w:sz w:val="21"/>
          <w:szCs w:val="21"/>
        </w:rPr>
        <w:t xml:space="preserve">observar si la tensión sube o baja cuando pasa un agujero frente al lector. Esto define si el relé va en serie o en paralelo.</w:t>
      </w:r>
    </w:p>
    <w:p>
      <w:pPr>
        <w:pBdr>
          <w:top w:val="single" w:color="EADFC8" w:sz="2"/>
          <w:bottom w:val="single" w:color="EADFC8" w:sz="2"/>
          <w:left w:val="single" w:color="8B1F1F" w:sz="16"/>
          <w:right w:val="single" w:color="EADFC8" w:sz="2"/>
        </w:pBdr>
        <w:shd w:fill="FBE4E4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El tablero maneja 220 V y motores. </w:t>
      </w:r>
      <w:r>
        <w:rPr>
          <w:rFonts w:ascii="IBM Plex Sans" w:cs="IBM Plex Sans" w:eastAsia="IBM Plex Sans" w:hAnsi="IBM Plex Sans"/>
          <w:sz w:val="20"/>
          <w:szCs w:val="20"/>
        </w:rPr>
        <w:t xml:space="preserve">Medir solo apoyando las puntas sobre los terminales, sin desconectar nada y sin meter las manos. Si algo no queda accesible con las puntas, no forzarlo.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2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Identificar las patas del relé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La pata 1 se reconoce por un punto o una muesca en una esquina del encapsulado. Desde ahí se numera en sentido antihorario, mirando el componente desde arriba.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900"/>
        <w:gridCol w:w="5000"/>
      </w:tblGrid>
      <w:tr>
        <w:trPr>
          <w:tblHeader/>
        </w:trPr>
        <w:tc>
          <w:tcPr>
            <w:tcW w:type="dxa" w:w="9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Pata</w:t>
            </w:r>
          </w:p>
        </w:tc>
        <w:tc>
          <w:tcPr>
            <w:tcW w:type="dxa" w:w="29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Función</w:t>
            </w:r>
          </w:p>
        </w:tc>
        <w:tc>
          <w:tcPr>
            <w:tcW w:type="dxa" w:w="50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Va conectada a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1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Ánodo del LED interno</w:t>
            </w:r>
          </w:p>
        </w:tc>
        <w:tc>
          <w:tcPr>
            <w:tcW w:type="dxa" w:w="5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Resistencia de 330 Ω y de ahí al pin del microcontrolador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2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Cátodo del LED interno</w:t>
            </w:r>
          </w:p>
        </w:tc>
        <w:tc>
          <w:tcPr>
            <w:tcW w:type="dxa" w:w="5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Negativo del gabinete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3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Sin conexión</w:t>
            </w:r>
          </w:p>
        </w:tc>
        <w:tc>
          <w:tcPr>
            <w:tcW w:type="dxa" w:w="5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Queda libre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4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Salida</w:t>
            </w:r>
          </w:p>
        </w:tc>
        <w:tc>
          <w:tcPr>
            <w:tcW w:type="dxa" w:w="5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Un hilo del circuito del lector óptico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5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Sin conexión</w:t>
            </w:r>
          </w:p>
        </w:tc>
        <w:tc>
          <w:tcPr>
            <w:tcW w:type="dxa" w:w="5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Queda libre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6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Salida</w:t>
            </w:r>
          </w:p>
        </w:tc>
        <w:tc>
          <w:tcPr>
            <w:tcW w:type="dxa" w:w="5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El otro hilo del circuito del lector óptico</w:t>
            </w:r>
          </w:p>
        </w:tc>
      </w:tr>
    </w:tbl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>Las patas 4 y 6 no tienen polaridad y funcionan con corriente alterna, porque internamente son dos MOSFET enfrentados. Las patas 3 y 5 no se conectan. Conexionado verificado con la hoja de datos del fabricante (IXYS, DS-LCA110-R12), configuración para alterna y continua: la pata 5 figura como «no usar». El LED se activa con 2 mA como máximo, y con la resistencia de 330 Ω recibe unos 6,4 mA, el triple de lo necesario.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3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Conectar el lado de control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Pin del microcontrolador, a través de la resistencia de 330 Ω, a la pata 1. Los pines 18, 19, 21 y 22 son los cuatro canales (los pines 23 y 4 quedan libres).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Pata 2 al negativo del gabinete.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Resistencia de 10 kΩ entre ese pin y el negativo, para que la salida quede en nivel bajo mientras el microcontrolador arranca.</w:t>
      </w:r>
    </w:p>
    <w:p>
      <w:pPr>
        <w:spacing w:after="11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Por qué la resistencia de 330 Ω no es opcional: </w:t>
      </w:r>
      <w:r>
        <w:rPr>
          <w:rFonts w:ascii="IBM Plex Sans" w:cs="IBM Plex Sans" w:eastAsia="IBM Plex Sans" w:hAnsi="IBM Plex Sans"/>
          <w:sz w:val="21"/>
          <w:szCs w:val="21"/>
        </w:rPr>
        <w:t xml:space="preserve">la entrada del relé es un LED y necesita que se le limite la corriente. Con los 3,3 V del microcontrolador ese valor entrega alrededor de 6 mA, suficiente de sobra. Sin ella, el LED se daña. El relé de estado sólido con triac no la necesita porque la trae incorporada, pero este sí.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4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Conectar el lado de salida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>Las patas 4 y 6 van en el circuito del lector óptico; la 3 y la 5 quedan sin conectar. Cómo se colocan depende de lo que haya dado la medición del paso 1: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3300"/>
      </w:tblGrid>
      <w:tr>
        <w:trPr>
          <w:tblHeader/>
        </w:trPr>
        <w:tc>
          <w:tcPr>
            <w:tcW w:type="dxa" w:w="26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Si el agujero del papel…</w:t>
            </w:r>
          </w:p>
        </w:tc>
        <w:tc>
          <w:tcPr>
            <w:tcW w:type="dxa" w:w="29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El relé va…</w:t>
            </w:r>
          </w:p>
        </w:tc>
        <w:tc>
          <w:tcPr>
            <w:tcW w:type="dxa" w:w="33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Porque…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CIERRA el circuito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En paralelo con el lector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Cerrar el relé equivale a que pase un agujero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ABRE el circuito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En serie, intercalado en un hilo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Abrir el relé equivale al agujero</w:t>
            </w:r>
          </w:p>
        </w:tc>
      </w:tr>
    </w:tbl>
    <w:p>
      <w:pPr>
        <w:pBdr>
          <w:top w:val="single" w:color="EADFC8" w:sz="2"/>
          <w:bottom w:val="single" w:color="EADFC8" w:sz="2"/>
          <w:left w:val="single" w:color="9C5C0A" w:sz="16"/>
          <w:right w:val="single" w:color="EADFC8" w:sz="2"/>
        </w:pBdr>
        <w:shd w:fill="FFF8EC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Marcar los hilos antes de cortar. </w:t>
      </w:r>
      <w:r>
        <w:rPr>
          <w:rFonts w:ascii="IBM Plex Sans" w:cs="IBM Plex Sans" w:eastAsia="IBM Plex Sans" w:hAnsi="IBM Plex Sans"/>
          <w:sz w:val="20"/>
          <w:szCs w:val="20"/>
        </w:rPr>
        <w:t xml:space="preserve">Una vuelta de cinta de color en cada extremo alcanza. Reconectar el circuito del lector sin haber anotado qué hilo era cuál es un problema evitable.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5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Probar con un solo canal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Conectar un único lector y verificar que el sistema pueda reproducir lo que hace el papel: que al activar la salida, la bobina correspondiente se accione, y que al desactivarla, no. Recién cuando ese canal funcione, armar los otros tres.</w:t>
      </w:r>
    </w:p>
    <w:p>
      <w:pPr>
        <w:pBdr>
          <w:top w:val="single" w:color="EADFC8" w:sz="2"/>
          <w:bottom w:val="single" w:color="EADFC8" w:sz="2"/>
          <w:left w:val="single" w:color="9C5C0A" w:sz="16"/>
          <w:right w:val="single" w:color="EADFC8" w:sz="2"/>
        </w:pBdr>
        <w:shd w:fill="FFF8EC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Comprar una sola unidad del relé para esta prueba. </w:t>
      </w:r>
      <w:r>
        <w:rPr>
          <w:rFonts w:ascii="IBM Plex Sans" w:cs="IBM Plex Sans" w:eastAsia="IBM Plex Sans" w:hAnsi="IBM Plex Sans"/>
          <w:sz w:val="20"/>
          <w:szCs w:val="20"/>
        </w:rPr>
        <w:t xml:space="preserve">Si el comportamiento del lector óptico no fuera el previsto, conviene descubrirlo con un componente y no con cuatro.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6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Firmware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Cuatro pines de salida, uno por canal, configurados con el nivel seguro antes del pinMode.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En cada pasada, escribir en esas salidas los valores de la fila actual del dibujo.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IBM Plex Sans" w:cs="IBM Plex Sans" w:eastAsia="IBM Plex Sans" w:hAnsi="IBM Plex Sans"/>
          <w:sz w:val="21"/>
          <w:szCs w:val="21"/>
        </w:rPr>
        <w:t xml:space="preserve">La función que ya existe en el backend devuelve exactamente esa información: qué elementos se activan en cada fila.</w:t>
      </w:r>
    </w:p>
    <w:p>
      <w:pPr>
        <w:spacing w:after="75" w:before="190"/>
      </w:pPr>
      <w:r>
        <w:rPr>
          <w:rFonts w:ascii="IBM Plex Sans" w:cs="IBM Plex Sans" w:eastAsia="IBM Plex Sans" w:hAnsi="IBM Plex Sans"/>
          <w:b/>
          <w:bCs/>
          <w:color w:val="1E3A5F"/>
          <w:sz w:val="22"/>
          <w:szCs w:val="22"/>
        </w:rPr>
        <w:t xml:space="preserve">Paso 7 · </w:t>
      </w:r>
      <w:r>
        <w:rPr>
          <w:rFonts w:ascii="IBM Plex Sans" w:cs="IBM Plex Sans" w:eastAsia="IBM Plex Sans" w:hAnsi="IBM Plex Sans"/>
          <w:b/>
          <w:bCs/>
          <w:sz w:val="22"/>
          <w:szCs w:val="22"/>
        </w:rPr>
        <w:t xml:space="preserve">Validar contra la cinta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Tejer un tramo con un dibujo cargado desde la aplicación y compararlo con el mismo dibujo hecho con la cinta de papel. La tela tiene que salir igual.</w:t>
      </w:r>
    </w:p>
    <w:p>
      <w:pPr>
        <w:pStyle w:val="Heading1"/>
        <w:spacing w:after="120" w:before="330"/>
      </w:pPr>
      <w:r>
        <w:rPr>
          <w:rFonts w:ascii="IBM Plex Sans" w:cs="IBM Plex Sans" w:eastAsia="IBM Plex Sans" w:hAnsi="IBM Plex Sans"/>
          <w:b/>
          <w:bCs/>
          <w:color w:val="1E3A5F"/>
          <w:sz w:val="27"/>
          <w:szCs w:val="27"/>
        </w:rPr>
        <w:t xml:space="preserve">3. Qué está confirmado y qué falta medir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Buena parte del diseño se apoya en datos que todavía no se tomaron sobre la máquina. Conviene distinguir con claridad qué se sabe, qué se estima con fundamento y qué es una incógnita, porque no todo tiene el mismo peso a la hora de comprar componentes.</w:t>
      </w:r>
    </w:p>
    <w:p>
      <w:pPr>
        <w:pStyle w:val="Heading2"/>
        <w:spacing w:after="120" w:before="230"/>
      </w:pPr>
      <w:r>
        <w:rPr>
          <w:rFonts w:ascii="IBM Plex Sans" w:cs="IBM Plex Sans" w:eastAsia="IBM Plex Sans" w:hAnsi="IBM Plex Sans"/>
          <w:b/>
          <w:bCs/>
          <w:color w:val="1E3A5F"/>
          <w:sz w:val="23"/>
          <w:szCs w:val="23"/>
        </w:rPr>
        <w:t xml:space="preserve">3.1. Confirmado por el cliente o por medición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300"/>
        <w:gridCol w:w="3900"/>
      </w:tblGrid>
      <w:tr>
        <w:trPr>
          <w:tblHeader/>
        </w:trPr>
        <w:tc>
          <w:tcPr>
            <w:tcW w:type="dxa" w:w="27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Dato</w:t>
            </w:r>
          </w:p>
        </w:tc>
        <w:tc>
          <w:tcPr>
            <w:tcW w:type="dxa" w:w="23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  <w:tc>
          <w:tcPr>
            <w:tcW w:type="dxa" w:w="39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Cómo se obtuvo</w:t>
            </w:r>
          </w:p>
        </w:tc>
      </w:tr>
      <w:t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Velocidad de la máquina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300 pasadas por minuto</w:t>
            </w:r>
          </w:p>
        </w:tc>
        <w:tc>
          <w:tcPr>
            <w:tcW w:type="dxa" w:w="3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Dato del dueño, 06/09/2026</w:t>
            </w:r>
          </w:p>
        </w:tc>
      </w:tr>
      <w:t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Bobinas de selección instaladas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4</w:t>
            </w:r>
          </w:p>
        </w:tc>
        <w:tc>
          <w:tcPr>
            <w:tcW w:type="dxa" w:w="3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Dato del dueño, 19/09/2026</w:t>
            </w:r>
          </w:p>
        </w:tc>
      </w:tr>
      <w:t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Tensión disponible para el sensor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12 a 14 V en continua (aproximado)</w:t>
            </w:r>
          </w:p>
        </w:tc>
        <w:tc>
          <w:tcPr>
            <w:tcW w:type="dxa" w:w="3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Informado por el equipo sobre el C 201; confirmar con el multímetro</w:t>
            </w:r>
          </w:p>
        </w:tc>
      </w:tr>
      <w:t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Telares en la planta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11, con implementación en uno</w:t>
            </w:r>
          </w:p>
        </w:tc>
        <w:tc>
          <w:tcPr>
            <w:tcW w:type="dxa" w:w="3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Dato del dueño</w:t>
            </w:r>
          </w:p>
        </w:tc>
      </w:tr>
      <w:t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Eje del sensor de pasada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Da una vuelta por pasada; el soporte del sensor quedó montado</w:t>
            </w:r>
          </w:p>
        </w:tc>
        <w:tc>
          <w:tcPr>
            <w:tcW w:type="dxa" w:w="3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Visita a la fábrica del 10/09/2026</w:t>
            </w:r>
          </w:p>
        </w:tc>
      </w:tr>
      <w:t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Tensión de la botonera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24 V en alterna</w:t>
            </w:r>
          </w:p>
        </w:tc>
        <w:tc>
          <w:tcPr>
            <w:tcW w:type="dxa" w:w="3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Medición sobre el C 201, 19/08/2026</w:t>
            </w:r>
          </w:p>
        </w:tc>
      </w:tr>
    </w:tbl>
    <w:p>
      <w:pPr>
        <w:pStyle w:val="Heading2"/>
        <w:spacing w:after="120" w:before="230"/>
      </w:pPr>
      <w:r>
        <w:rPr>
          <w:rFonts w:ascii="IBM Plex Sans" w:cs="IBM Plex Sans" w:eastAsia="IBM Plex Sans" w:hAnsi="IBM Plex Sans"/>
          <w:b/>
          <w:bCs/>
          <w:color w:val="1E3A5F"/>
          <w:sz w:val="23"/>
          <w:szCs w:val="23"/>
        </w:rPr>
        <w:t xml:space="preserve">3.2. Estimado con fundamento, pendiente de confirmar</w:t>
      </w:r>
    </w:p>
    <w:p>
      <w:pPr>
        <w:spacing w:after="110"/>
      </w:pPr>
      <w:r>
        <w:rPr>
          <w:rFonts w:ascii="IBM Plex Sans" w:cs="IBM Plex Sans" w:eastAsia="IBM Plex Sans" w:hAnsi="IBM Plex Sans"/>
          <w:sz w:val="21"/>
          <w:szCs w:val="21"/>
        </w:rPr>
        <w:t xml:space="preserve">Estos valores provienen de documentación técnica general del modelo y de la práctica habitual en telares europeos de fines de los ochenta. Son coherentes con todo lo observado, pero no se midieron sobre esta máquina en particular.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4700"/>
      </w:tblGrid>
      <w:tr>
        <w:trPr>
          <w:tblHeader/>
        </w:trPr>
        <w:tc>
          <w:tcPr>
            <w:tcW w:type="dxa" w:w="24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Dato</w:t>
            </w:r>
          </w:p>
        </w:tc>
        <w:tc>
          <w:tcPr>
            <w:tcW w:type="dxa" w:w="18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Valor esperado</w:t>
            </w:r>
          </w:p>
        </w:tc>
        <w:tc>
          <w:tcPr>
            <w:tcW w:type="dxa" w:w="47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Qué implica si fuera distinto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Corriente del circuito de selección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Entre 5 y 20 mA</w:t>
            </w:r>
          </w:p>
        </w:tc>
        <w:tc>
          <w:tcPr>
            <w:tcW w:type="dxa" w:w="4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El LCA110 soporta 120 mA, seis veces más. Solo dejaría de servir por encima de 120 mA, lo que es muy improbable en un circuito de señal.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Tensión del circuito de selección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24 V en alterna</w:t>
            </w:r>
          </w:p>
        </w:tc>
        <w:tc>
          <w:tcPr>
            <w:tcW w:type="dxa" w:w="4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Si fuera continua, un PC817 común también alcanzaría. El LCA110 se eligió justamente porque funciona igual con continua o con alterna, así que la elección no depende de este dato.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Capacidad máxima de selección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Hasta 8 colores</w:t>
            </w:r>
          </w:p>
        </w:tc>
        <w:tc>
          <w:tcPr>
            <w:tcW w:type="dxa" w:w="4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La máquina admite más bobinas de las 4 instaladas. Si el cliente sumara más, hay que ajustar N_CANALES en el firmware y elementos_seleccion en la base.</w:t>
            </w:r>
          </w:p>
        </w:tc>
      </w:tr>
    </w:tbl>
    <w:p>
      <w:pPr>
        <w:pStyle w:val="Heading2"/>
        <w:spacing w:after="120" w:before="230"/>
      </w:pPr>
      <w:r>
        <w:rPr>
          <w:rFonts w:ascii="IBM Plex Sans" w:cs="IBM Plex Sans" w:eastAsia="IBM Plex Sans" w:hAnsi="IBM Plex Sans"/>
          <w:b/>
          <w:bCs/>
          <w:color w:val="1E3A5F"/>
          <w:sz w:val="23"/>
          <w:szCs w:val="23"/>
        </w:rPr>
        <w:t xml:space="preserve">3.3. Incógnitas que solo se resuelven sobre la máquina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900"/>
        <w:gridCol w:w="3500"/>
      </w:tblGrid>
      <w:tr>
        <w:trPr>
          <w:tblHeader/>
        </w:trPr>
        <w:tc>
          <w:tcPr>
            <w:tcW w:type="dxa" w:w="25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Incógnita</w:t>
            </w:r>
          </w:p>
        </w:tc>
        <w:tc>
          <w:tcPr>
            <w:tcW w:type="dxa" w:w="29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Por qué importa</w:t>
            </w:r>
          </w:p>
        </w:tc>
        <w:tc>
          <w:tcPr>
            <w:tcW w:type="dxa" w:w="35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Cómo se resuelve</w:t>
            </w:r>
          </w:p>
        </w:tc>
      </w:tr>
      <w:tr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Si el agujero del papel abre o cierra el circuito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Define si el relé va en serie o en paralelo, y el valor de CANAL_ACTIVO_EN_ALTO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Con el multímetro sobre la salida de un lector, avanzando la cinta con el botón Impulso y observando en qué posición hay tensión</w:t>
            </w:r>
          </w:p>
        </w:tc>
      </w:tr>
      <w:tr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Tensión disponible para el sensor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Confirmar que sean 12 a 14 V continuos, que es lo que define el valor de R1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Midiendo con el multímetro en continua, con el telar encendido</w:t>
            </w:r>
          </w:p>
        </w:tc>
      </w:tr>
      <w:tr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Sincronización entre el pulso del sensor y la lectura del telar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Define DESPLAZAMIENTO_FILAS: si el pulso llega tarde, cada fila se aplica una pasada después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Tejiendo una prueba con un dibujo inconfundible y comparando la tela contra el dibujo cargado</w:t>
            </w:r>
          </w:p>
        </w:tc>
      </w:tr>
    </w:tbl>
    <w:p>
      <w:pPr>
        <w:pBdr>
          <w:top w:val="single" w:color="EADFC8" w:sz="2"/>
          <w:bottom w:val="single" w:color="EADFC8" w:sz="2"/>
          <w:left w:val="single" w:color="9C5C0A" w:sz="16"/>
          <w:right w:val="single" w:color="EADFC8" w:sz="2"/>
        </w:pBdr>
        <w:shd w:fill="FFF8EC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Sobre las fuentes de los datos estimados: </w:t>
      </w:r>
      <w:r>
        <w:rPr>
          <w:rFonts w:ascii="IBM Plex Sans" w:cs="IBM Plex Sans" w:eastAsia="IBM Plex Sans" w:hAnsi="IBM Plex Sans"/>
          <w:sz w:val="20"/>
          <w:szCs w:val="20"/>
        </w:rPr>
        <w:t xml:space="preserve">provienen de documentación general del modelo y de consultas técnicas, no del manual original de Vamatex. Son consistentes entre sí y con lo observado en la máquina, pero ninguna reemplaza una medición. La propia fuente consultada recomienda medir antes de comprar.</w:t>
      </w:r>
    </w:p>
    <w:p>
      <w:pPr>
        <w:pBdr>
          <w:top w:val="single" w:color="EADFC8" w:sz="2"/>
          <w:bottom w:val="single" w:color="EADFC8" w:sz="2"/>
          <w:left w:val="single" w:color="9C5C0A" w:sz="16"/>
          <w:right w:val="single" w:color="EADFC8" w:sz="2"/>
        </w:pBdr>
        <w:shd w:fill="FFF8EC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>Ninguna de estas incógnitas bloquea la compra del relé. El LCA110 funciona con continua o alterna, no tiene corriente mínima y soporta 120 mA, seis veces lo esperado. Sirve cualquiera sea el resultado de las mediciones. Lo que sí conviene es comprar una sola unidad, armar un canal y probarlo antes de comprar las cuatro.</w:t>
      </w:r>
    </w:p>
    <w:p>
      <w:pPr>
        <w:pStyle w:val="Heading1"/>
        <w:spacing w:after="120" w:before="330"/>
      </w:pPr>
      <w:r>
        <w:rPr>
          <w:rFonts w:ascii="IBM Plex Sans" w:cs="IBM Plex Sans" w:eastAsia="IBM Plex Sans" w:hAnsi="IBM Plex Sans"/>
          <w:b/>
          <w:bCs/>
          <w:color w:val="1E3A5F"/>
          <w:sz w:val="27"/>
          <w:szCs w:val="27"/>
        </w:rPr>
        <w:t xml:space="preserve">4. Resumen de las mediciones pendientes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400"/>
        <w:gridCol w:w="2400"/>
      </w:tblGrid>
      <w:tr>
        <w:trPr>
          <w:tblHeader/>
        </w:trPr>
        <w:tc>
          <w:tcPr>
            <w:tcW w:type="dxa" w:w="30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Qué medir</w:t>
            </w:r>
          </w:p>
        </w:tc>
        <w:tc>
          <w:tcPr>
            <w:tcW w:type="dxa" w:w="34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Para qué</w:t>
            </w:r>
          </w:p>
        </w:tc>
        <w:tc>
          <w:tcPr>
            <w:tcW w:type="dxa" w:w="24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8"/>
                <w:szCs w:val="18"/>
              </w:rPr>
              <w:t xml:space="preserve">Cuándo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Tensión de la alimentación que ofrece el telar para el sensor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Elegir el valor de R1 del canal del sensor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Antes de conectar el sensor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Relación de giro del eje elegido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>Confirmado el 10/09/2026: una vuelta por pasada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Con el telar andando lento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Tensión en la salida de un lector óptico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Confirmar el margen del relé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Con el telar encendido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Corriente en la salida de un lector óptico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Confirmar que el LCA110 es el componente adecuado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Con el telar encendido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Si el agujero abre o cierra el circuito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Definir si el relé va en serie o en paralelo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IBM Plex Sans" w:cs="IBM Plex Sans" w:eastAsia="IBM Plex Sans" w:hAnsi="IBM Plex Sans"/>
                <w:sz w:val="17"/>
                <w:szCs w:val="17"/>
              </w:rPr>
              <w:t xml:space="preserve">Con el telar encendido</w:t>
            </w:r>
          </w:p>
        </w:tc>
      </w:tr>
    </w:tbl>
    <w:p>
      <w:pPr>
        <w:pBdr>
          <w:top w:val="single" w:color="EADFC8" w:sz="2"/>
          <w:bottom w:val="single" w:color="EADFC8" w:sz="2"/>
          <w:left w:val="single" w:color="9C5C0A" w:sz="16"/>
          <w:right w:val="single" w:color="EADFC8" w:sz="2"/>
        </w:pBdr>
        <w:shd w:fill="FFF8EC" w:val="clear"/>
        <w:spacing w:after="130" w:before="130"/>
      </w:pPr>
      <w:r>
        <w:rPr>
          <w:rFonts w:ascii="IBM Plex Sans" w:cs="IBM Plex Sans" w:eastAsia="IBM Plex Sans" w:hAnsi="IBM Plex Sans"/>
          <w:b/>
          <w:bCs/>
          <w:sz w:val="20"/>
          <w:szCs w:val="20"/>
        </w:rPr>
        <w:t xml:space="preserve">Ninguno de estos pasos requiere modificar la mecánica del telar. </w:t>
      </w:r>
      <w:r>
        <w:rPr>
          <w:rFonts w:ascii="IBM Plex Sans" w:cs="IBM Plex Sans" w:eastAsia="IBM Plex Sans" w:hAnsi="IBM Plex Sans"/>
          <w:sz w:val="20"/>
          <w:szCs w:val="20"/>
        </w:rPr>
        <w:t xml:space="preserve">Si en algún momento la única forma de avanzar parece ser desarmar algo de la máquina, conviene frenar y consultarlo: el criterio del proyecto es que el telar siga siendo operable a mano en todo momento.</w:t>
      </w:r>
    </w:p>
    <w:p>
      <w:pPr>
        <w:pBdr>
          <w:top w:val="single" w:color="CDD8E0" w:sz="6"/>
        </w:pBdr>
        <w:spacing w:before="340"/>
      </w:pPr>
    </w:p>
    <w:p>
      <w:pPr>
        <w:spacing w:before="130"/>
        <w:jc w:val="center"/>
      </w:pPr>
      <w:r>
        <w:rPr>
          <w:rFonts w:ascii="IBM Plex Sans" w:cs="IBM Plex Sans" w:eastAsia="IBM Plex Sans" w:hAnsi="IBM Plex Sans"/>
          <w:i/>
          <w:iCs/>
          <w:color w:val="3F4B5C"/>
          <w:sz w:val="16"/>
          <w:szCs w:val="16"/>
        </w:rPr>
        <w:t xml:space="preserve">Control de Inserción de Trama · Equipo N.º 5 · 7mo Informática · Instituto Leonardo Murialdo</w:t>
      </w:r>
    </w:p>
    <w:sectPr>
      <w:pgSz w:w="11906" w:h="16838" w:orient="portrait"/>
      <w:pgMar w:top="960" w:right="900" w:bottom="96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2644d76322b42497456fc47399936b3b9717a68.png"/><Relationship Id="rId8" Type="http://schemas.openxmlformats.org/officeDocument/2006/relationships/image" Target="media/82e29a13548f413d20b0bb53ad5a305fc28957dd.png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2026-09-16T02:03:14.547Z</dcterms:created>
  <dcterms:modified xsi:type="dcterms:W3CDTF">2026-09-16T02:03:14.547Z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